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Vollständige Lösungen</w:t>
      </w:r>
    </w:p>
    <w:p>
      <w:pPr>
        <w:pStyle w:val="Subtitle"/>
      </w:pPr>
      <w:r>
        <w:t xml:space="preserve">Wahrscheinlichkeit</w:t>
      </w:r>
    </w:p>
    <w:p>
      <w:pPr>
        <w:pStyle w:val="Author"/>
      </w:pPr>
      <w:r>
        <w:t xml:space="preserve">Ratiomera Statistics</w:t>
      </w:r>
    </w:p>
    <w:p>
      <w:pPr>
        <w:pStyle w:val="FirstParagraph"/>
      </w:pPr>
      <w:r>
        <w:t xml:space="preserve">Diese vollständigen Lösungen verwenden dieselben Kennungen und dieselbe Reihenfolge wie das Übungsblatt. Zwischenwerte werden bis zum angegebenen Rundungsschritt beibehalten. Kleine Abweichungen durch früheres Runden sind deshalb dort zulässig, wo dies vermerkt ist. Alle Kontexte, Werte, Daten und Softwareausgaben sind eigens erstelltes Lehrmaterial; sie sind keine empirischen Befunde.</w:t>
      </w:r>
    </w:p>
    <w:bookmarkStart w:id="64" w:name="teil-i-theorie"/>
    <w:p>
      <w:pPr>
        <w:pStyle w:val="Heading1"/>
      </w:pPr>
      <w:r>
        <w:t xml:space="preserve">Teil I: Theorie</w:t>
      </w:r>
    </w:p>
    <w:bookmarkStart w:id="30" w:name="X60bd43e486ae79a9baee2eda51704878999f474"/>
    <w:p>
      <w:pPr>
        <w:pStyle w:val="Heading2"/>
      </w:pPr>
      <w:r>
        <w:t xml:space="preserve">A08: Wahrscheinlichkeitsfunktionen und Dichten</w:t>
      </w:r>
    </w:p>
    <w:bookmarkStart w:id="20" w:name="Xc8a887d07e5461e40b77d2fbdf2d3ec915e61ed"/>
    <w:p>
      <w:pPr>
        <w:pStyle w:val="Heading3"/>
      </w:pPr>
      <w:r>
        <w:rPr>
          <w:rStyle w:val="VerbatimChar"/>
        </w:rPr>
        <w:t xml:space="preserve">T02-A08-V01</w:t>
      </w:r>
      <w:r>
        <w:t xml:space="preserve">: Die Anzahl besuchter Ausstellungen und die in einem Museum verbrachte Zeit</w:t>
      </w:r>
    </w:p>
    <w:p>
      <w:pPr>
        <w:pStyle w:val="FirstParagraph"/>
      </w:pPr>
      <w:r>
        <w:rPr>
          <w:b/>
          <w:bCs/>
        </w:rPr>
        <w:t xml:space="preserve">Fragestellung bestimmen, Teil (a)</w:t>
      </w:r>
    </w:p>
    <w:p>
      <w:pPr>
        <w:pStyle w:val="BodyText"/>
      </w:pPr>
      <w:r>
        <w:t xml:space="preserve">Weil</w:t>
      </w:r>
      <w:r>
        <w:t xml:space="preserve"> </w:t>
      </w:r>
      <m:oMath>
        <m:r>
          <m:t>X</m:t>
        </m:r>
      </m:oMath>
      <w:r>
        <w:t xml:space="preserve"> </w:t>
      </w:r>
      <w:r>
        <w:t xml:space="preserve">die Anzahl besuchter Ausstellungen erfasst, besitzt die Variable einen abzählbaren Träger. Eine PMF kann jedem möglichen Zählwert die Masse</w:t>
      </w:r>
      <w:r>
        <w:t xml:space="preserve"> </w:t>
      </w:r>
      <m:oMath>
        <m:r>
          <m:t>P</m:t>
        </m:r>
        <m:d>
          <m:dPr>
            <m:begChr m:val="("/>
            <m:sepChr m:val=""/>
            <m:endChr m:val=")"/>
            <m:grow/>
          </m:dPr>
          <m:e>
            <m:r>
              <m:t>X</m:t>
            </m:r>
            <m:r>
              <m:rPr>
                <m:sty m:val="p"/>
              </m:rPr>
              <m:t>=</m:t>
            </m:r>
            <m:r>
              <m:t>x</m:t>
            </m:r>
          </m:e>
        </m:d>
      </m:oMath>
      <w:r>
        <w:t xml:space="preserve"> </w:t>
      </w:r>
      <w:r>
        <w:t xml:space="preserve">zuweisen. Weil</w:t>
      </w:r>
      <w:r>
        <w:t xml:space="preserve"> </w:t>
      </w:r>
      <m:oMath>
        <m:r>
          <m:t>Y</m:t>
        </m:r>
      </m:oMath>
      <w:r>
        <w:t xml:space="preserve"> </w:t>
      </w:r>
      <w:r>
        <w:t xml:space="preserve">die in einem Museum verbrachte Zeit ist, wird die Variable in einem idealen stetigen Modell durch eine Dichte</w:t>
      </w:r>
      <w:r>
        <w:t xml:space="preserve"> </w:t>
      </w:r>
      <m:oMath>
        <m:sSub>
          <m:e>
            <m:r>
              <m:t>f</m:t>
            </m:r>
          </m:e>
          <m:sub>
            <m:r>
              <m:t>Y</m:t>
            </m:r>
          </m:sub>
        </m:sSub>
        <m:d>
          <m:dPr>
            <m:begChr m:val="("/>
            <m:sepChr m:val=""/>
            <m:endChr m:val=")"/>
            <m:grow/>
          </m:dPr>
          <m:e>
            <m:r>
              <m:t>y</m:t>
            </m:r>
          </m:e>
        </m:d>
      </m:oMath>
      <w:r>
        <w:t xml:space="preserve"> </w:t>
      </w:r>
      <w:r>
        <w:t xml:space="preserve">dargestellt.</w:t>
      </w:r>
    </w:p>
    <w:p>
      <w:pPr>
        <w:pStyle w:val="BodyText"/>
      </w:pPr>
      <w:r>
        <w:rPr>
          <w:b/>
          <w:bCs/>
        </w:rPr>
        <w:t xml:space="preserve">Evidenz schrittweise beurteilen, Teil (b)</w:t>
      </w:r>
    </w:p>
    <w:p>
      <w:pPr>
        <w:pStyle w:val="BodyText"/>
      </w:pPr>
      <m:oMath>
        <m:r>
          <m:t>P</m:t>
        </m:r>
        <m:d>
          <m:dPr>
            <m:begChr m:val="("/>
            <m:sepChr m:val=""/>
            <m:endChr m:val=")"/>
            <m:grow/>
          </m:dPr>
          <m:e>
            <m:r>
              <m:t>X</m:t>
            </m:r>
            <m:r>
              <m:rPr>
                <m:sty m:val="p"/>
              </m:rPr>
              <m:t>=</m:t>
            </m:r>
            <m:r>
              <m:t>x</m:t>
            </m:r>
          </m:e>
        </m:d>
      </m:oMath>
      <w:r>
        <w:t xml:space="preserve"> </w:t>
      </w:r>
      <w:r>
        <w:t xml:space="preserve">kann für einen einzelnen Zählwert positiv sein, während</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an jedem einzelnen Punkt gilt, auch wenn Werte in seiner Nähe plausibel sind.</w:t>
      </w:r>
    </w:p>
    <w:p>
      <w:pPr>
        <w:pStyle w:val="BodyText"/>
      </w:pPr>
      <w:r>
        <w:rPr>
          <w:b/>
          <w:bCs/>
        </w:rPr>
        <w:t xml:space="preserve">Evidenz schrittweise beurteilen, Teil (c)</w:t>
      </w:r>
    </w:p>
    <w:p>
      <w:pPr>
        <w:pStyle w:val="BodyText"/>
      </w:pPr>
      <w:r>
        <w:t xml:space="preserve">Bei</w:t>
      </w:r>
      <w:r>
        <w:t xml:space="preserve"> </w:t>
      </w:r>
      <m:oMath>
        <m:r>
          <m:t>X</m:t>
        </m:r>
      </m:oMath>
      <w:r>
        <w:t xml:space="preserve"> </w:t>
      </w:r>
      <w:r>
        <w:t xml:space="preserve">ist eine Intervallwahrscheinlichkeit die Summe der darin enthaltenen Massen. Bei</w:t>
      </w:r>
      <w:r>
        <w:t xml:space="preserve"> </w:t>
      </w:r>
      <m:oMath>
        <m:r>
          <m:t>Y</m:t>
        </m:r>
      </m:oMath>
      <w:r>
        <w:t xml:space="preserve"> </w:t>
      </w:r>
      <w:r>
        <w:t xml:space="preserve">ist sie eine Fläche unter der Dichte, zum Beispiel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Schluss und Grenzen festhalten, Teil (d)</w:t>
      </w:r>
    </w:p>
    <w:p>
      <w:pPr>
        <w:pStyle w:val="BodyText"/>
      </w:pPr>
      <w:r>
        <w:t xml:space="preserve">In beiden Fällen zeichnet eine CDF die angesammelte Wahrscheinlichkeit auf:</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springt bei den möglichen Zählwerten, während</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die Fläche unter der Dichte stetig ansammelt.</w:t>
      </w:r>
    </w:p>
    <w:bookmarkEnd w:id="20"/>
    <w:bookmarkStart w:id="21" w:name="X4f629cfe94ad388878a6c1a6d85bfc3146b474b"/>
    <w:p>
      <w:pPr>
        <w:pStyle w:val="Heading3"/>
      </w:pPr>
      <w:r>
        <w:rPr>
          <w:rStyle w:val="VerbatimChar"/>
        </w:rPr>
        <w:t xml:space="preserve">T02-A08-V02</w:t>
      </w:r>
      <w:r>
        <w:t xml:space="preserve">: Die Anzahl empfangener Nachrichten und die Wartezeit bis zur nächsten Nachricht</w:t>
      </w:r>
    </w:p>
    <w:p>
      <w:pPr>
        <w:pStyle w:val="FirstParagraph"/>
      </w:pPr>
      <w:r>
        <w:rPr>
          <w:b/>
          <w:bCs/>
        </w:rPr>
        <w:t xml:space="preserve">Fragestellung bestimmen, Teil (a)</w:t>
      </w:r>
    </w:p>
    <w:p>
      <w:pPr>
        <w:pStyle w:val="BodyText"/>
      </w:pPr>
      <w:r>
        <w:t xml:space="preserve">Weil</w:t>
      </w:r>
      <w:r>
        <w:t xml:space="preserve"> </w:t>
      </w:r>
      <m:oMath>
        <m:r>
          <m:t>X</m:t>
        </m:r>
      </m:oMath>
      <w:r>
        <w:t xml:space="preserve"> </w:t>
      </w:r>
      <w:r>
        <w:t xml:space="preserve">die Anzahl empfangener Nachrichten erfasst, besitzt die Variable einen abzählbaren Träger. Eine PMF kann jedem möglichen Zählwert die Masse</w:t>
      </w:r>
      <w:r>
        <w:t xml:space="preserve"> </w:t>
      </w:r>
      <m:oMath>
        <m:r>
          <m:t>P</m:t>
        </m:r>
        <m:d>
          <m:dPr>
            <m:begChr m:val="("/>
            <m:sepChr m:val=""/>
            <m:endChr m:val=")"/>
            <m:grow/>
          </m:dPr>
          <m:e>
            <m:r>
              <m:t>X</m:t>
            </m:r>
            <m:r>
              <m:rPr>
                <m:sty m:val="p"/>
              </m:rPr>
              <m:t>=</m:t>
            </m:r>
            <m:r>
              <m:t>x</m:t>
            </m:r>
          </m:e>
        </m:d>
      </m:oMath>
      <w:r>
        <w:t xml:space="preserve"> </w:t>
      </w:r>
      <w:r>
        <w:t xml:space="preserve">zuweisen. Weil</w:t>
      </w:r>
      <w:r>
        <w:t xml:space="preserve"> </w:t>
      </w:r>
      <m:oMath>
        <m:r>
          <m:t>Y</m:t>
        </m:r>
      </m:oMath>
      <w:r>
        <w:t xml:space="preserve"> </w:t>
      </w:r>
      <w:r>
        <w:t xml:space="preserve">die Wartezeit bis zur nächsten Nachricht ist, wird die Variable in einem idealen stetigen Modell durch eine Dichte</w:t>
      </w:r>
      <w:r>
        <w:t xml:space="preserve"> </w:t>
      </w:r>
      <m:oMath>
        <m:sSub>
          <m:e>
            <m:r>
              <m:t>f</m:t>
            </m:r>
          </m:e>
          <m:sub>
            <m:r>
              <m:t>Y</m:t>
            </m:r>
          </m:sub>
        </m:sSub>
        <m:d>
          <m:dPr>
            <m:begChr m:val="("/>
            <m:sepChr m:val=""/>
            <m:endChr m:val=")"/>
            <m:grow/>
          </m:dPr>
          <m:e>
            <m:r>
              <m:t>y</m:t>
            </m:r>
          </m:e>
        </m:d>
      </m:oMath>
      <w:r>
        <w:t xml:space="preserve"> </w:t>
      </w:r>
      <w:r>
        <w:t xml:space="preserve">dargestellt.</w:t>
      </w:r>
    </w:p>
    <w:p>
      <w:pPr>
        <w:pStyle w:val="BodyText"/>
      </w:pPr>
      <w:r>
        <w:rPr>
          <w:b/>
          <w:bCs/>
        </w:rPr>
        <w:t xml:space="preserve">Evidenz schrittweise beurteilen, Teil (b)</w:t>
      </w:r>
    </w:p>
    <w:p>
      <w:pPr>
        <w:pStyle w:val="BodyText"/>
      </w:pPr>
      <m:oMath>
        <m:r>
          <m:t>P</m:t>
        </m:r>
        <m:d>
          <m:dPr>
            <m:begChr m:val="("/>
            <m:sepChr m:val=""/>
            <m:endChr m:val=")"/>
            <m:grow/>
          </m:dPr>
          <m:e>
            <m:r>
              <m:t>X</m:t>
            </m:r>
            <m:r>
              <m:rPr>
                <m:sty m:val="p"/>
              </m:rPr>
              <m:t>=</m:t>
            </m:r>
            <m:r>
              <m:t>x</m:t>
            </m:r>
          </m:e>
        </m:d>
      </m:oMath>
      <w:r>
        <w:t xml:space="preserve"> </w:t>
      </w:r>
      <w:r>
        <w:t xml:space="preserve">kann für einen einzelnen Zählwert positiv sein, während</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an jedem einzelnen Punkt gilt, auch wenn Werte in seiner Nähe plausibel sind.</w:t>
      </w:r>
    </w:p>
    <w:p>
      <w:pPr>
        <w:pStyle w:val="BodyText"/>
      </w:pPr>
      <w:r>
        <w:rPr>
          <w:b/>
          <w:bCs/>
        </w:rPr>
        <w:t xml:space="preserve">Evidenz schrittweise beurteilen, Teil (c)</w:t>
      </w:r>
    </w:p>
    <w:p>
      <w:pPr>
        <w:pStyle w:val="BodyText"/>
      </w:pPr>
      <w:r>
        <w:t xml:space="preserve">Bei</w:t>
      </w:r>
      <w:r>
        <w:t xml:space="preserve"> </w:t>
      </w:r>
      <m:oMath>
        <m:r>
          <m:t>X</m:t>
        </m:r>
      </m:oMath>
      <w:r>
        <w:t xml:space="preserve"> </w:t>
      </w:r>
      <w:r>
        <w:t xml:space="preserve">ist eine Intervallwahrscheinlichkeit die Summe der darin enthaltenen Massen. Bei</w:t>
      </w:r>
      <w:r>
        <w:t xml:space="preserve"> </w:t>
      </w:r>
      <m:oMath>
        <m:r>
          <m:t>Y</m:t>
        </m:r>
      </m:oMath>
      <w:r>
        <w:t xml:space="preserve"> </w:t>
      </w:r>
      <w:r>
        <w:t xml:space="preserve">ist sie eine Fläche unter der Dichte, zum Beispiel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Schluss und Grenzen festhalten, Teil (d)</w:t>
      </w:r>
    </w:p>
    <w:p>
      <w:pPr>
        <w:pStyle w:val="BodyText"/>
      </w:pPr>
      <w:r>
        <w:t xml:space="preserve">In beiden Fällen zeichnet eine CDF die angesammelte Wahrscheinlichkeit auf:</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springt bei den möglichen Zählwerten, während</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die Fläche unter der Dichte stetig ansammelt.</w:t>
      </w:r>
    </w:p>
    <w:bookmarkEnd w:id="21"/>
    <w:bookmarkStart w:id="22" w:name="X803cfdf7064523c69ff1bad59b66f5d636a11fd"/>
    <w:p>
      <w:pPr>
        <w:pStyle w:val="Heading3"/>
      </w:pPr>
      <w:r>
        <w:rPr>
          <w:rStyle w:val="VerbatimChar"/>
        </w:rPr>
        <w:t xml:space="preserve">T02-A08-V03</w:t>
      </w:r>
      <w:r>
        <w:t xml:space="preserve">: Die Anzahl der Transkriptionsfehler und die Dauer eines Audioabschnitts</w:t>
      </w:r>
    </w:p>
    <w:p>
      <w:pPr>
        <w:pStyle w:val="FirstParagraph"/>
      </w:pPr>
      <w:r>
        <w:rPr>
          <w:b/>
          <w:bCs/>
        </w:rPr>
        <w:t xml:space="preserve">Fragestellung bestimmen, Teil (a)</w:t>
      </w:r>
    </w:p>
    <w:p>
      <w:pPr>
        <w:pStyle w:val="BodyText"/>
      </w:pPr>
      <w:r>
        <w:t xml:space="preserve">Weil</w:t>
      </w:r>
      <w:r>
        <w:t xml:space="preserve"> </w:t>
      </w:r>
      <m:oMath>
        <m:r>
          <m:t>X</m:t>
        </m:r>
      </m:oMath>
      <w:r>
        <w:t xml:space="preserve"> </w:t>
      </w:r>
      <w:r>
        <w:t xml:space="preserve">die Anzahl der Transkriptionsfehler erfasst, besitzt die Variable einen abzählbaren Träger. Eine PMF kann jedem möglichen Zählwert die Masse</w:t>
      </w:r>
      <w:r>
        <w:t xml:space="preserve"> </w:t>
      </w:r>
      <m:oMath>
        <m:r>
          <m:t>P</m:t>
        </m:r>
        <m:d>
          <m:dPr>
            <m:begChr m:val="("/>
            <m:sepChr m:val=""/>
            <m:endChr m:val=")"/>
            <m:grow/>
          </m:dPr>
          <m:e>
            <m:r>
              <m:t>X</m:t>
            </m:r>
            <m:r>
              <m:rPr>
                <m:sty m:val="p"/>
              </m:rPr>
              <m:t>=</m:t>
            </m:r>
            <m:r>
              <m:t>x</m:t>
            </m:r>
          </m:e>
        </m:d>
      </m:oMath>
      <w:r>
        <w:t xml:space="preserve"> </w:t>
      </w:r>
      <w:r>
        <w:t xml:space="preserve">zuweisen. Weil</w:t>
      </w:r>
      <w:r>
        <w:t xml:space="preserve"> </w:t>
      </w:r>
      <m:oMath>
        <m:r>
          <m:t>Y</m:t>
        </m:r>
      </m:oMath>
      <w:r>
        <w:t xml:space="preserve"> </w:t>
      </w:r>
      <w:r>
        <w:t xml:space="preserve">die Dauer eines Audioabschnitts ist, wird die Variable in einem idealen stetigen Modell durch eine Dichte</w:t>
      </w:r>
      <w:r>
        <w:t xml:space="preserve"> </w:t>
      </w:r>
      <m:oMath>
        <m:sSub>
          <m:e>
            <m:r>
              <m:t>f</m:t>
            </m:r>
          </m:e>
          <m:sub>
            <m:r>
              <m:t>Y</m:t>
            </m:r>
          </m:sub>
        </m:sSub>
        <m:d>
          <m:dPr>
            <m:begChr m:val="("/>
            <m:sepChr m:val=""/>
            <m:endChr m:val=")"/>
            <m:grow/>
          </m:dPr>
          <m:e>
            <m:r>
              <m:t>y</m:t>
            </m:r>
          </m:e>
        </m:d>
      </m:oMath>
      <w:r>
        <w:t xml:space="preserve"> </w:t>
      </w:r>
      <w:r>
        <w:t xml:space="preserve">dargestellt.</w:t>
      </w:r>
    </w:p>
    <w:p>
      <w:pPr>
        <w:pStyle w:val="BodyText"/>
      </w:pPr>
      <w:r>
        <w:rPr>
          <w:b/>
          <w:bCs/>
        </w:rPr>
        <w:t xml:space="preserve">Evidenz schrittweise beurteilen, Teil (b)</w:t>
      </w:r>
    </w:p>
    <w:p>
      <w:pPr>
        <w:pStyle w:val="BodyText"/>
      </w:pPr>
      <m:oMath>
        <m:r>
          <m:t>P</m:t>
        </m:r>
        <m:d>
          <m:dPr>
            <m:begChr m:val="("/>
            <m:sepChr m:val=""/>
            <m:endChr m:val=")"/>
            <m:grow/>
          </m:dPr>
          <m:e>
            <m:r>
              <m:t>X</m:t>
            </m:r>
            <m:r>
              <m:rPr>
                <m:sty m:val="p"/>
              </m:rPr>
              <m:t>=</m:t>
            </m:r>
            <m:r>
              <m:t>x</m:t>
            </m:r>
          </m:e>
        </m:d>
      </m:oMath>
      <w:r>
        <w:t xml:space="preserve"> </w:t>
      </w:r>
      <w:r>
        <w:t xml:space="preserve">kann für einen einzelnen Zählwert positiv sein, während</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an jedem einzelnen Punkt gilt, auch wenn Werte in seiner Nähe plausibel sind.</w:t>
      </w:r>
    </w:p>
    <w:p>
      <w:pPr>
        <w:pStyle w:val="BodyText"/>
      </w:pPr>
      <w:r>
        <w:rPr>
          <w:b/>
          <w:bCs/>
        </w:rPr>
        <w:t xml:space="preserve">Evidenz schrittweise beurteilen, Teil (c)</w:t>
      </w:r>
    </w:p>
    <w:p>
      <w:pPr>
        <w:pStyle w:val="BodyText"/>
      </w:pPr>
      <w:r>
        <w:t xml:space="preserve">Bei</w:t>
      </w:r>
      <w:r>
        <w:t xml:space="preserve"> </w:t>
      </w:r>
      <m:oMath>
        <m:r>
          <m:t>X</m:t>
        </m:r>
      </m:oMath>
      <w:r>
        <w:t xml:space="preserve"> </w:t>
      </w:r>
      <w:r>
        <w:t xml:space="preserve">ist eine Intervallwahrscheinlichkeit die Summe der darin enthaltenen Massen. Bei</w:t>
      </w:r>
      <w:r>
        <w:t xml:space="preserve"> </w:t>
      </w:r>
      <m:oMath>
        <m:r>
          <m:t>Y</m:t>
        </m:r>
      </m:oMath>
      <w:r>
        <w:t xml:space="preserve"> </w:t>
      </w:r>
      <w:r>
        <w:t xml:space="preserve">ist sie eine Fläche unter der Dichte, zum Beispiel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Schluss und Grenzen festhalten, Teil (d)</w:t>
      </w:r>
    </w:p>
    <w:p>
      <w:pPr>
        <w:pStyle w:val="BodyText"/>
      </w:pPr>
      <w:r>
        <w:t xml:space="preserve">In beiden Fällen zeichnet eine CDF die angesammelte Wahrscheinlichkeit auf:</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springt bei den möglichen Zählwerten, während</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die Fläche unter der Dichte stetig ansammelt.</w:t>
      </w:r>
    </w:p>
    <w:bookmarkEnd w:id="22"/>
    <w:bookmarkStart w:id="23" w:name="X9ee485f740a1729ec0bd3067f68da2f0e0f03ec"/>
    <w:p>
      <w:pPr>
        <w:pStyle w:val="Heading3"/>
      </w:pPr>
      <w:r>
        <w:rPr>
          <w:rStyle w:val="VerbatimChar"/>
        </w:rPr>
        <w:t xml:space="preserve">T02-A08-V04</w:t>
      </w:r>
      <w:r>
        <w:t xml:space="preserve">: Die Anzahl ausgeliehener Bücher und die Masse eines zurückgesandten Pakets</w:t>
      </w:r>
    </w:p>
    <w:p>
      <w:pPr>
        <w:pStyle w:val="FirstParagraph"/>
      </w:pPr>
      <w:r>
        <w:rPr>
          <w:b/>
          <w:bCs/>
        </w:rPr>
        <w:t xml:space="preserve">Fragestellung bestimmen, Teil (a)</w:t>
      </w:r>
    </w:p>
    <w:p>
      <w:pPr>
        <w:pStyle w:val="BodyText"/>
      </w:pPr>
      <w:r>
        <w:t xml:space="preserve">Weil</w:t>
      </w:r>
      <w:r>
        <w:t xml:space="preserve"> </w:t>
      </w:r>
      <m:oMath>
        <m:r>
          <m:t>X</m:t>
        </m:r>
      </m:oMath>
      <w:r>
        <w:t xml:space="preserve"> </w:t>
      </w:r>
      <w:r>
        <w:t xml:space="preserve">die Anzahl ausgeliehener Bücher erfasst, besitzt die Variable einen abzählbaren Träger. Eine PMF kann jedem möglichen Zählwert die Masse</w:t>
      </w:r>
      <w:r>
        <w:t xml:space="preserve"> </w:t>
      </w:r>
      <m:oMath>
        <m:r>
          <m:t>P</m:t>
        </m:r>
        <m:d>
          <m:dPr>
            <m:begChr m:val="("/>
            <m:sepChr m:val=""/>
            <m:endChr m:val=")"/>
            <m:grow/>
          </m:dPr>
          <m:e>
            <m:r>
              <m:t>X</m:t>
            </m:r>
            <m:r>
              <m:rPr>
                <m:sty m:val="p"/>
              </m:rPr>
              <m:t>=</m:t>
            </m:r>
            <m:r>
              <m:t>x</m:t>
            </m:r>
          </m:e>
        </m:d>
      </m:oMath>
      <w:r>
        <w:t xml:space="preserve"> </w:t>
      </w:r>
      <w:r>
        <w:t xml:space="preserve">zuweisen. Weil</w:t>
      </w:r>
      <w:r>
        <w:t xml:space="preserve"> </w:t>
      </w:r>
      <m:oMath>
        <m:r>
          <m:t>Y</m:t>
        </m:r>
      </m:oMath>
      <w:r>
        <w:t xml:space="preserve"> </w:t>
      </w:r>
      <w:r>
        <w:t xml:space="preserve">die Masse eines zurückgesandten Pakets ist, wird die Variable in einem idealen stetigen Modell durch eine Dichte</w:t>
      </w:r>
      <w:r>
        <w:t xml:space="preserve"> </w:t>
      </w:r>
      <m:oMath>
        <m:sSub>
          <m:e>
            <m:r>
              <m:t>f</m:t>
            </m:r>
          </m:e>
          <m:sub>
            <m:r>
              <m:t>Y</m:t>
            </m:r>
          </m:sub>
        </m:sSub>
        <m:d>
          <m:dPr>
            <m:begChr m:val="("/>
            <m:sepChr m:val=""/>
            <m:endChr m:val=")"/>
            <m:grow/>
          </m:dPr>
          <m:e>
            <m:r>
              <m:t>y</m:t>
            </m:r>
          </m:e>
        </m:d>
      </m:oMath>
      <w:r>
        <w:t xml:space="preserve"> </w:t>
      </w:r>
      <w:r>
        <w:t xml:space="preserve">dargestellt.</w:t>
      </w:r>
    </w:p>
    <w:p>
      <w:pPr>
        <w:pStyle w:val="BodyText"/>
      </w:pPr>
      <w:r>
        <w:rPr>
          <w:b/>
          <w:bCs/>
        </w:rPr>
        <w:t xml:space="preserve">Evidenz schrittweise beurteilen, Teil (b)</w:t>
      </w:r>
    </w:p>
    <w:p>
      <w:pPr>
        <w:pStyle w:val="BodyText"/>
      </w:pPr>
      <m:oMath>
        <m:r>
          <m:t>P</m:t>
        </m:r>
        <m:d>
          <m:dPr>
            <m:begChr m:val="("/>
            <m:sepChr m:val=""/>
            <m:endChr m:val=")"/>
            <m:grow/>
          </m:dPr>
          <m:e>
            <m:r>
              <m:t>X</m:t>
            </m:r>
            <m:r>
              <m:rPr>
                <m:sty m:val="p"/>
              </m:rPr>
              <m:t>=</m:t>
            </m:r>
            <m:r>
              <m:t>x</m:t>
            </m:r>
          </m:e>
        </m:d>
      </m:oMath>
      <w:r>
        <w:t xml:space="preserve"> </w:t>
      </w:r>
      <w:r>
        <w:t xml:space="preserve">kann für einen einzelnen Zählwert positiv sein, während</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an jedem einzelnen Punkt gilt, auch wenn Werte in seiner Nähe plausibel sind.</w:t>
      </w:r>
    </w:p>
    <w:p>
      <w:pPr>
        <w:pStyle w:val="BodyText"/>
      </w:pPr>
      <w:r>
        <w:rPr>
          <w:b/>
          <w:bCs/>
        </w:rPr>
        <w:t xml:space="preserve">Evidenz schrittweise beurteilen, Teil (c)</w:t>
      </w:r>
    </w:p>
    <w:p>
      <w:pPr>
        <w:pStyle w:val="BodyText"/>
      </w:pPr>
      <w:r>
        <w:t xml:space="preserve">Bei</w:t>
      </w:r>
      <w:r>
        <w:t xml:space="preserve"> </w:t>
      </w:r>
      <m:oMath>
        <m:r>
          <m:t>X</m:t>
        </m:r>
      </m:oMath>
      <w:r>
        <w:t xml:space="preserve"> </w:t>
      </w:r>
      <w:r>
        <w:t xml:space="preserve">ist eine Intervallwahrscheinlichkeit die Summe der darin enthaltenen Massen. Bei</w:t>
      </w:r>
      <w:r>
        <w:t xml:space="preserve"> </w:t>
      </w:r>
      <m:oMath>
        <m:r>
          <m:t>Y</m:t>
        </m:r>
      </m:oMath>
      <w:r>
        <w:t xml:space="preserve"> </w:t>
      </w:r>
      <w:r>
        <w:t xml:space="preserve">ist sie eine Fläche unter der Dichte, zum Beispiel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Schluss und Grenzen festhalten, Teil (d)</w:t>
      </w:r>
    </w:p>
    <w:p>
      <w:pPr>
        <w:pStyle w:val="BodyText"/>
      </w:pPr>
      <w:r>
        <w:t xml:space="preserve">In beiden Fällen zeichnet eine CDF die angesammelte Wahrscheinlichkeit auf:</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springt bei den möglichen Zählwerten, während</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die Fläche unter der Dichte stetig ansammelt.</w:t>
      </w:r>
    </w:p>
    <w:bookmarkEnd w:id="23"/>
    <w:bookmarkStart w:id="24" w:name="Xbe9402e03874b5758cc5638abdca1e9fb01cb7b"/>
    <w:p>
      <w:pPr>
        <w:pStyle w:val="Heading3"/>
      </w:pPr>
      <w:r>
        <w:rPr>
          <w:rStyle w:val="VerbatimChar"/>
        </w:rPr>
        <w:t xml:space="preserve">T02-A08-V05</w:t>
      </w:r>
      <w:r>
        <w:t xml:space="preserve">: Die Anzahl der Umfrageerinnerungen und die Bearbeitungszeit einer antwortenden Person</w:t>
      </w:r>
    </w:p>
    <w:p>
      <w:pPr>
        <w:pStyle w:val="FirstParagraph"/>
      </w:pPr>
      <w:r>
        <w:rPr>
          <w:b/>
          <w:bCs/>
        </w:rPr>
        <w:t xml:space="preserve">Fragestellung bestimmen, Teil (a)</w:t>
      </w:r>
    </w:p>
    <w:p>
      <w:pPr>
        <w:pStyle w:val="BodyText"/>
      </w:pPr>
      <w:r>
        <w:t xml:space="preserve">Weil</w:t>
      </w:r>
      <w:r>
        <w:t xml:space="preserve"> </w:t>
      </w:r>
      <m:oMath>
        <m:r>
          <m:t>X</m:t>
        </m:r>
      </m:oMath>
      <w:r>
        <w:t xml:space="preserve"> </w:t>
      </w:r>
      <w:r>
        <w:t xml:space="preserve">die Anzahl der Umfrageerinnerungen erfasst, besitzt die Variable einen abzählbaren Träger. Eine PMF kann jedem möglichen Zählwert die Masse</w:t>
      </w:r>
      <w:r>
        <w:t xml:space="preserve"> </w:t>
      </w:r>
      <m:oMath>
        <m:r>
          <m:t>P</m:t>
        </m:r>
        <m:d>
          <m:dPr>
            <m:begChr m:val="("/>
            <m:sepChr m:val=""/>
            <m:endChr m:val=")"/>
            <m:grow/>
          </m:dPr>
          <m:e>
            <m:r>
              <m:t>X</m:t>
            </m:r>
            <m:r>
              <m:rPr>
                <m:sty m:val="p"/>
              </m:rPr>
              <m:t>=</m:t>
            </m:r>
            <m:r>
              <m:t>x</m:t>
            </m:r>
          </m:e>
        </m:d>
      </m:oMath>
      <w:r>
        <w:t xml:space="preserve"> </w:t>
      </w:r>
      <w:r>
        <w:t xml:space="preserve">zuweisen. Weil</w:t>
      </w:r>
      <w:r>
        <w:t xml:space="preserve"> </w:t>
      </w:r>
      <m:oMath>
        <m:r>
          <m:t>Y</m:t>
        </m:r>
      </m:oMath>
      <w:r>
        <w:t xml:space="preserve"> </w:t>
      </w:r>
      <w:r>
        <w:t xml:space="preserve">die Bearbeitungszeit einer antwortenden Person ist, wird die Variable in einem idealen stetigen Modell durch eine Dichte</w:t>
      </w:r>
      <w:r>
        <w:t xml:space="preserve"> </w:t>
      </w:r>
      <m:oMath>
        <m:sSub>
          <m:e>
            <m:r>
              <m:t>f</m:t>
            </m:r>
          </m:e>
          <m:sub>
            <m:r>
              <m:t>Y</m:t>
            </m:r>
          </m:sub>
        </m:sSub>
        <m:d>
          <m:dPr>
            <m:begChr m:val="("/>
            <m:sepChr m:val=""/>
            <m:endChr m:val=")"/>
            <m:grow/>
          </m:dPr>
          <m:e>
            <m:r>
              <m:t>y</m:t>
            </m:r>
          </m:e>
        </m:d>
      </m:oMath>
      <w:r>
        <w:t xml:space="preserve"> </w:t>
      </w:r>
      <w:r>
        <w:t xml:space="preserve">dargestellt.</w:t>
      </w:r>
    </w:p>
    <w:p>
      <w:pPr>
        <w:pStyle w:val="BodyText"/>
      </w:pPr>
      <w:r>
        <w:rPr>
          <w:b/>
          <w:bCs/>
        </w:rPr>
        <w:t xml:space="preserve">Evidenz schrittweise beurteilen, Teil (b)</w:t>
      </w:r>
    </w:p>
    <w:p>
      <w:pPr>
        <w:pStyle w:val="BodyText"/>
      </w:pPr>
      <m:oMath>
        <m:r>
          <m:t>P</m:t>
        </m:r>
        <m:d>
          <m:dPr>
            <m:begChr m:val="("/>
            <m:sepChr m:val=""/>
            <m:endChr m:val=")"/>
            <m:grow/>
          </m:dPr>
          <m:e>
            <m:r>
              <m:t>X</m:t>
            </m:r>
            <m:r>
              <m:rPr>
                <m:sty m:val="p"/>
              </m:rPr>
              <m:t>=</m:t>
            </m:r>
            <m:r>
              <m:t>x</m:t>
            </m:r>
          </m:e>
        </m:d>
      </m:oMath>
      <w:r>
        <w:t xml:space="preserve"> </w:t>
      </w:r>
      <w:r>
        <w:t xml:space="preserve">kann für einen einzelnen Zählwert positiv sein, während</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an jedem einzelnen Punkt gilt, auch wenn Werte in seiner Nähe plausibel sind.</w:t>
      </w:r>
    </w:p>
    <w:p>
      <w:pPr>
        <w:pStyle w:val="BodyText"/>
      </w:pPr>
      <w:r>
        <w:rPr>
          <w:b/>
          <w:bCs/>
        </w:rPr>
        <w:t xml:space="preserve">Evidenz schrittweise beurteilen, Teil (c)</w:t>
      </w:r>
    </w:p>
    <w:p>
      <w:pPr>
        <w:pStyle w:val="BodyText"/>
      </w:pPr>
      <w:r>
        <w:t xml:space="preserve">Bei</w:t>
      </w:r>
      <w:r>
        <w:t xml:space="preserve"> </w:t>
      </w:r>
      <m:oMath>
        <m:r>
          <m:t>X</m:t>
        </m:r>
      </m:oMath>
      <w:r>
        <w:t xml:space="preserve"> </w:t>
      </w:r>
      <w:r>
        <w:t xml:space="preserve">ist eine Intervallwahrscheinlichkeit die Summe der darin enthaltenen Massen. Bei</w:t>
      </w:r>
      <w:r>
        <w:t xml:space="preserve"> </w:t>
      </w:r>
      <m:oMath>
        <m:r>
          <m:t>Y</m:t>
        </m:r>
      </m:oMath>
      <w:r>
        <w:t xml:space="preserve"> </w:t>
      </w:r>
      <w:r>
        <w:t xml:space="preserve">ist sie eine Fläche unter der Dichte, zum Beispiel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Schluss und Grenzen festhalten, Teil (d)</w:t>
      </w:r>
    </w:p>
    <w:p>
      <w:pPr>
        <w:pStyle w:val="BodyText"/>
      </w:pPr>
      <w:r>
        <w:t xml:space="preserve">In beiden Fällen zeichnet eine CDF die angesammelte Wahrscheinlichkeit auf:</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springt bei den möglichen Zählwerten, während</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die Fläche unter der Dichte stetig ansammelt.</w:t>
      </w:r>
    </w:p>
    <w:bookmarkEnd w:id="24"/>
    <w:bookmarkStart w:id="25" w:name="X112dbf8178f30bff2a49da96a9edcc92c39e922"/>
    <w:p>
      <w:pPr>
        <w:pStyle w:val="Heading3"/>
      </w:pPr>
      <w:r>
        <w:rPr>
          <w:rStyle w:val="VerbatimChar"/>
        </w:rPr>
        <w:t xml:space="preserve">T02-A08-V06</w:t>
      </w:r>
      <w:r>
        <w:t xml:space="preserve">: Die Anzahl der Routenänderungen und die zurückgelegte Distanz</w:t>
      </w:r>
    </w:p>
    <w:p>
      <w:pPr>
        <w:pStyle w:val="FirstParagraph"/>
      </w:pPr>
      <w:r>
        <w:rPr>
          <w:b/>
          <w:bCs/>
        </w:rPr>
        <w:t xml:space="preserve">Fragestellung bestimmen, Teil (a)</w:t>
      </w:r>
    </w:p>
    <w:p>
      <w:pPr>
        <w:pStyle w:val="BodyText"/>
      </w:pPr>
      <w:r>
        <w:t xml:space="preserve">Weil</w:t>
      </w:r>
      <w:r>
        <w:t xml:space="preserve"> </w:t>
      </w:r>
      <m:oMath>
        <m:r>
          <m:t>X</m:t>
        </m:r>
      </m:oMath>
      <w:r>
        <w:t xml:space="preserve"> </w:t>
      </w:r>
      <w:r>
        <w:t xml:space="preserve">die Anzahl der Routenänderungen erfasst, besitzt die Variable einen abzählbaren Träger. Eine PMF kann jedem möglichen Zählwert die Masse</w:t>
      </w:r>
      <w:r>
        <w:t xml:space="preserve"> </w:t>
      </w:r>
      <m:oMath>
        <m:r>
          <m:t>P</m:t>
        </m:r>
        <m:d>
          <m:dPr>
            <m:begChr m:val="("/>
            <m:sepChr m:val=""/>
            <m:endChr m:val=")"/>
            <m:grow/>
          </m:dPr>
          <m:e>
            <m:r>
              <m:t>X</m:t>
            </m:r>
            <m:r>
              <m:rPr>
                <m:sty m:val="p"/>
              </m:rPr>
              <m:t>=</m:t>
            </m:r>
            <m:r>
              <m:t>x</m:t>
            </m:r>
          </m:e>
        </m:d>
      </m:oMath>
      <w:r>
        <w:t xml:space="preserve"> </w:t>
      </w:r>
      <w:r>
        <w:t xml:space="preserve">zuweisen. Weil</w:t>
      </w:r>
      <w:r>
        <w:t xml:space="preserve"> </w:t>
      </w:r>
      <m:oMath>
        <m:r>
          <m:t>Y</m:t>
        </m:r>
      </m:oMath>
      <w:r>
        <w:t xml:space="preserve"> </w:t>
      </w:r>
      <w:r>
        <w:t xml:space="preserve">die zurückgelegte Distanz ist, wird die Variable in einem idealen stetigen Modell durch eine Dichte</w:t>
      </w:r>
      <w:r>
        <w:t xml:space="preserve"> </w:t>
      </w:r>
      <m:oMath>
        <m:sSub>
          <m:e>
            <m:r>
              <m:t>f</m:t>
            </m:r>
          </m:e>
          <m:sub>
            <m:r>
              <m:t>Y</m:t>
            </m:r>
          </m:sub>
        </m:sSub>
        <m:d>
          <m:dPr>
            <m:begChr m:val="("/>
            <m:sepChr m:val=""/>
            <m:endChr m:val=")"/>
            <m:grow/>
          </m:dPr>
          <m:e>
            <m:r>
              <m:t>y</m:t>
            </m:r>
          </m:e>
        </m:d>
      </m:oMath>
      <w:r>
        <w:t xml:space="preserve"> </w:t>
      </w:r>
      <w:r>
        <w:t xml:space="preserve">dargestellt.</w:t>
      </w:r>
    </w:p>
    <w:p>
      <w:pPr>
        <w:pStyle w:val="BodyText"/>
      </w:pPr>
      <w:r>
        <w:rPr>
          <w:b/>
          <w:bCs/>
        </w:rPr>
        <w:t xml:space="preserve">Evidenz schrittweise beurteilen, Teil (b)</w:t>
      </w:r>
    </w:p>
    <w:p>
      <w:pPr>
        <w:pStyle w:val="BodyText"/>
      </w:pPr>
      <m:oMath>
        <m:r>
          <m:t>P</m:t>
        </m:r>
        <m:d>
          <m:dPr>
            <m:begChr m:val="("/>
            <m:sepChr m:val=""/>
            <m:endChr m:val=")"/>
            <m:grow/>
          </m:dPr>
          <m:e>
            <m:r>
              <m:t>X</m:t>
            </m:r>
            <m:r>
              <m:rPr>
                <m:sty m:val="p"/>
              </m:rPr>
              <m:t>=</m:t>
            </m:r>
            <m:r>
              <m:t>x</m:t>
            </m:r>
          </m:e>
        </m:d>
      </m:oMath>
      <w:r>
        <w:t xml:space="preserve"> </w:t>
      </w:r>
      <w:r>
        <w:t xml:space="preserve">kann für einen einzelnen Zählwert positiv sein, während</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an jedem einzelnen Punkt gilt, auch wenn Werte in seiner Nähe plausibel sind.</w:t>
      </w:r>
    </w:p>
    <w:p>
      <w:pPr>
        <w:pStyle w:val="BodyText"/>
      </w:pPr>
      <w:r>
        <w:rPr>
          <w:b/>
          <w:bCs/>
        </w:rPr>
        <w:t xml:space="preserve">Evidenz schrittweise beurteilen, Teil (c)</w:t>
      </w:r>
    </w:p>
    <w:p>
      <w:pPr>
        <w:pStyle w:val="BodyText"/>
      </w:pPr>
      <w:r>
        <w:t xml:space="preserve">Bei</w:t>
      </w:r>
      <w:r>
        <w:t xml:space="preserve"> </w:t>
      </w:r>
      <m:oMath>
        <m:r>
          <m:t>X</m:t>
        </m:r>
      </m:oMath>
      <w:r>
        <w:t xml:space="preserve"> </w:t>
      </w:r>
      <w:r>
        <w:t xml:space="preserve">ist eine Intervallwahrscheinlichkeit die Summe der darin enthaltenen Massen. Bei</w:t>
      </w:r>
      <w:r>
        <w:t xml:space="preserve"> </w:t>
      </w:r>
      <m:oMath>
        <m:r>
          <m:t>Y</m:t>
        </m:r>
      </m:oMath>
      <w:r>
        <w:t xml:space="preserve"> </w:t>
      </w:r>
      <w:r>
        <w:t xml:space="preserve">ist sie eine Fläche unter der Dichte, zum Beispiel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Schluss und Grenzen festhalten, Teil (d)</w:t>
      </w:r>
    </w:p>
    <w:p>
      <w:pPr>
        <w:pStyle w:val="BodyText"/>
      </w:pPr>
      <w:r>
        <w:t xml:space="preserve">In beiden Fällen zeichnet eine CDF die angesammelte Wahrscheinlichkeit auf:</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springt bei den möglichen Zählwerten, während</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die Fläche unter der Dichte stetig ansammelt.</w:t>
      </w:r>
    </w:p>
    <w:bookmarkEnd w:id="25"/>
    <w:bookmarkStart w:id="26" w:name="X062c6c0918aa2e3fd8c2d45a8c80d0c6c0d838a"/>
    <w:p>
      <w:pPr>
        <w:pStyle w:val="Heading3"/>
      </w:pPr>
      <w:r>
        <w:rPr>
          <w:rStyle w:val="VerbatimChar"/>
        </w:rPr>
        <w:t xml:space="preserve">T02-A08-V07</w:t>
      </w:r>
      <w:r>
        <w:t xml:space="preserve">: Die Anzahl fehlender Felder und das präzise gemessene Alter einer teilnehmenden Person</w:t>
      </w:r>
    </w:p>
    <w:p>
      <w:pPr>
        <w:pStyle w:val="FirstParagraph"/>
      </w:pPr>
      <w:r>
        <w:rPr>
          <w:b/>
          <w:bCs/>
        </w:rPr>
        <w:t xml:space="preserve">Fragestellung bestimmen, Teil (a)</w:t>
      </w:r>
    </w:p>
    <w:p>
      <w:pPr>
        <w:pStyle w:val="BodyText"/>
      </w:pPr>
      <w:r>
        <w:t xml:space="preserve">Weil</w:t>
      </w:r>
      <w:r>
        <w:t xml:space="preserve"> </w:t>
      </w:r>
      <m:oMath>
        <m:r>
          <m:t>X</m:t>
        </m:r>
      </m:oMath>
      <w:r>
        <w:t xml:space="preserve"> </w:t>
      </w:r>
      <w:r>
        <w:t xml:space="preserve">die Anzahl fehlender Felder erfasst, besitzt die Variable einen abzählbaren Träger. Eine PMF kann jedem möglichen Zählwert die Masse</w:t>
      </w:r>
      <w:r>
        <w:t xml:space="preserve"> </w:t>
      </w:r>
      <m:oMath>
        <m:r>
          <m:t>P</m:t>
        </m:r>
        <m:d>
          <m:dPr>
            <m:begChr m:val="("/>
            <m:sepChr m:val=""/>
            <m:endChr m:val=")"/>
            <m:grow/>
          </m:dPr>
          <m:e>
            <m:r>
              <m:t>X</m:t>
            </m:r>
            <m:r>
              <m:rPr>
                <m:sty m:val="p"/>
              </m:rPr>
              <m:t>=</m:t>
            </m:r>
            <m:r>
              <m:t>x</m:t>
            </m:r>
          </m:e>
        </m:d>
      </m:oMath>
      <w:r>
        <w:t xml:space="preserve"> </w:t>
      </w:r>
      <w:r>
        <w:t xml:space="preserve">zuweisen. Weil</w:t>
      </w:r>
      <w:r>
        <w:t xml:space="preserve"> </w:t>
      </w:r>
      <m:oMath>
        <m:r>
          <m:t>Y</m:t>
        </m:r>
      </m:oMath>
      <w:r>
        <w:t xml:space="preserve"> </w:t>
      </w:r>
      <w:r>
        <w:t xml:space="preserve">das präzise gemessene Alter einer teilnehmenden Person ist, wird die Variable in einem idealen stetigen Modell durch eine Dichte</w:t>
      </w:r>
      <w:r>
        <w:t xml:space="preserve"> </w:t>
      </w:r>
      <m:oMath>
        <m:sSub>
          <m:e>
            <m:r>
              <m:t>f</m:t>
            </m:r>
          </m:e>
          <m:sub>
            <m:r>
              <m:t>Y</m:t>
            </m:r>
          </m:sub>
        </m:sSub>
        <m:d>
          <m:dPr>
            <m:begChr m:val="("/>
            <m:sepChr m:val=""/>
            <m:endChr m:val=")"/>
            <m:grow/>
          </m:dPr>
          <m:e>
            <m:r>
              <m:t>y</m:t>
            </m:r>
          </m:e>
        </m:d>
      </m:oMath>
      <w:r>
        <w:t xml:space="preserve"> </w:t>
      </w:r>
      <w:r>
        <w:t xml:space="preserve">dargestellt.</w:t>
      </w:r>
    </w:p>
    <w:p>
      <w:pPr>
        <w:pStyle w:val="BodyText"/>
      </w:pPr>
      <w:r>
        <w:rPr>
          <w:b/>
          <w:bCs/>
        </w:rPr>
        <w:t xml:space="preserve">Evidenz schrittweise beurteilen, Teil (b)</w:t>
      </w:r>
    </w:p>
    <w:p>
      <w:pPr>
        <w:pStyle w:val="BodyText"/>
      </w:pPr>
      <m:oMath>
        <m:r>
          <m:t>P</m:t>
        </m:r>
        <m:d>
          <m:dPr>
            <m:begChr m:val="("/>
            <m:sepChr m:val=""/>
            <m:endChr m:val=")"/>
            <m:grow/>
          </m:dPr>
          <m:e>
            <m:r>
              <m:t>X</m:t>
            </m:r>
            <m:r>
              <m:rPr>
                <m:sty m:val="p"/>
              </m:rPr>
              <m:t>=</m:t>
            </m:r>
            <m:r>
              <m:t>x</m:t>
            </m:r>
          </m:e>
        </m:d>
      </m:oMath>
      <w:r>
        <w:t xml:space="preserve"> </w:t>
      </w:r>
      <w:r>
        <w:t xml:space="preserve">kann für einen einzelnen Zählwert positiv sein, während</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an jedem einzelnen Punkt gilt, auch wenn Werte in seiner Nähe plausibel sind.</w:t>
      </w:r>
    </w:p>
    <w:p>
      <w:pPr>
        <w:pStyle w:val="BodyText"/>
      </w:pPr>
      <w:r>
        <w:rPr>
          <w:b/>
          <w:bCs/>
        </w:rPr>
        <w:t xml:space="preserve">Evidenz schrittweise beurteilen, Teil (c)</w:t>
      </w:r>
    </w:p>
    <w:p>
      <w:pPr>
        <w:pStyle w:val="BodyText"/>
      </w:pPr>
      <w:r>
        <w:t xml:space="preserve">Bei</w:t>
      </w:r>
      <w:r>
        <w:t xml:space="preserve"> </w:t>
      </w:r>
      <m:oMath>
        <m:r>
          <m:t>X</m:t>
        </m:r>
      </m:oMath>
      <w:r>
        <w:t xml:space="preserve"> </w:t>
      </w:r>
      <w:r>
        <w:t xml:space="preserve">ist eine Intervallwahrscheinlichkeit die Summe der darin enthaltenen Massen. Bei</w:t>
      </w:r>
      <w:r>
        <w:t xml:space="preserve"> </w:t>
      </w:r>
      <m:oMath>
        <m:r>
          <m:t>Y</m:t>
        </m:r>
      </m:oMath>
      <w:r>
        <w:t xml:space="preserve"> </w:t>
      </w:r>
      <w:r>
        <w:t xml:space="preserve">ist sie eine Fläche unter der Dichte, zum Beispiel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Schluss und Grenzen festhalten, Teil (d)</w:t>
      </w:r>
    </w:p>
    <w:p>
      <w:pPr>
        <w:pStyle w:val="BodyText"/>
      </w:pPr>
      <w:r>
        <w:t xml:space="preserve">In beiden Fällen zeichnet eine CDF die angesammelte Wahrscheinlichkeit auf:</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springt bei den möglichen Zählwerten, während</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die Fläche unter der Dichte stetig ansammelt.</w:t>
      </w:r>
    </w:p>
    <w:bookmarkEnd w:id="26"/>
    <w:bookmarkStart w:id="27" w:name="Xbf59d36f42b513d5434e76901f645c9d3fb9918"/>
    <w:p>
      <w:pPr>
        <w:pStyle w:val="Heading3"/>
      </w:pPr>
      <w:r>
        <w:rPr>
          <w:rStyle w:val="VerbatimChar"/>
        </w:rPr>
        <w:t xml:space="preserve">T02-A08-V08</w:t>
      </w:r>
      <w:r>
        <w:t xml:space="preserve">: Die Anzahl der Workshopsitzungen und der Schallpegel im Raum</w:t>
      </w:r>
    </w:p>
    <w:p>
      <w:pPr>
        <w:pStyle w:val="FirstParagraph"/>
      </w:pPr>
      <w:r>
        <w:rPr>
          <w:b/>
          <w:bCs/>
        </w:rPr>
        <w:t xml:space="preserve">Fragestellung bestimmen, Teil (a)</w:t>
      </w:r>
    </w:p>
    <w:p>
      <w:pPr>
        <w:pStyle w:val="BodyText"/>
      </w:pPr>
      <w:r>
        <w:t xml:space="preserve">Weil</w:t>
      </w:r>
      <w:r>
        <w:t xml:space="preserve"> </w:t>
      </w:r>
      <m:oMath>
        <m:r>
          <m:t>X</m:t>
        </m:r>
      </m:oMath>
      <w:r>
        <w:t xml:space="preserve"> </w:t>
      </w:r>
      <w:r>
        <w:t xml:space="preserve">die Anzahl der Workshopsitzungen erfasst, besitzt die Variable einen abzählbaren Träger. Eine PMF kann jedem möglichen Zählwert die Masse</w:t>
      </w:r>
      <w:r>
        <w:t xml:space="preserve"> </w:t>
      </w:r>
      <m:oMath>
        <m:r>
          <m:t>P</m:t>
        </m:r>
        <m:d>
          <m:dPr>
            <m:begChr m:val="("/>
            <m:sepChr m:val=""/>
            <m:endChr m:val=")"/>
            <m:grow/>
          </m:dPr>
          <m:e>
            <m:r>
              <m:t>X</m:t>
            </m:r>
            <m:r>
              <m:rPr>
                <m:sty m:val="p"/>
              </m:rPr>
              <m:t>=</m:t>
            </m:r>
            <m:r>
              <m:t>x</m:t>
            </m:r>
          </m:e>
        </m:d>
      </m:oMath>
      <w:r>
        <w:t xml:space="preserve"> </w:t>
      </w:r>
      <w:r>
        <w:t xml:space="preserve">zuweisen. Weil</w:t>
      </w:r>
      <w:r>
        <w:t xml:space="preserve"> </w:t>
      </w:r>
      <m:oMath>
        <m:r>
          <m:t>Y</m:t>
        </m:r>
      </m:oMath>
      <w:r>
        <w:t xml:space="preserve"> </w:t>
      </w:r>
      <w:r>
        <w:t xml:space="preserve">der Schallpegel im Raum ist, wird die Variable in einem idealen stetigen Modell durch eine Dichte</w:t>
      </w:r>
      <w:r>
        <w:t xml:space="preserve"> </w:t>
      </w:r>
      <m:oMath>
        <m:sSub>
          <m:e>
            <m:r>
              <m:t>f</m:t>
            </m:r>
          </m:e>
          <m:sub>
            <m:r>
              <m:t>Y</m:t>
            </m:r>
          </m:sub>
        </m:sSub>
        <m:d>
          <m:dPr>
            <m:begChr m:val="("/>
            <m:sepChr m:val=""/>
            <m:endChr m:val=")"/>
            <m:grow/>
          </m:dPr>
          <m:e>
            <m:r>
              <m:t>y</m:t>
            </m:r>
          </m:e>
        </m:d>
      </m:oMath>
      <w:r>
        <w:t xml:space="preserve"> </w:t>
      </w:r>
      <w:r>
        <w:t xml:space="preserve">dargestellt.</w:t>
      </w:r>
    </w:p>
    <w:p>
      <w:pPr>
        <w:pStyle w:val="BodyText"/>
      </w:pPr>
      <w:r>
        <w:rPr>
          <w:b/>
          <w:bCs/>
        </w:rPr>
        <w:t xml:space="preserve">Evidenz schrittweise beurteilen, Teil (b)</w:t>
      </w:r>
    </w:p>
    <w:p>
      <w:pPr>
        <w:pStyle w:val="BodyText"/>
      </w:pPr>
      <m:oMath>
        <m:r>
          <m:t>P</m:t>
        </m:r>
        <m:d>
          <m:dPr>
            <m:begChr m:val="("/>
            <m:sepChr m:val=""/>
            <m:endChr m:val=")"/>
            <m:grow/>
          </m:dPr>
          <m:e>
            <m:r>
              <m:t>X</m:t>
            </m:r>
            <m:r>
              <m:rPr>
                <m:sty m:val="p"/>
              </m:rPr>
              <m:t>=</m:t>
            </m:r>
            <m:r>
              <m:t>x</m:t>
            </m:r>
          </m:e>
        </m:d>
      </m:oMath>
      <w:r>
        <w:t xml:space="preserve"> </w:t>
      </w:r>
      <w:r>
        <w:t xml:space="preserve">kann für einen einzelnen Zählwert positiv sein, während</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an jedem einzelnen Punkt gilt, auch wenn Werte in seiner Nähe plausibel sind.</w:t>
      </w:r>
    </w:p>
    <w:p>
      <w:pPr>
        <w:pStyle w:val="BodyText"/>
      </w:pPr>
      <w:r>
        <w:rPr>
          <w:b/>
          <w:bCs/>
        </w:rPr>
        <w:t xml:space="preserve">Evidenz schrittweise beurteilen, Teil (c)</w:t>
      </w:r>
    </w:p>
    <w:p>
      <w:pPr>
        <w:pStyle w:val="BodyText"/>
      </w:pPr>
      <w:r>
        <w:t xml:space="preserve">Bei</w:t>
      </w:r>
      <w:r>
        <w:t xml:space="preserve"> </w:t>
      </w:r>
      <m:oMath>
        <m:r>
          <m:t>X</m:t>
        </m:r>
      </m:oMath>
      <w:r>
        <w:t xml:space="preserve"> </w:t>
      </w:r>
      <w:r>
        <w:t xml:space="preserve">ist eine Intervallwahrscheinlichkeit die Summe der darin enthaltenen Massen. Bei</w:t>
      </w:r>
      <w:r>
        <w:t xml:space="preserve"> </w:t>
      </w:r>
      <m:oMath>
        <m:r>
          <m:t>Y</m:t>
        </m:r>
      </m:oMath>
      <w:r>
        <w:t xml:space="preserve"> </w:t>
      </w:r>
      <w:r>
        <w:t xml:space="preserve">ist sie eine Fläche unter der Dichte, zum Beispiel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Schluss und Grenzen festhalten, Teil (d)</w:t>
      </w:r>
    </w:p>
    <w:p>
      <w:pPr>
        <w:pStyle w:val="BodyText"/>
      </w:pPr>
      <w:r>
        <w:t xml:space="preserve">In beiden Fällen zeichnet eine CDF die angesammelte Wahrscheinlichkeit auf:</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springt bei den möglichen Zählwerten, während</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die Fläche unter der Dichte stetig ansammelt.</w:t>
      </w:r>
    </w:p>
    <w:bookmarkEnd w:id="27"/>
    <w:bookmarkStart w:id="28" w:name="Xafad0c13e2d5015a0fb8a34b55b645d9292272e"/>
    <w:p>
      <w:pPr>
        <w:pStyle w:val="Heading3"/>
      </w:pPr>
      <w:r>
        <w:rPr>
          <w:rStyle w:val="VerbatimChar"/>
        </w:rPr>
        <w:t xml:space="preserve">T02-A08-V09</w:t>
      </w:r>
      <w:r>
        <w:t xml:space="preserve">: Die Anzahl konservierter Fotografien und die Temperatur im Archiv</w:t>
      </w:r>
    </w:p>
    <w:p>
      <w:pPr>
        <w:pStyle w:val="FirstParagraph"/>
      </w:pPr>
      <w:r>
        <w:rPr>
          <w:b/>
          <w:bCs/>
        </w:rPr>
        <w:t xml:space="preserve">Fragestellung bestimmen, Teil (a)</w:t>
      </w:r>
    </w:p>
    <w:p>
      <w:pPr>
        <w:pStyle w:val="BodyText"/>
      </w:pPr>
      <w:r>
        <w:t xml:space="preserve">Weil</w:t>
      </w:r>
      <w:r>
        <w:t xml:space="preserve"> </w:t>
      </w:r>
      <m:oMath>
        <m:r>
          <m:t>X</m:t>
        </m:r>
      </m:oMath>
      <w:r>
        <w:t xml:space="preserve"> </w:t>
      </w:r>
      <w:r>
        <w:t xml:space="preserve">die Anzahl konservierter Fotografien erfasst, besitzt die Variable einen abzählbaren Träger. Eine PMF kann jedem möglichen Zählwert die Masse</w:t>
      </w:r>
      <w:r>
        <w:t xml:space="preserve"> </w:t>
      </w:r>
      <m:oMath>
        <m:r>
          <m:t>P</m:t>
        </m:r>
        <m:d>
          <m:dPr>
            <m:begChr m:val="("/>
            <m:sepChr m:val=""/>
            <m:endChr m:val=")"/>
            <m:grow/>
          </m:dPr>
          <m:e>
            <m:r>
              <m:t>X</m:t>
            </m:r>
            <m:r>
              <m:rPr>
                <m:sty m:val="p"/>
              </m:rPr>
              <m:t>=</m:t>
            </m:r>
            <m:r>
              <m:t>x</m:t>
            </m:r>
          </m:e>
        </m:d>
      </m:oMath>
      <w:r>
        <w:t xml:space="preserve"> </w:t>
      </w:r>
      <w:r>
        <w:t xml:space="preserve">zuweisen. Weil</w:t>
      </w:r>
      <w:r>
        <w:t xml:space="preserve"> </w:t>
      </w:r>
      <m:oMath>
        <m:r>
          <m:t>Y</m:t>
        </m:r>
      </m:oMath>
      <w:r>
        <w:t xml:space="preserve"> </w:t>
      </w:r>
      <w:r>
        <w:t xml:space="preserve">die Temperatur im Archiv ist, wird die Variable in einem idealen stetigen Modell durch eine Dichte</w:t>
      </w:r>
      <w:r>
        <w:t xml:space="preserve"> </w:t>
      </w:r>
      <m:oMath>
        <m:sSub>
          <m:e>
            <m:r>
              <m:t>f</m:t>
            </m:r>
          </m:e>
          <m:sub>
            <m:r>
              <m:t>Y</m:t>
            </m:r>
          </m:sub>
        </m:sSub>
        <m:d>
          <m:dPr>
            <m:begChr m:val="("/>
            <m:sepChr m:val=""/>
            <m:endChr m:val=")"/>
            <m:grow/>
          </m:dPr>
          <m:e>
            <m:r>
              <m:t>y</m:t>
            </m:r>
          </m:e>
        </m:d>
      </m:oMath>
      <w:r>
        <w:t xml:space="preserve"> </w:t>
      </w:r>
      <w:r>
        <w:t xml:space="preserve">dargestellt.</w:t>
      </w:r>
    </w:p>
    <w:p>
      <w:pPr>
        <w:pStyle w:val="BodyText"/>
      </w:pPr>
      <w:r>
        <w:rPr>
          <w:b/>
          <w:bCs/>
        </w:rPr>
        <w:t xml:space="preserve">Evidenz schrittweise beurteilen, Teil (b)</w:t>
      </w:r>
    </w:p>
    <w:p>
      <w:pPr>
        <w:pStyle w:val="BodyText"/>
      </w:pPr>
      <m:oMath>
        <m:r>
          <m:t>P</m:t>
        </m:r>
        <m:d>
          <m:dPr>
            <m:begChr m:val="("/>
            <m:sepChr m:val=""/>
            <m:endChr m:val=")"/>
            <m:grow/>
          </m:dPr>
          <m:e>
            <m:r>
              <m:t>X</m:t>
            </m:r>
            <m:r>
              <m:rPr>
                <m:sty m:val="p"/>
              </m:rPr>
              <m:t>=</m:t>
            </m:r>
            <m:r>
              <m:t>x</m:t>
            </m:r>
          </m:e>
        </m:d>
      </m:oMath>
      <w:r>
        <w:t xml:space="preserve"> </w:t>
      </w:r>
      <w:r>
        <w:t xml:space="preserve">kann für einen einzelnen Zählwert positiv sein, während</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an jedem einzelnen Punkt gilt, auch wenn Werte in seiner Nähe plausibel sind.</w:t>
      </w:r>
    </w:p>
    <w:p>
      <w:pPr>
        <w:pStyle w:val="BodyText"/>
      </w:pPr>
      <w:r>
        <w:rPr>
          <w:b/>
          <w:bCs/>
        </w:rPr>
        <w:t xml:space="preserve">Evidenz schrittweise beurteilen, Teil (c)</w:t>
      </w:r>
    </w:p>
    <w:p>
      <w:pPr>
        <w:pStyle w:val="BodyText"/>
      </w:pPr>
      <w:r>
        <w:t xml:space="preserve">Bei</w:t>
      </w:r>
      <w:r>
        <w:t xml:space="preserve"> </w:t>
      </w:r>
      <m:oMath>
        <m:r>
          <m:t>X</m:t>
        </m:r>
      </m:oMath>
      <w:r>
        <w:t xml:space="preserve"> </w:t>
      </w:r>
      <w:r>
        <w:t xml:space="preserve">ist eine Intervallwahrscheinlichkeit die Summe der darin enthaltenen Massen. Bei</w:t>
      </w:r>
      <w:r>
        <w:t xml:space="preserve"> </w:t>
      </w:r>
      <m:oMath>
        <m:r>
          <m:t>Y</m:t>
        </m:r>
      </m:oMath>
      <w:r>
        <w:t xml:space="preserve"> </w:t>
      </w:r>
      <w:r>
        <w:t xml:space="preserve">ist sie eine Fläche unter der Dichte, zum Beispiel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Schluss und Grenzen festhalten, Teil (d)</w:t>
      </w:r>
    </w:p>
    <w:p>
      <w:pPr>
        <w:pStyle w:val="BodyText"/>
      </w:pPr>
      <w:r>
        <w:t xml:space="preserve">In beiden Fällen zeichnet eine CDF die angesammelte Wahrscheinlichkeit auf:</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springt bei den möglichen Zählwerten, während</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die Fläche unter der Dichte stetig ansammelt.</w:t>
      </w:r>
    </w:p>
    <w:bookmarkEnd w:id="28"/>
    <w:bookmarkStart w:id="29" w:name="X0a8261e1df586194524660595ee5a44a39d7c28"/>
    <w:p>
      <w:pPr>
        <w:pStyle w:val="Heading3"/>
      </w:pPr>
      <w:r>
        <w:rPr>
          <w:rStyle w:val="VerbatimChar"/>
        </w:rPr>
        <w:t xml:space="preserve">T02-A08-V10</w:t>
      </w:r>
      <w:r>
        <w:t xml:space="preserve">: Die Anzahl erfolgreicher Prüfungen und die genaue Reaktionszeit bei einer Aufgabe</w:t>
      </w:r>
    </w:p>
    <w:p>
      <w:pPr>
        <w:pStyle w:val="FirstParagraph"/>
      </w:pPr>
      <w:r>
        <w:rPr>
          <w:b/>
          <w:bCs/>
        </w:rPr>
        <w:t xml:space="preserve">Fragestellung bestimmen, Teil (a)</w:t>
      </w:r>
    </w:p>
    <w:p>
      <w:pPr>
        <w:pStyle w:val="BodyText"/>
      </w:pPr>
      <w:r>
        <w:t xml:space="preserve">Weil</w:t>
      </w:r>
      <w:r>
        <w:t xml:space="preserve"> </w:t>
      </w:r>
      <m:oMath>
        <m:r>
          <m:t>X</m:t>
        </m:r>
      </m:oMath>
      <w:r>
        <w:t xml:space="preserve"> </w:t>
      </w:r>
      <w:r>
        <w:t xml:space="preserve">die Anzahl erfolgreicher Prüfungen erfasst, besitzt die Variable einen abzählbaren Träger. Eine PMF kann jedem möglichen Zählwert die Masse</w:t>
      </w:r>
      <w:r>
        <w:t xml:space="preserve"> </w:t>
      </w:r>
      <m:oMath>
        <m:r>
          <m:t>P</m:t>
        </m:r>
        <m:d>
          <m:dPr>
            <m:begChr m:val="("/>
            <m:sepChr m:val=""/>
            <m:endChr m:val=")"/>
            <m:grow/>
          </m:dPr>
          <m:e>
            <m:r>
              <m:t>X</m:t>
            </m:r>
            <m:r>
              <m:rPr>
                <m:sty m:val="p"/>
              </m:rPr>
              <m:t>=</m:t>
            </m:r>
            <m:r>
              <m:t>x</m:t>
            </m:r>
          </m:e>
        </m:d>
      </m:oMath>
      <w:r>
        <w:t xml:space="preserve"> </w:t>
      </w:r>
      <w:r>
        <w:t xml:space="preserve">zuweisen. Weil</w:t>
      </w:r>
      <w:r>
        <w:t xml:space="preserve"> </w:t>
      </w:r>
      <m:oMath>
        <m:r>
          <m:t>Y</m:t>
        </m:r>
      </m:oMath>
      <w:r>
        <w:t xml:space="preserve"> </w:t>
      </w:r>
      <w:r>
        <w:t xml:space="preserve">die genaue Reaktionszeit bei einer Aufgabe ist, wird die Variable in einem idealen stetigen Modell durch eine Dichte</w:t>
      </w:r>
      <w:r>
        <w:t xml:space="preserve"> </w:t>
      </w:r>
      <m:oMath>
        <m:sSub>
          <m:e>
            <m:r>
              <m:t>f</m:t>
            </m:r>
          </m:e>
          <m:sub>
            <m:r>
              <m:t>Y</m:t>
            </m:r>
          </m:sub>
        </m:sSub>
        <m:d>
          <m:dPr>
            <m:begChr m:val="("/>
            <m:sepChr m:val=""/>
            <m:endChr m:val=")"/>
            <m:grow/>
          </m:dPr>
          <m:e>
            <m:r>
              <m:t>y</m:t>
            </m:r>
          </m:e>
        </m:d>
      </m:oMath>
      <w:r>
        <w:t xml:space="preserve"> </w:t>
      </w:r>
      <w:r>
        <w:t xml:space="preserve">dargestellt.</w:t>
      </w:r>
    </w:p>
    <w:p>
      <w:pPr>
        <w:pStyle w:val="BodyText"/>
      </w:pPr>
      <w:r>
        <w:rPr>
          <w:b/>
          <w:bCs/>
        </w:rPr>
        <w:t xml:space="preserve">Evidenz schrittweise beurteilen, Teil (b)</w:t>
      </w:r>
    </w:p>
    <w:p>
      <w:pPr>
        <w:pStyle w:val="BodyText"/>
      </w:pPr>
      <m:oMath>
        <m:r>
          <m:t>P</m:t>
        </m:r>
        <m:d>
          <m:dPr>
            <m:begChr m:val="("/>
            <m:sepChr m:val=""/>
            <m:endChr m:val=")"/>
            <m:grow/>
          </m:dPr>
          <m:e>
            <m:r>
              <m:t>X</m:t>
            </m:r>
            <m:r>
              <m:rPr>
                <m:sty m:val="p"/>
              </m:rPr>
              <m:t>=</m:t>
            </m:r>
            <m:r>
              <m:t>x</m:t>
            </m:r>
          </m:e>
        </m:d>
      </m:oMath>
      <w:r>
        <w:t xml:space="preserve"> </w:t>
      </w:r>
      <w:r>
        <w:t xml:space="preserve">kann für einen einzelnen Zählwert positiv sein, während</w:t>
      </w:r>
      <w:r>
        <w:t xml:space="preserve"> </w:t>
      </w:r>
      <m:oMath>
        <m:r>
          <m:t>P</m:t>
        </m:r>
        <m:d>
          <m:dPr>
            <m:begChr m:val="("/>
            <m:sepChr m:val=""/>
            <m:endChr m:val=")"/>
            <m:grow/>
          </m:dPr>
          <m:e>
            <m:r>
              <m:t>Y</m:t>
            </m:r>
            <m:r>
              <m:rPr>
                <m:sty m:val="p"/>
              </m:rPr>
              <m:t>=</m:t>
            </m:r>
            <m:r>
              <m:t>y</m:t>
            </m:r>
          </m:e>
        </m:d>
        <m:r>
          <m:rPr>
            <m:sty m:val="p"/>
          </m:rPr>
          <m:t>=</m:t>
        </m:r>
        <m:r>
          <m:t>0</m:t>
        </m:r>
      </m:oMath>
      <w:r>
        <w:t xml:space="preserve"> </w:t>
      </w:r>
      <w:r>
        <w:t xml:space="preserve">an jedem einzelnen Punkt gilt, auch wenn Werte in seiner Nähe plausibel sind.</w:t>
      </w:r>
    </w:p>
    <w:p>
      <w:pPr>
        <w:pStyle w:val="BodyText"/>
      </w:pPr>
      <w:r>
        <w:rPr>
          <w:b/>
          <w:bCs/>
        </w:rPr>
        <w:t xml:space="preserve">Evidenz schrittweise beurteilen, Teil (c)</w:t>
      </w:r>
    </w:p>
    <w:p>
      <w:pPr>
        <w:pStyle w:val="BodyText"/>
      </w:pPr>
      <w:r>
        <w:t xml:space="preserve">Bei</w:t>
      </w:r>
      <w:r>
        <w:t xml:space="preserve"> </w:t>
      </w:r>
      <m:oMath>
        <m:r>
          <m:t>X</m:t>
        </m:r>
      </m:oMath>
      <w:r>
        <w:t xml:space="preserve"> </w:t>
      </w:r>
      <w:r>
        <w:t xml:space="preserve">ist eine Intervallwahrscheinlichkeit die Summe der darin enthaltenen Massen. Bei</w:t>
      </w:r>
      <w:r>
        <w:t xml:space="preserve"> </w:t>
      </w:r>
      <m:oMath>
        <m:r>
          <m:t>Y</m:t>
        </m:r>
      </m:oMath>
      <w:r>
        <w:t xml:space="preserve"> </w:t>
      </w:r>
      <w:r>
        <w:t xml:space="preserve">ist sie eine Fläche unter der Dichte, zum Beispiel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Schluss und Grenzen festhalten, Teil (d)</w:t>
      </w:r>
    </w:p>
    <w:p>
      <w:pPr>
        <w:pStyle w:val="BodyText"/>
      </w:pPr>
      <w:r>
        <w:t xml:space="preserve">In beiden Fällen zeichnet eine CDF die angesammelte Wahrscheinlichkeit auf:</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springt bei den möglichen Zählwerten, während</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die Fläche unter der Dichte stetig ansammelt.</w:t>
      </w:r>
    </w:p>
    <w:bookmarkEnd w:id="29"/>
    <w:bookmarkEnd w:id="30"/>
    <w:bookmarkStart w:id="41" w:name="X5329a46e33ca933730c3c2cc99251b4ebb5b0c3"/>
    <w:p>
      <w:pPr>
        <w:pStyle w:val="Heading2"/>
      </w:pPr>
      <w:r>
        <w:t xml:space="preserve">A14: Grundgesamtheit, Stichprobe und Auswahlverzerrung</w:t>
      </w:r>
    </w:p>
    <w:bookmarkStart w:id="31" w:name="t02-a14-v01-qr-befragung-zur-parknutzung"/>
    <w:p>
      <w:pPr>
        <w:pStyle w:val="Heading3"/>
      </w:pPr>
      <w:r>
        <w:rPr>
          <w:rStyle w:val="VerbatimChar"/>
        </w:rPr>
        <w:t xml:space="preserve">T02-A14-V01</w:t>
      </w:r>
      <w:r>
        <w:t xml:space="preserve">: QR-Befragung zur Parknutzung</w:t>
      </w:r>
    </w:p>
    <w:p>
      <w:pPr>
        <w:pStyle w:val="FirstParagraph"/>
      </w:pPr>
      <w:r>
        <w:rPr>
          <w:b/>
          <w:bCs/>
        </w:rPr>
        <w:t xml:space="preserve">Fragestellung bestimmen, Teil (a)</w:t>
      </w:r>
    </w:p>
    <w:p>
      <w:pPr>
        <w:pStyle w:val="BodyText"/>
      </w:pPr>
      <w:r>
        <w:t xml:space="preserve">Zielpopulation: alle Einwohnerinnen und Einwohner der Stadt.</w:t>
      </w:r>
    </w:p>
    <w:p>
      <w:pPr>
        <w:pStyle w:val="BodyText"/>
      </w:pPr>
      <w:r>
        <w:rPr>
          <w:b/>
          <w:bCs/>
        </w:rPr>
        <w:t xml:space="preserve">Evidenz schrittweise beurteilen, Teil (b)</w:t>
      </w:r>
    </w:p>
    <w:p>
      <w:pPr>
        <w:pStyle w:val="BodyText"/>
      </w:pPr>
      <w:r>
        <w:t xml:space="preserve">Der operative Auswahlrahmen umfasst Personen, die während des Aushangs den grössten zentralen Park betreten, den Code bemerken und ihn scannen können. Die erreichte Stichprobe umfasst die 640 Parkbesuchenden, die den Code scannten und die Befragung abschickten. Diese Trennung ist wichtig: Der Rahmen beschreibt, wer oder was einen Weg zur Auswahl besass, während die Stichprobe die tatsächlich beobachteten Einheiten enthält.</w:t>
      </w:r>
    </w:p>
    <w:p>
      <w:pPr>
        <w:pStyle w:val="BodyText"/>
      </w:pPr>
      <w:r>
        <w:rPr>
          <w:b/>
          <w:bCs/>
        </w:rPr>
        <w:t xml:space="preserve">Evidenz schrittweise beurteilen, Teil (c)</w:t>
      </w:r>
    </w:p>
    <w:p>
      <w:pPr>
        <w:pStyle w:val="BodyText"/>
      </w:pPr>
      <w:r>
        <w:t xml:space="preserve">Passender Populationsparameter: der Anteil aller Einwohnerinnen und Einwohner der Stadt, die wöchentlich irgendeinen Park nutzen.</w:t>
      </w:r>
    </w:p>
    <w:p>
      <w:pPr>
        <w:pStyle w:val="BodyText"/>
      </w:pPr>
      <w:r>
        <w:rPr>
          <w:b/>
          <w:bCs/>
        </w:rPr>
        <w:t xml:space="preserve">Schluss und Grenzen festhalten, Teil (d)</w:t>
      </w:r>
    </w:p>
    <w:p>
      <w:pPr>
        <w:pStyle w:val="BodyText"/>
      </w:pPr>
      <w:r>
        <w:t xml:space="preserve">Stichprobenstatistik: der Anteil der 640 Antwortenden, die eine wöchentliche Parknutzung angeben. Die wichtigsten Gefahren sind designspezifisch: Personen, die Parks häufig nutzen, betreten diesen Park eher. Ausserdem können sich Personen, die einen Code bemerken und scannen, hinsichtlich Interesse oder digitalem Zugang von anderen unterscheiden. Eine grössere Stichprobe aus demselben Mechanismus würde die zufällige Stichprobenvariation um den rahmenspezifischen Wert dieses Mechanismus verringern. Diese grössere Stichprobe würde die identifizierten systematischen Abdeckungs- oder Auswahlmechanismen aber nicht reparieren. Ein besser begründeter Ansatz ist: Aus einem Register der Stadtbevölkerung eine Wahrscheinlichkeitsstichprobe ziehen und ausgewählte Nichtantwortende über mehrere Kontaktwege erneut anfragen.</w:t>
      </w:r>
    </w:p>
    <w:bookmarkEnd w:id="31"/>
    <w:bookmarkStart w:id="32" w:name="Xb5c7564384203f20d59ad23afedc318b7ecb679"/>
    <w:p>
      <w:pPr>
        <w:pStyle w:val="Heading3"/>
      </w:pPr>
      <w:r>
        <w:rPr>
          <w:rStyle w:val="VerbatimChar"/>
        </w:rPr>
        <w:t xml:space="preserve">T02-A14-V02</w:t>
      </w:r>
      <w:r>
        <w:t xml:space="preserve">: Pendlerbefragung unter Inhabenden von Parkbewilligungen</w:t>
      </w:r>
    </w:p>
    <w:p>
      <w:pPr>
        <w:pStyle w:val="FirstParagraph"/>
      </w:pPr>
      <w:r>
        <w:rPr>
          <w:b/>
          <w:bCs/>
        </w:rPr>
        <w:t xml:space="preserve">Fragestellung bestimmen, Teil (a)</w:t>
      </w:r>
    </w:p>
    <w:p>
      <w:pPr>
        <w:pStyle w:val="BodyText"/>
      </w:pPr>
      <w:r>
        <w:t xml:space="preserve">Zielpopulation: alle eingeschriebenen Studierenden.</w:t>
      </w:r>
    </w:p>
    <w:p>
      <w:pPr>
        <w:pStyle w:val="BodyText"/>
      </w:pPr>
      <w:r>
        <w:rPr>
          <w:b/>
          <w:bCs/>
        </w:rPr>
        <w:t xml:space="preserve">Evidenz schrittweise beurteilen, Teil (b)</w:t>
      </w:r>
    </w:p>
    <w:p>
      <w:pPr>
        <w:pStyle w:val="BodyText"/>
      </w:pPr>
      <w:r>
        <w:t xml:space="preserve">Der operative Auswahlrahmen umfasst die Liste der Universität mit Studierenden, die eine Parkbewilligung besitzen. Die erreichte Stichprobe umfasst die 820 Inhabenden einer Parkbewilligung, die antworteten. Diese Trennung ist wichtig: Der Rahmen beschreibt, wer oder was einen Weg zur Auswahl besass, während die Stichprobe die tatsächlich beobachteten Einheiten enthält.</w:t>
      </w:r>
    </w:p>
    <w:p>
      <w:pPr>
        <w:pStyle w:val="BodyText"/>
      </w:pPr>
      <w:r>
        <w:rPr>
          <w:b/>
          <w:bCs/>
        </w:rPr>
        <w:t xml:space="preserve">Evidenz schrittweise beurteilen, Teil (c)</w:t>
      </w:r>
    </w:p>
    <w:p>
      <w:pPr>
        <w:pStyle w:val="BodyText"/>
      </w:pPr>
      <w:r>
        <w:t xml:space="preserve">Passender Populationsparameter: die mittlere Pendelzeit aller eingeschriebenen Studierenden.</w:t>
      </w:r>
    </w:p>
    <w:p>
      <w:pPr>
        <w:pStyle w:val="BodyText"/>
      </w:pPr>
      <w:r>
        <w:rPr>
          <w:b/>
          <w:bCs/>
        </w:rPr>
        <w:t xml:space="preserve">Schluss und Grenzen festhalten, Teil (d)</w:t>
      </w:r>
    </w:p>
    <w:p>
      <w:pPr>
        <w:pStyle w:val="BodyText"/>
      </w:pPr>
      <w:r>
        <w:t xml:space="preserve">Stichprobenstatistik: die mittlere Pendelzeit der 820 Antwortenden. Die wichtigsten Gefahren sind designspezifisch: Der Auswahlrahmen lässt Studierende aus, die zu Fuss gehen, mit dem Fahrrad oder öffentlichen Verkehrsmitteln fahren oder keine Bewilligung besitzen. Die Antwortbereitschaft kann zudem von der Pendelbelastung abhängen. Eine grössere Stichprobe aus demselben Mechanismus würde die zufällige Stichprobenvariation um den rahmenspezifischen Wert dieses Mechanismus verringern. Diese grössere Stichprobe würde die identifizierten systematischen Abdeckungs- oder Auswahlmechanismen aber nicht reparieren. Ein besser begründeter Ansatz ist: Aus dem vollständigen Einschreiberegister ziehen, bei Bedarf nach wahrscheinlichem Verkehrsmittel schichten und bei den ausgewählten Studierenden nachfassen.</w:t>
      </w:r>
    </w:p>
    <w:bookmarkEnd w:id="32"/>
    <w:bookmarkStart w:id="33" w:name="Xeacc4b6d10f30942aaf907e19ac59257eb27dd5"/>
    <w:p>
      <w:pPr>
        <w:pStyle w:val="Heading3"/>
      </w:pPr>
      <w:r>
        <w:rPr>
          <w:rStyle w:val="VerbatimChar"/>
        </w:rPr>
        <w:t xml:space="preserve">T02-A14-V03</w:t>
      </w:r>
      <w:r>
        <w:t xml:space="preserve">: Zufriedenheit nach einer ausverkauften Ausstellung</w:t>
      </w:r>
    </w:p>
    <w:p>
      <w:pPr>
        <w:pStyle w:val="FirstParagraph"/>
      </w:pPr>
      <w:r>
        <w:rPr>
          <w:b/>
          <w:bCs/>
        </w:rPr>
        <w:t xml:space="preserve">Fragestellung bestimmen, Teil (a)</w:t>
      </w:r>
    </w:p>
    <w:p>
      <w:pPr>
        <w:pStyle w:val="BodyText"/>
      </w:pPr>
      <w:r>
        <w:t xml:space="preserve">Zielpopulation: alle Museumsbesuchenden während der Zielsaison.</w:t>
      </w:r>
    </w:p>
    <w:p>
      <w:pPr>
        <w:pStyle w:val="BodyText"/>
      </w:pPr>
      <w:r>
        <w:rPr>
          <w:b/>
          <w:bCs/>
        </w:rPr>
        <w:t xml:space="preserve">Evidenz schrittweise beurteilen, Teil (b)</w:t>
      </w:r>
    </w:p>
    <w:p>
      <w:pPr>
        <w:pStyle w:val="BodyText"/>
      </w:pPr>
      <w:r>
        <w:t xml:space="preserve">Der operative Auswahlrahmen umfasst Besuchende beim Verlassen der ausverkauften Abendausstellung, denen die Ausgangsbefragung angeboten wurde. Die erreichte Stichprobe umfasst die 510 Anwesenden, die diese Ausgangsbefragung abschlossen. Diese Trennung ist wichtig: Der Rahmen beschreibt, wer oder was einen Weg zur Auswahl besass, während die Stichprobe die tatsächlich beobachteten Einheiten enthält.</w:t>
      </w:r>
    </w:p>
    <w:p>
      <w:pPr>
        <w:pStyle w:val="BodyText"/>
      </w:pPr>
      <w:r>
        <w:rPr>
          <w:b/>
          <w:bCs/>
        </w:rPr>
        <w:t xml:space="preserve">Evidenz schrittweise beurteilen, Teil (c)</w:t>
      </w:r>
    </w:p>
    <w:p>
      <w:pPr>
        <w:pStyle w:val="BodyText"/>
      </w:pPr>
      <w:r>
        <w:t xml:space="preserve">Passender Populationsparameter: der mittlere Zufriedenheitswert aller Besuchenden in der Zielsaison.</w:t>
      </w:r>
    </w:p>
    <w:p>
      <w:pPr>
        <w:pStyle w:val="BodyText"/>
      </w:pPr>
      <w:r>
        <w:rPr>
          <w:b/>
          <w:bCs/>
        </w:rPr>
        <w:t xml:space="preserve">Schluss und Grenzen festhalten, Teil (d)</w:t>
      </w:r>
    </w:p>
    <w:p>
      <w:pPr>
        <w:pStyle w:val="BodyText"/>
      </w:pPr>
      <w:r>
        <w:t xml:space="preserve">Stichprobenstatistik: der mittlere Zufriedenheitswert der 510 Antwortenden. Die wichtigsten Gefahren sind designspezifisch: Ein aussergewöhnlich beliebter Abend muss andere Daten oder Ausstellungen nicht repräsentieren. Ob jemand die Befragung abschliesst, kann zudem von einer besonders guten oder schlechten Erfahrung abhängen. Eine grössere Stichprobe aus demselben Mechanismus würde die zufällige Stichprobenvariation um den rahmenspezifischen Wert dieses Mechanismus verringern. Diese grössere Stichprobe würde die identifizierten systematischen Abdeckungs- oder Auswahlmechanismen aber nicht reparieren. Ein besser begründeter Ansatz ist: Besuche über verschiedene Ausstellungen, Tage und Zeiten auswählen, anschliessend eine Wahrscheinlichkeitsstichprobe der hinausgehenden Besuchenden einladen und Nichtantwort dokumentieren.</w:t>
      </w:r>
    </w:p>
    <w:bookmarkEnd w:id="33"/>
    <w:bookmarkStart w:id="34" w:name="X018296d5a9b49ef772fceb979c2d1c2e46ace88"/>
    <w:p>
      <w:pPr>
        <w:pStyle w:val="Heading3"/>
      </w:pPr>
      <w:r>
        <w:rPr>
          <w:rStyle w:val="VerbatimChar"/>
        </w:rPr>
        <w:t xml:space="preserve">T02-A14-V04</w:t>
      </w:r>
      <w:r>
        <w:t xml:space="preserve">: Befragung zum digitalen Zugang innerhalb einer App</w:t>
      </w:r>
    </w:p>
    <w:p>
      <w:pPr>
        <w:pStyle w:val="FirstParagraph"/>
      </w:pPr>
      <w:r>
        <w:rPr>
          <w:b/>
          <w:bCs/>
        </w:rPr>
        <w:t xml:space="preserve">Fragestellung bestimmen, Teil (a)</w:t>
      </w:r>
    </w:p>
    <w:p>
      <w:pPr>
        <w:pStyle w:val="BodyText"/>
      </w:pPr>
      <w:r>
        <w:t xml:space="preserve">Zielpopulation: alle Bibliotheksnutzenden.</w:t>
      </w:r>
    </w:p>
    <w:p>
      <w:pPr>
        <w:pStyle w:val="BodyText"/>
      </w:pPr>
      <w:r>
        <w:rPr>
          <w:b/>
          <w:bCs/>
        </w:rPr>
        <w:t xml:space="preserve">Evidenz schrittweise beurteilen, Teil (b)</w:t>
      </w:r>
    </w:p>
    <w:p>
      <w:pPr>
        <w:pStyle w:val="BodyText"/>
      </w:pPr>
      <w:r>
        <w:t xml:space="preserve">Der operative Auswahlrahmen umfasst Bibliotheksnutzende, die die Smartphone-App verwenden und den Hinweis zur Befragung sehen konnten. Die erreichte Stichprobe umfasst die 430 App-Nutzenden, die freiwillig antworteten. Diese Trennung ist wichtig: Der Rahmen beschreibt, wer oder was einen Weg zur Auswahl besass, während die Stichprobe die tatsächlich beobachteten Einheiten enthält.</w:t>
      </w:r>
    </w:p>
    <w:p>
      <w:pPr>
        <w:pStyle w:val="BodyText"/>
      </w:pPr>
      <w:r>
        <w:rPr>
          <w:b/>
          <w:bCs/>
        </w:rPr>
        <w:t xml:space="preserve">Evidenz schrittweise beurteilen, Teil (c)</w:t>
      </w:r>
    </w:p>
    <w:p>
      <w:pPr>
        <w:pStyle w:val="BodyText"/>
      </w:pPr>
      <w:r>
        <w:t xml:space="preserve">Passender Populationsparameter: der Anteil aller Bibliotheksnutzenden, die einen besseren digitalen Zugang benötigen.</w:t>
      </w:r>
    </w:p>
    <w:p>
      <w:pPr>
        <w:pStyle w:val="BodyText"/>
      </w:pPr>
      <w:r>
        <w:rPr>
          <w:b/>
          <w:bCs/>
        </w:rPr>
        <w:t xml:space="preserve">Schluss und Grenzen festhalten, Teil (d)</w:t>
      </w:r>
    </w:p>
    <w:p>
      <w:pPr>
        <w:pStyle w:val="BodyText"/>
      </w:pPr>
      <w:r>
        <w:t xml:space="preserve">Stichprobenstatistik: der Anteil der 430 Antwortenden, die diesen Bedarf melden. Die wichtigsten Gefahren sind designspezifisch: Nutzende ohne geeignetes Gerät oder App-Zugang können nicht in den Auswahlrahmen gelangen. Freiwillige Antworten auf eine Befragung zum Zugang können zudem von besonders starkem Bedarf oder Engagement geprägt sein. Eine grössere Stichprobe aus demselben Mechanismus würde die zufällige Stichprobenvariation um den rahmenspezifischen Wert dieses Mechanismus verringern. Diese grössere Stichprobe würde die identifizierten systematischen Abdeckungs- oder Auswahlmechanismen aber nicht reparieren. Ein besser begründeter Ansatz ist: Aus dem vollständigen Nutzendenregister ziehen und zugängliche Antwortwege über Web, Telefon, Papier und persönliche Befragung anbieten.</w:t>
      </w:r>
    </w:p>
    <w:bookmarkEnd w:id="34"/>
    <w:bookmarkStart w:id="35" w:name="Xbd44a1a98975f7519a0381942ae144844d6888c"/>
    <w:p>
      <w:pPr>
        <w:pStyle w:val="Heading3"/>
      </w:pPr>
      <w:r>
        <w:rPr>
          <w:rStyle w:val="VerbatimChar"/>
        </w:rPr>
        <w:t xml:space="preserve">T02-A14-V05</w:t>
      </w:r>
      <w:r>
        <w:t xml:space="preserve">: Freiwilligenstunden aus Listen grosser Hilfsorganisationen</w:t>
      </w:r>
    </w:p>
    <w:p>
      <w:pPr>
        <w:pStyle w:val="FirstParagraph"/>
      </w:pPr>
      <w:r>
        <w:rPr>
          <w:b/>
          <w:bCs/>
        </w:rPr>
        <w:t xml:space="preserve">Fragestellung bestimmen, Teil (a)</w:t>
      </w:r>
    </w:p>
    <w:p>
      <w:pPr>
        <w:pStyle w:val="BodyText"/>
      </w:pPr>
      <w:r>
        <w:t xml:space="preserve">Zielpopulation: alle Freiwilligen in der Region.</w:t>
      </w:r>
    </w:p>
    <w:p>
      <w:pPr>
        <w:pStyle w:val="BodyText"/>
      </w:pPr>
      <w:r>
        <w:rPr>
          <w:b/>
          <w:bCs/>
        </w:rPr>
        <w:t xml:space="preserve">Evidenz schrittweise beurteilen, Teil (b)</w:t>
      </w:r>
    </w:p>
    <w:p>
      <w:pPr>
        <w:pStyle w:val="BodyText"/>
      </w:pPr>
      <w:r>
        <w:t xml:space="preserve">Der operative Auswahlrahmen umfasst Mitgliederlisten, die von grossen registrierten Hilfsorganisationen bereitgestellt wurden. Die erreichte Stichprobe umfasst die 760 aufgeführten Mitglieder, deren Datensätze verwendet wurden. Diese Trennung ist wichtig: Der Rahmen beschreibt, wer oder was einen Weg zur Auswahl besass, während die Stichprobe die tatsächlich beobachteten Einheiten enthält.</w:t>
      </w:r>
    </w:p>
    <w:p>
      <w:pPr>
        <w:pStyle w:val="BodyText"/>
      </w:pPr>
      <w:r>
        <w:rPr>
          <w:b/>
          <w:bCs/>
        </w:rPr>
        <w:t xml:space="preserve">Evidenz schrittweise beurteilen, Teil (c)</w:t>
      </w:r>
    </w:p>
    <w:p>
      <w:pPr>
        <w:pStyle w:val="BodyText"/>
      </w:pPr>
      <w:r>
        <w:t xml:space="preserve">Passender Populationsparameter: die mittleren wöchentlichen Freiwilligenstunden aller Freiwilligen in der Region.</w:t>
      </w:r>
    </w:p>
    <w:p>
      <w:pPr>
        <w:pStyle w:val="BodyText"/>
      </w:pPr>
      <w:r>
        <w:rPr>
          <w:b/>
          <w:bCs/>
        </w:rPr>
        <w:t xml:space="preserve">Schluss und Grenzen festhalten, Teil (d)</w:t>
      </w:r>
    </w:p>
    <w:p>
      <w:pPr>
        <w:pStyle w:val="BodyText"/>
      </w:pPr>
      <w:r>
        <w:t xml:space="preserve">Stichprobenstatistik: die mittleren aufgezeichneten Wochenstunden dieser 760 aufgeführten Mitglieder. Die wichtigsten Gefahren sind designspezifisch: Die Listen lassen informell tätige Freiwillige sowie Mitglieder kleiner oder nicht registrierter Gruppen aus. Formelle Mitgliederdaten können regelmässig und langfristig tätige Personen überrepräsentieren. Eine grössere Stichprobe aus demselben Mechanismus würde die zufällige Stichprobenvariation um den rahmenspezifischen Wert dieses Mechanismus verringern. Diese grössere Stichprobe würde die identifizierten systematischen Abdeckungs- oder Auswahlmechanismen aber nicht reparieren. Ein besser begründeter Ansatz ist: Einen breiteren Auswahlrahmen aus verschiedenen Organisationstypen und Gemeinschaftsquellen aufbauen und innerhalb definierter Freiwilligenschichten zufällig auswählen.</w:t>
      </w:r>
    </w:p>
    <w:bookmarkEnd w:id="35"/>
    <w:bookmarkStart w:id="36" w:name="X995b0eadea3439448ae10de9a7d7fd1833b492a"/>
    <w:p>
      <w:pPr>
        <w:pStyle w:val="Heading3"/>
      </w:pPr>
      <w:r>
        <w:rPr>
          <w:rStyle w:val="VerbatimChar"/>
        </w:rPr>
        <w:t xml:space="preserve">T02-A14-V06</w:t>
      </w:r>
      <w:r>
        <w:t xml:space="preserve">: Befragung zur Kursbelastung nach der Notenvergabe</w:t>
      </w:r>
    </w:p>
    <w:p>
      <w:pPr>
        <w:pStyle w:val="FirstParagraph"/>
      </w:pPr>
      <w:r>
        <w:rPr>
          <w:b/>
          <w:bCs/>
        </w:rPr>
        <w:t xml:space="preserve">Fragestellung bestimmen, Teil (a)</w:t>
      </w:r>
    </w:p>
    <w:p>
      <w:pPr>
        <w:pStyle w:val="BodyText"/>
      </w:pPr>
      <w:r>
        <w:t xml:space="preserve">Zielpopulation: alle in den Kurs eingeschriebenen Studierenden.</w:t>
      </w:r>
    </w:p>
    <w:p>
      <w:pPr>
        <w:pStyle w:val="BodyText"/>
      </w:pPr>
      <w:r>
        <w:rPr>
          <w:b/>
          <w:bCs/>
        </w:rPr>
        <w:t xml:space="preserve">Evidenz schrittweise beurteilen, Teil (b)</w:t>
      </w:r>
    </w:p>
    <w:p>
      <w:pPr>
        <w:pStyle w:val="BodyText"/>
      </w:pPr>
      <w:r>
        <w:t xml:space="preserve">Der operative Auswahlrahmen umfasst eingeschriebene Studierende, deren Plattformkonten nach der Notenvergabe aktiv blieben. Die erreichte Stichprobe umfasst die 390 weiterhin aktiven Studierenden, die Angaben zur Belastung machten. Diese Trennung ist wichtig: Der Rahmen beschreibt, wer oder was einen Weg zur Auswahl besass, während die Stichprobe die tatsächlich beobachteten Einheiten enthält.</w:t>
      </w:r>
    </w:p>
    <w:p>
      <w:pPr>
        <w:pStyle w:val="BodyText"/>
      </w:pPr>
      <w:r>
        <w:rPr>
          <w:b/>
          <w:bCs/>
        </w:rPr>
        <w:t xml:space="preserve">Evidenz schrittweise beurteilen, Teil (c)</w:t>
      </w:r>
    </w:p>
    <w:p>
      <w:pPr>
        <w:pStyle w:val="BodyText"/>
      </w:pPr>
      <w:r>
        <w:t xml:space="preserve">Passender Populationsparameter: die mittlere wahrgenommene Belastung aller eingeschriebenen Studierenden.</w:t>
      </w:r>
    </w:p>
    <w:p>
      <w:pPr>
        <w:pStyle w:val="BodyText"/>
      </w:pPr>
      <w:r>
        <w:rPr>
          <w:b/>
          <w:bCs/>
        </w:rPr>
        <w:t xml:space="preserve">Schluss und Grenzen festhalten, Teil (d)</w:t>
      </w:r>
    </w:p>
    <w:p>
      <w:pPr>
        <w:pStyle w:val="BodyText"/>
      </w:pPr>
      <w:r>
        <w:t xml:space="preserve">Stichprobenstatistik: die von den 390 Antwortenden gemeldete mittlere Belastung. Die wichtigsten Gefahren sind designspezifisch: Studierende, die sich zurückzogen, den Kurs abbrachen oder die Plattform nicht mehr nutzten, fehlen. Die Antwortbereitschaft nach der Benotung kann mit der Belastung oder dem Kursergebnis zusammenhängen. Eine grössere Stichprobe aus demselben Mechanismus würde die zufällige Stichprobenvariation um den rahmenspezifischen Wert dieses Mechanismus verringern. Diese grössere Stichprobe würde die identifizierten systematischen Abdeckungs- oder Auswahlmechanismen aber nicht reparieren. Ein besser begründeter Ansatz ist: Aus der ursprünglichen Kursliste auswählen, die Studierenden unabhängig von ihrer späteren Plattformaktivität kontaktieren und bei Nichtantwort nachfassen.</w:t>
      </w:r>
    </w:p>
    <w:bookmarkEnd w:id="36"/>
    <w:bookmarkStart w:id="37" w:name="X01e396d9a19e069e5714175c4e8856d2a48b496"/>
    <w:p>
      <w:pPr>
        <w:pStyle w:val="Heading3"/>
      </w:pPr>
      <w:r>
        <w:rPr>
          <w:rStyle w:val="VerbatimChar"/>
        </w:rPr>
        <w:t xml:space="preserve">T02-A14-V07</w:t>
      </w:r>
      <w:r>
        <w:t xml:space="preserve">: Verkehrsverspätungen aus Kommentaren mit Hashtag</w:t>
      </w:r>
    </w:p>
    <w:p>
      <w:pPr>
        <w:pStyle w:val="FirstParagraph"/>
      </w:pPr>
      <w:r>
        <w:rPr>
          <w:b/>
          <w:bCs/>
        </w:rPr>
        <w:t xml:space="preserve">Fragestellung bestimmen, Teil (a)</w:t>
      </w:r>
    </w:p>
    <w:p>
      <w:pPr>
        <w:pStyle w:val="BodyText"/>
      </w:pPr>
      <w:r>
        <w:t xml:space="preserve">Zielpopulation: alle Fahrten von Passagieren während des Zielzeitraums.</w:t>
      </w:r>
    </w:p>
    <w:p>
      <w:pPr>
        <w:pStyle w:val="BodyText"/>
      </w:pPr>
      <w:r>
        <w:rPr>
          <w:b/>
          <w:bCs/>
        </w:rPr>
        <w:t xml:space="preserve">Evidenz schrittweise beurteilen, Teil (b)</w:t>
      </w:r>
    </w:p>
    <w:p>
      <w:pPr>
        <w:pStyle w:val="BodyText"/>
      </w:pPr>
      <w:r>
        <w:t xml:space="preserve">Der operative Auswahlrahmen umfasst öffentlich abrufbare Kommentare in sozialen Medien, die den Kampagnen-Hashtag verwenden. Die erreichte Stichprobe umfasst die 1 240 abgerufenen Kommentare mit Hashtag. Diese Trennung ist wichtig: Der Rahmen beschreibt, wer oder was einen Weg zur Auswahl besass, während die Stichprobe die tatsächlich beobachteten Einheiten enthält.</w:t>
      </w:r>
    </w:p>
    <w:p>
      <w:pPr>
        <w:pStyle w:val="BodyText"/>
      </w:pPr>
      <w:r>
        <w:rPr>
          <w:b/>
          <w:bCs/>
        </w:rPr>
        <w:t xml:space="preserve">Evidenz schrittweise beurteilen, Teil (c)</w:t>
      </w:r>
    </w:p>
    <w:p>
      <w:pPr>
        <w:pStyle w:val="BodyText"/>
      </w:pPr>
      <w:r>
        <w:t xml:space="preserve">Passender Populationsparameter: der Anteil aller Fahrten, die als verspätet erlebt wurden.</w:t>
      </w:r>
    </w:p>
    <w:p>
      <w:pPr>
        <w:pStyle w:val="BodyText"/>
      </w:pPr>
      <w:r>
        <w:rPr>
          <w:b/>
          <w:bCs/>
        </w:rPr>
        <w:t xml:space="preserve">Schluss und Grenzen festhalten, Teil (d)</w:t>
      </w:r>
    </w:p>
    <w:p>
      <w:pPr>
        <w:pStyle w:val="BodyText"/>
      </w:pPr>
      <w:r>
        <w:t xml:space="preserve">Stichprobenstatistik: der Anteil der 1 240 Kommentare, die eine Verspätung beschreiben. Die wichtigsten Gefahren sind designspezifisch: Personen mit extremen Erfahrungen posten eher, eine Person kann mehrere Kommentare beitragen, und beobachtet werden Kommentare statt Fahrten. Eine grössere Stichprobe aus demselben Mechanismus würde die zufällige Stichprobenvariation um den rahmenspezifischen Wert dieses Mechanismus verringern. Diese grössere Stichprobe würde die identifizierten systematischen Abdeckungs- oder Auswahlmechanismen aber nicht reparieren. Ein besser begründeter Ansatz ist: Fahrten aus Betriebsdaten auswählen und zu jeder ausgewählten Fahrt eine Antwort erheben, wobei die Fahrt die Analyseeinheit bleibt.</w:t>
      </w:r>
    </w:p>
    <w:bookmarkEnd w:id="37"/>
    <w:bookmarkStart w:id="38" w:name="Xf64e7d66c139203ca627e480d288c7ba6e59772"/>
    <w:p>
      <w:pPr>
        <w:pStyle w:val="Heading3"/>
      </w:pPr>
      <w:r>
        <w:rPr>
          <w:rStyle w:val="VerbatimChar"/>
        </w:rPr>
        <w:t xml:space="preserve">T02-A14-V08</w:t>
      </w:r>
      <w:r>
        <w:t xml:space="preserve">: Formulare zum Quartierinteresse nach Vorstellungen</w:t>
      </w:r>
    </w:p>
    <w:p>
      <w:pPr>
        <w:pStyle w:val="FirstParagraph"/>
      </w:pPr>
      <w:r>
        <w:rPr>
          <w:b/>
          <w:bCs/>
        </w:rPr>
        <w:t xml:space="preserve">Fragestellung bestimmen, Teil (a)</w:t>
      </w:r>
    </w:p>
    <w:p>
      <w:pPr>
        <w:pStyle w:val="BodyText"/>
      </w:pPr>
      <w:r>
        <w:t xml:space="preserve">Zielpopulation: alle Einwohnerinnen und Einwohner des umliegenden Quartiers.</w:t>
      </w:r>
    </w:p>
    <w:p>
      <w:pPr>
        <w:pStyle w:val="BodyText"/>
      </w:pPr>
      <w:r>
        <w:rPr>
          <w:b/>
          <w:bCs/>
        </w:rPr>
        <w:t xml:space="preserve">Evidenz schrittweise beurteilen, Teil (b)</w:t>
      </w:r>
    </w:p>
    <w:p>
      <w:pPr>
        <w:pStyle w:val="BodyText"/>
      </w:pPr>
      <w:r>
        <w:t xml:space="preserve">Der operative Auswahlrahmen umfasst Personen mit Eintrittskarte, die die ausgewählten Vorstellungen verliessen und ein Formular angeboten bekamen. Die erreichte Stichprobe umfasst die 570 Personen, die blieben und ein Formular ausfüllten. Diese Trennung ist wichtig: Der Rahmen beschreibt, wer oder was einen Weg zur Auswahl besass, während die Stichprobe die tatsächlich beobachteten Einheiten enthält.</w:t>
      </w:r>
    </w:p>
    <w:p>
      <w:pPr>
        <w:pStyle w:val="BodyText"/>
      </w:pPr>
      <w:r>
        <w:rPr>
          <w:b/>
          <w:bCs/>
        </w:rPr>
        <w:t xml:space="preserve">Evidenz schrittweise beurteilen, Teil (c)</w:t>
      </w:r>
    </w:p>
    <w:p>
      <w:pPr>
        <w:pStyle w:val="BodyText"/>
      </w:pPr>
      <w:r>
        <w:t xml:space="preserve">Passender Populationsparameter: der Anteil der Quartierbevölkerung mit Interesse an künftigen Programmen.</w:t>
      </w:r>
    </w:p>
    <w:p>
      <w:pPr>
        <w:pStyle w:val="BodyText"/>
      </w:pPr>
      <w:r>
        <w:rPr>
          <w:b/>
          <w:bCs/>
        </w:rPr>
        <w:t xml:space="preserve">Schluss und Grenzen festhalten, Teil (d)</w:t>
      </w:r>
    </w:p>
    <w:p>
      <w:pPr>
        <w:pStyle w:val="BodyText"/>
      </w:pPr>
      <w:r>
        <w:t xml:space="preserve">Stichprobenstatistik: der Anteil der 570 Antwortenden, die Interesse äusserten. Die wichtigsten Gefahren sind designspezifisch: Personen, die nicht bereits Veranstaltungen mit Eintrittskarte besuchen, fehlen im Auswahlrahmen. Das Bleiben zum Ausfüllen kann mit der Begeisterung für das Zentrum zusammenhängen. Eine grössere Stichprobe aus demselben Mechanismus würde die zufällige Stichprobenvariation um den rahmenspezifischen Wert dieses Mechanismus verringern. Diese grössere Stichprobe würde die identifizierten systematischen Abdeckungs- oder Auswahlmechanismen aber nicht reparieren. Ein besser begründeter Ansatz ist: Einen Adressrahmen des Quartiers verwenden, Einwohnerinnen und Einwohner unabhängig vom Besuch auswählen und mehrere Antwortwege anbieten.</w:t>
      </w:r>
    </w:p>
    <w:bookmarkEnd w:id="38"/>
    <w:bookmarkStart w:id="39" w:name="X34c5b2755d5a094bb6b050981e521fdb22f6ec9"/>
    <w:p>
      <w:pPr>
        <w:pStyle w:val="Heading3"/>
      </w:pPr>
      <w:r>
        <w:rPr>
          <w:rStyle w:val="VerbatimChar"/>
        </w:rPr>
        <w:t xml:space="preserve">T02-A14-V09</w:t>
      </w:r>
      <w:r>
        <w:t xml:space="preserve">: Schlafdaten von ganzjährig aktiven Wearable-Nutzenden</w:t>
      </w:r>
    </w:p>
    <w:p>
      <w:pPr>
        <w:pStyle w:val="FirstParagraph"/>
      </w:pPr>
      <w:r>
        <w:rPr>
          <w:b/>
          <w:bCs/>
        </w:rPr>
        <w:t xml:space="preserve">Fragestellung bestimmen, Teil (a)</w:t>
      </w:r>
    </w:p>
    <w:p>
      <w:pPr>
        <w:pStyle w:val="BodyText"/>
      </w:pPr>
      <w:r>
        <w:t xml:space="preserve">Zielpopulation: alle Nutzenden in der beabsichtigten Wearable-Population während des Jahres.</w:t>
      </w:r>
    </w:p>
    <w:p>
      <w:pPr>
        <w:pStyle w:val="BodyText"/>
      </w:pPr>
      <w:r>
        <w:rPr>
          <w:b/>
          <w:bCs/>
        </w:rPr>
        <w:t xml:space="preserve">Evidenz schrittweise beurteilen, Teil (b)</w:t>
      </w:r>
    </w:p>
    <w:p>
      <w:pPr>
        <w:pStyle w:val="BodyText"/>
      </w:pPr>
      <w:r>
        <w:t xml:space="preserve">Der operative Auswahlrahmen umfasst Nutzende mit zu Beginn des Beobachtungszeitraums aktivierten Konten. Die erreichte Stichprobe umfasst die 680 ein Jahr lang verbliebenen Nutzenden mit vollständigen Schlafdaten. Diese Trennung ist wichtig: Der Rahmen beschreibt, wer oder was einen Weg zur Auswahl besass, während die Stichprobe die tatsächlich beobachteten Einheiten enthält.</w:t>
      </w:r>
    </w:p>
    <w:p>
      <w:pPr>
        <w:pStyle w:val="BodyText"/>
      </w:pPr>
      <w:r>
        <w:rPr>
          <w:b/>
          <w:bCs/>
        </w:rPr>
        <w:t xml:space="preserve">Evidenz schrittweise beurteilen, Teil (c)</w:t>
      </w:r>
    </w:p>
    <w:p>
      <w:pPr>
        <w:pStyle w:val="BodyText"/>
      </w:pPr>
      <w:r>
        <w:t xml:space="preserve">Passender Populationsparameter: die mittlere nächtliche Schlafdauer in der Population.</w:t>
      </w:r>
    </w:p>
    <w:p>
      <w:pPr>
        <w:pStyle w:val="BodyText"/>
      </w:pPr>
      <w:r>
        <w:rPr>
          <w:b/>
          <w:bCs/>
        </w:rPr>
        <w:t xml:space="preserve">Schluss und Grenzen festhalten, Teil (d)</w:t>
      </w:r>
    </w:p>
    <w:p>
      <w:pPr>
        <w:pStyle w:val="BodyText"/>
      </w:pPr>
      <w:r>
        <w:t xml:space="preserve">Stichprobenstatistik: die mittlere aufgezeichnete nächtliche Schlafdauer der verbliebenen Nutzenden. Die wichtigsten Gefahren sind designspezifisch: Die Bedingung einer einjährigen Nutzung schliesst unregelmässige oder früh ausgestiegene Personen aus. Verbleib und vollständiges Tragen können von Schlafgewohnheiten, Gesundheit oder Zufriedenheit mit dem Gerät abhängen. Eine grössere Stichprobe aus demselben Mechanismus würde die zufällige Stichprobenvariation um den rahmenspezifischen Wert dieses Mechanismus verringern. Diese grössere Stichprobe würde die identifizierten systematischen Abdeckungs- oder Auswahlmechanismen aber nicht reparieren. Ein besser begründeter Ansatz ist: Nutzende beim Eintritt auswählen, Teilaufzeichnungen nach einem vorab festgelegten Plan für fehlende Daten behalten und verbliebene mit verlorenen Teilnehmenden vergleichen.</w:t>
      </w:r>
    </w:p>
    <w:bookmarkEnd w:id="39"/>
    <w:bookmarkStart w:id="40" w:name="Xc28b05f7645f114fc35675bd546e32ddf47c0ee"/>
    <w:p>
      <w:pPr>
        <w:pStyle w:val="Heading3"/>
      </w:pPr>
      <w:r>
        <w:rPr>
          <w:rStyle w:val="VerbatimChar"/>
        </w:rPr>
        <w:t xml:space="preserve">T02-A14-V10</w:t>
      </w:r>
      <w:r>
        <w:t xml:space="preserve">: Archivfeedback erst nach einem Download</w:t>
      </w:r>
    </w:p>
    <w:p>
      <w:pPr>
        <w:pStyle w:val="FirstParagraph"/>
      </w:pPr>
      <w:r>
        <w:rPr>
          <w:b/>
          <w:bCs/>
        </w:rPr>
        <w:t xml:space="preserve">Fragestellung bestimmen, Teil (a)</w:t>
      </w:r>
    </w:p>
    <w:p>
      <w:pPr>
        <w:pStyle w:val="BodyText"/>
      </w:pPr>
      <w:r>
        <w:t xml:space="preserve">Zielpopulation: alle Suchversuche im Archiv während des Zielzeitraums.</w:t>
      </w:r>
    </w:p>
    <w:p>
      <w:pPr>
        <w:pStyle w:val="BodyText"/>
      </w:pPr>
      <w:r>
        <w:rPr>
          <w:b/>
          <w:bCs/>
        </w:rPr>
        <w:t xml:space="preserve">Evidenz schrittweise beurteilen, Teil (b)</w:t>
      </w:r>
    </w:p>
    <w:p>
      <w:pPr>
        <w:pStyle w:val="BodyText"/>
      </w:pPr>
      <w:r>
        <w:t xml:space="preserve">Der operative Auswahlrahmen umfasst Suchversuche, die mindestens einen Download erreichten und deshalb die Feedbackaufforderung erhielten. Die erreichte Stichprobe umfasst die 450 eingereichten Feedbackformulare aus diesem eingeschränkten Auswahlrahmen. Diese Trennung ist wichtig: Der Rahmen beschreibt, wer oder was einen Weg zur Auswahl besass, während die Stichprobe die tatsächlich beobachteten Einheiten enthält.</w:t>
      </w:r>
    </w:p>
    <w:p>
      <w:pPr>
        <w:pStyle w:val="BodyText"/>
      </w:pPr>
      <w:r>
        <w:rPr>
          <w:b/>
          <w:bCs/>
        </w:rPr>
        <w:t xml:space="preserve">Evidenz schrittweise beurteilen, Teil (c)</w:t>
      </w:r>
    </w:p>
    <w:p>
      <w:pPr>
        <w:pStyle w:val="BodyText"/>
      </w:pPr>
      <w:r>
        <w:t xml:space="preserve">Passender Populationsparameter: der Anteil aller Suchversuche, die mit einem erfolgreichen Abruf endeten.</w:t>
      </w:r>
    </w:p>
    <w:p>
      <w:pPr>
        <w:pStyle w:val="BodyText"/>
      </w:pPr>
      <w:r>
        <w:rPr>
          <w:b/>
          <w:bCs/>
        </w:rPr>
        <w:t xml:space="preserve">Schluss und Grenzen festhalten, Teil (d)</w:t>
      </w:r>
    </w:p>
    <w:p>
      <w:pPr>
        <w:pStyle w:val="BodyText"/>
      </w:pPr>
      <w:r>
        <w:t xml:space="preserve">Stichprobenstatistik: der Anteil der 450 Formulare, deren Absendende einen Erfolg melden. Die wichtigsten Gefahren sind designspezifisch: Die Aufforderung erscheint erst nach einem erfolgreichen Ereignis. Fehlgeschlagene Suchen haben daher keinen Weg in den Auswahlrahmen, und unter den Personen mit Download kann zusätzliche Selbstselektion auftreten. Eine grössere Stichprobe aus demselben Mechanismus würde die zufällige Stichprobenvariation um den rahmenspezifischen Wert dieses Mechanismus verringern. Diese grössere Stichprobe würde die identifizierten systematischen Abdeckungs- oder Auswahlmechanismen aber nicht reparieren. Ein besser begründeter Ansatz ist: Suchversuche beim Start auswählen, unabhängig von einem Download um Feedback bitten und jedem ausgewählten Versuch genau eine Antwortmöglichkeit zuordnen.</w:t>
      </w:r>
    </w:p>
    <w:bookmarkEnd w:id="40"/>
    <w:bookmarkEnd w:id="41"/>
    <w:bookmarkStart w:id="52" w:name="X367d52e66fa52fc9e626b60aee751e8b62edaf1"/>
    <w:p>
      <w:pPr>
        <w:pStyle w:val="Heading2"/>
      </w:pPr>
      <w:r>
        <w:t xml:space="preserve">A15: Abdeckungsfehler und die Population hinter einer Prozentzahl</w:t>
      </w:r>
    </w:p>
    <w:bookmarkStart w:id="42" w:name="Xc9d59730b9f993588ff4b60be0d800aa8fe8a5c"/>
    <w:p>
      <w:pPr>
        <w:pStyle w:val="Heading3"/>
      </w:pPr>
      <w:r>
        <w:rPr>
          <w:rStyle w:val="VerbatimChar"/>
        </w:rPr>
        <w:t xml:space="preserve">T02-A15-V01</w:t>
      </w:r>
      <w:r>
        <w:t xml:space="preserve">: Bildungsabschlüsse unter Fussballfans</w:t>
      </w:r>
    </w:p>
    <w:p>
      <w:pPr>
        <w:pStyle w:val="FirstParagraph"/>
      </w:pPr>
      <w:r>
        <w:rPr>
          <w:b/>
          <w:bCs/>
        </w:rPr>
        <w:t xml:space="preserve">Fragestellung bestimmen, Teil (a)</w:t>
      </w:r>
    </w:p>
    <w:p>
      <w:pPr>
        <w:pStyle w:val="BodyText"/>
      </w:pPr>
      <w:r>
        <w:t xml:space="preserve">Die breite Behauptung nennt alle Personen, die Northport FC unterstützen.</w:t>
      </w:r>
    </w:p>
    <w:p>
      <w:pPr>
        <w:pStyle w:val="BodyText"/>
      </w:pPr>
      <w:r>
        <w:rPr>
          <w:b/>
          <w:bCs/>
        </w:rPr>
        <w:t xml:space="preserve">Evidenz schrittweise beurteilen, Teil (b)</w:t>
      </w:r>
    </w:p>
    <w:p>
      <w:pPr>
        <w:pStyle w:val="BodyText"/>
      </w:pPr>
      <w:r>
        <w:t xml:space="preserve">Einen Weg in die Berechnung hatten Plattformmitglieder, die Northport FC in einem sichtbaren Profil nennen und Bildungsangaben machen.</w:t>
      </w:r>
    </w:p>
    <w:p>
      <w:pPr>
        <w:pStyle w:val="BodyText"/>
      </w:pPr>
      <w:r>
        <w:rPr>
          <w:b/>
          <w:bCs/>
        </w:rPr>
        <w:t xml:space="preserve">Evidenz schrittweise beurteilen, Teil (c)</w:t>
      </w:r>
    </w:p>
    <w:p>
      <w:pPr>
        <w:pStyle w:val="BodyText"/>
      </w:pPr>
      <w:r>
        <w:t xml:space="preserve">Der Abdeckungsfehler entsteht aus folgendem Grund: Fans, die die berufliche Plattform nicht nutzen, den Verein nicht angeben oder keine Bildungsangabe machen, haben keinen Weg in die Prozentzahl. Die Plattformmitgliedschaft hängt zudem mit Bildung und Erwerbstätigkeit zusammen. Die Prozentzahl kann für die beobachteten Datensätze korrekt berechnet sein und dennoch den Anteil in der breiteren Population nicht schätzen.</w:t>
      </w:r>
    </w:p>
    <w:p>
      <w:pPr>
        <w:pStyle w:val="BodyText"/>
      </w:pPr>
      <w:r>
        <w:rPr>
          <w:b/>
          <w:bCs/>
        </w:rPr>
        <w:t xml:space="preserve">Schluss und Grenzen festhalten, Teil (d)</w:t>
      </w:r>
    </w:p>
    <w:p>
      <w:pPr>
        <w:pStyle w:val="BodyText"/>
      </w:pPr>
      <w:r>
        <w:t xml:space="preserve">Eine ehrliche deskriptive Aussage lautet: «Unter den analysierten Plattformprofilen, die Northport FC nannten und Bildungsangaben enthielten, meldeten 64% einen Hochschulabschluss.» Eine besser begründete Studie würde den Fanstatus zuerst definieren, Fans über einen nicht an die berufliche Plattform gebundenen Auswahlrahmen ziehen und ausgewählte Nichtantwortende erneut kontaktieren. Mehr Datensätze über denselben eingeschränkten Weg würden die Prozentzahl für diesen Rahmen präziser machen, aber keine Personengruppen hinzufügen, die nie in den Rahmen gelangen konnten.</w:t>
      </w:r>
    </w:p>
    <w:bookmarkEnd w:id="42"/>
    <w:bookmarkStart w:id="43" w:name="X1c9bb1a077e99f3f45efb3166ad942c3f7d9295"/>
    <w:p>
      <w:pPr>
        <w:pStyle w:val="Heading3"/>
      </w:pPr>
      <w:r>
        <w:rPr>
          <w:rStyle w:val="VerbatimChar"/>
        </w:rPr>
        <w:t xml:space="preserve">T02-A15-V02</w:t>
      </w:r>
      <w:r>
        <w:t xml:space="preserve">: Lesegewohnheiten aus einer E-Reader-Gemeinschaft</w:t>
      </w:r>
    </w:p>
    <w:p>
      <w:pPr>
        <w:pStyle w:val="FirstParagraph"/>
      </w:pPr>
      <w:r>
        <w:rPr>
          <w:b/>
          <w:bCs/>
        </w:rPr>
        <w:t xml:space="preserve">Fragestellung bestimmen, Teil (a)</w:t>
      </w:r>
    </w:p>
    <w:p>
      <w:pPr>
        <w:pStyle w:val="BodyText"/>
      </w:pPr>
      <w:r>
        <w:t xml:space="preserve">Die breite Behauptung nennt alle Erwachsenen des Landes.</w:t>
      </w:r>
    </w:p>
    <w:p>
      <w:pPr>
        <w:pStyle w:val="BodyText"/>
      </w:pPr>
      <w:r>
        <w:rPr>
          <w:b/>
          <w:bCs/>
        </w:rPr>
        <w:t xml:space="preserve">Evidenz schrittweise beurteilen, Teil (b)</w:t>
      </w:r>
    </w:p>
    <w:p>
      <w:pPr>
        <w:pStyle w:val="BodyText"/>
      </w:pPr>
      <w:r>
        <w:t xml:space="preserve">Einen Weg in die Berechnung hatten Mitglieder des E-Reader-Forums, die die Einladung sahen und freiwillig antworteten.</w:t>
      </w:r>
    </w:p>
    <w:p>
      <w:pPr>
        <w:pStyle w:val="BodyText"/>
      </w:pPr>
      <w:r>
        <w:rPr>
          <w:b/>
          <w:bCs/>
        </w:rPr>
        <w:t xml:space="preserve">Evidenz schrittweise beurteilen, Teil (c)</w:t>
      </w:r>
    </w:p>
    <w:p>
      <w:pPr>
        <w:pStyle w:val="BodyText"/>
      </w:pPr>
      <w:r>
        <w:t xml:space="preserve">Der Abdeckungsfehler entsteht aus folgendem Grund: Erwachsene ohne E-Reader oder ohne Forum fehlen. Besonders engagierte Lesende treten dem Forum eher bei und antworten häufiger. Die Prozentzahl kann für die beobachteten Datensätze korrekt berechnet sein und dennoch den Anteil in der breiteren Population nicht schätzen.</w:t>
      </w:r>
    </w:p>
    <w:p>
      <w:pPr>
        <w:pStyle w:val="BodyText"/>
      </w:pPr>
      <w:r>
        <w:rPr>
          <w:b/>
          <w:bCs/>
        </w:rPr>
        <w:t xml:space="preserve">Schluss und Grenzen festhalten, Teil (d)</w:t>
      </w:r>
    </w:p>
    <w:p>
      <w:pPr>
        <w:pStyle w:val="BodyText"/>
      </w:pPr>
      <w:r>
        <w:t xml:space="preserve">Eine ehrliche deskriptive Aussage lautet: «Unter den antwortenden Mitgliedern dieses E-Reader-Forums gaben 71% an, mindestens zwei Bücher pro Monat zu beenden.» Eine besser begründete Studie würde aus einem populationsbasierten Auswahlrahmen für Erwachsene eine Wahrscheinlichkeitsstichprobe ziehen und mehrere Antwortwege anbieten. Mehr Datensätze über denselben eingeschränkten Weg würden die Prozentzahl für diesen Rahmen präziser machen, aber keine Personengruppen hinzufügen, die nie in den Rahmen gelangen konnten.</w:t>
      </w:r>
    </w:p>
    <w:bookmarkEnd w:id="43"/>
    <w:bookmarkStart w:id="44" w:name="X3d01693d502d9936ea43048a10e3f5663374216"/>
    <w:p>
      <w:pPr>
        <w:pStyle w:val="Heading3"/>
      </w:pPr>
      <w:r>
        <w:rPr>
          <w:rStyle w:val="VerbatimChar"/>
        </w:rPr>
        <w:t xml:space="preserve">T02-A15-V03</w:t>
      </w:r>
      <w:r>
        <w:t xml:space="preserve">: Fahrradnutzung aus einer Routenplanungs-App</w:t>
      </w:r>
    </w:p>
    <w:p>
      <w:pPr>
        <w:pStyle w:val="FirstParagraph"/>
      </w:pPr>
      <w:r>
        <w:rPr>
          <w:b/>
          <w:bCs/>
        </w:rPr>
        <w:t xml:space="preserve">Fragestellung bestimmen, Teil (a)</w:t>
      </w:r>
    </w:p>
    <w:p>
      <w:pPr>
        <w:pStyle w:val="BodyText"/>
      </w:pPr>
      <w:r>
        <w:t xml:space="preserve">Die breite Behauptung nennt alle Einwohnerinnen und Einwohner der Stadt.</w:t>
      </w:r>
    </w:p>
    <w:p>
      <w:pPr>
        <w:pStyle w:val="BodyText"/>
      </w:pPr>
      <w:r>
        <w:rPr>
          <w:b/>
          <w:bCs/>
        </w:rPr>
        <w:t xml:space="preserve">Evidenz schrittweise beurteilen, Teil (b)</w:t>
      </w:r>
    </w:p>
    <w:p>
      <w:pPr>
        <w:pStyle w:val="BodyText"/>
      </w:pPr>
      <w:r>
        <w:t xml:space="preserve">Einen Weg in die Berechnung hatten aktive Nutzende der Fahrrad-App, die das Aufzeichnen von Fahrten erlauben.</w:t>
      </w:r>
    </w:p>
    <w:p>
      <w:pPr>
        <w:pStyle w:val="BodyText"/>
      </w:pPr>
      <w:r>
        <w:rPr>
          <w:b/>
          <w:bCs/>
        </w:rPr>
        <w:t xml:space="preserve">Evidenz schrittweise beurteilen, Teil (c)</w:t>
      </w:r>
    </w:p>
    <w:p>
      <w:pPr>
        <w:pStyle w:val="BodyText"/>
      </w:pPr>
      <w:r>
        <w:t xml:space="preserve">Der Abdeckungsfehler entsteht aus folgendem Grund: Personen ohne Fahrradnutzung, ohne App oder mit deaktivierter Aufzeichnung fehlen. Häufig Fahrende bleiben eher aktive Nutzende. Die Prozentzahl kann für die beobachteten Datensätze korrekt berechnet sein und dennoch den Anteil in der breiteren Population nicht schätzen.</w:t>
      </w:r>
    </w:p>
    <w:p>
      <w:pPr>
        <w:pStyle w:val="BodyText"/>
      </w:pPr>
      <w:r>
        <w:rPr>
          <w:b/>
          <w:bCs/>
        </w:rPr>
        <w:t xml:space="preserve">Schluss und Grenzen festhalten, Teil (d)</w:t>
      </w:r>
    </w:p>
    <w:p>
      <w:pPr>
        <w:pStyle w:val="BodyText"/>
      </w:pPr>
      <w:r>
        <w:t xml:space="preserve">Eine ehrliche deskriptive Aussage lautet: «Unter aktiven App-Nutzenden mit eingeschalteter Fahrtenaufzeichnung verzeichneten 58% mindestens drei Fahrten pro Woche.» Eine besser begründete Studie würde Personen aus einem Stadtregister ziehen und ihre Fahrradnutzung unabhängig von der App-Nutzung messen. Mehr Datensätze über denselben eingeschränkten Weg würden die Prozentzahl für diesen Rahmen präziser machen, aber keine Personengruppen hinzufügen, die nie in den Rahmen gelangen konnten.</w:t>
      </w:r>
    </w:p>
    <w:bookmarkEnd w:id="44"/>
    <w:bookmarkStart w:id="45" w:name="Xbe0aa9b13f5b2340538ee6a41770d04d9b7e6d7"/>
    <w:p>
      <w:pPr>
        <w:pStyle w:val="Heading3"/>
      </w:pPr>
      <w:r>
        <w:rPr>
          <w:rStyle w:val="VerbatimChar"/>
        </w:rPr>
        <w:t xml:space="preserve">T02-A15-V04</w:t>
      </w:r>
      <w:r>
        <w:t xml:space="preserve">: Museumsinteresse unter Newsletter-Abonnierenden</w:t>
      </w:r>
    </w:p>
    <w:p>
      <w:pPr>
        <w:pStyle w:val="FirstParagraph"/>
      </w:pPr>
      <w:r>
        <w:rPr>
          <w:b/>
          <w:bCs/>
        </w:rPr>
        <w:t xml:space="preserve">Fragestellung bestimmen, Teil (a)</w:t>
      </w:r>
    </w:p>
    <w:p>
      <w:pPr>
        <w:pStyle w:val="BodyText"/>
      </w:pPr>
      <w:r>
        <w:t xml:space="preserve">Die breite Behauptung nennt alle Einwohnerinnen und Einwohner der Region.</w:t>
      </w:r>
    </w:p>
    <w:p>
      <w:pPr>
        <w:pStyle w:val="BodyText"/>
      </w:pPr>
      <w:r>
        <w:rPr>
          <w:b/>
          <w:bCs/>
        </w:rPr>
        <w:t xml:space="preserve">Evidenz schrittweise beurteilen, Teil (b)</w:t>
      </w:r>
    </w:p>
    <w:p>
      <w:pPr>
        <w:pStyle w:val="BodyText"/>
      </w:pPr>
      <w:r>
        <w:t xml:space="preserve">Einen Weg in die Berechnung hatten Newsletter-Abonnierende des Museums, die die Nachricht öffneten und die Befragung abschlossen.</w:t>
      </w:r>
    </w:p>
    <w:p>
      <w:pPr>
        <w:pStyle w:val="BodyText"/>
      </w:pPr>
      <w:r>
        <w:rPr>
          <w:b/>
          <w:bCs/>
        </w:rPr>
        <w:t xml:space="preserve">Evidenz schrittweise beurteilen, Teil (c)</w:t>
      </w:r>
    </w:p>
    <w:p>
      <w:pPr>
        <w:pStyle w:val="BodyText"/>
      </w:pPr>
      <w:r>
        <w:t xml:space="preserve">Der Abdeckungsfehler entsteht aus folgendem Grund: Bereits am Museum interessierte Personen abonnieren, öffnen und beantworten den Newsletter eher. Die Prozentzahl kann für die beobachteten Datensätze korrekt berechnet sein und dennoch den Anteil in der breiteren Population nicht schätzen.</w:t>
      </w:r>
    </w:p>
    <w:p>
      <w:pPr>
        <w:pStyle w:val="BodyText"/>
      </w:pPr>
      <w:r>
        <w:rPr>
          <w:b/>
          <w:bCs/>
        </w:rPr>
        <w:t xml:space="preserve">Schluss und Grenzen festhalten, Teil (d)</w:t>
      </w:r>
    </w:p>
    <w:p>
      <w:pPr>
        <w:pStyle w:val="BodyText"/>
      </w:pPr>
      <w:r>
        <w:t xml:space="preserve">Eine ehrliche deskriptive Aussage lautet: «Unter den Newsletter-Abonnierenden, die antworteten, sagten 82%, dass sie die Ausstellung besuchen möchten.» Eine besser begründete Studie würde die Regionalbevölkerung unabhängig vom Newsletter-Abonnement ziehen und Nichtantwort dokumentieren. Mehr Datensätze über denselben eingeschränkten Weg würden die Prozentzahl für diesen Rahmen präziser machen, aber keine Personengruppen hinzufügen, die nie in den Rahmen gelangen konnten.</w:t>
      </w:r>
    </w:p>
    <w:bookmarkEnd w:id="45"/>
    <w:bookmarkStart w:id="46" w:name="Xa93ec13151cd79114fa817cf1ce88fcba94e5e1"/>
    <w:p>
      <w:pPr>
        <w:pStyle w:val="Heading3"/>
      </w:pPr>
      <w:r>
        <w:rPr>
          <w:rStyle w:val="VerbatimChar"/>
        </w:rPr>
        <w:t xml:space="preserve">T02-A15-V05</w:t>
      </w:r>
      <w:r>
        <w:t xml:space="preserve">: Präferenz für Fernarbeit auf einer Coworking-Plattform</w:t>
      </w:r>
    </w:p>
    <w:p>
      <w:pPr>
        <w:pStyle w:val="FirstParagraph"/>
      </w:pPr>
      <w:r>
        <w:rPr>
          <w:b/>
          <w:bCs/>
        </w:rPr>
        <w:t xml:space="preserve">Fragestellung bestimmen, Teil (a)</w:t>
      </w:r>
    </w:p>
    <w:p>
      <w:pPr>
        <w:pStyle w:val="BodyText"/>
      </w:pPr>
      <w:r>
        <w:t xml:space="preserve">Die breite Behauptung nennt alle erwerbstätigen Erwachsenen der Zielregion.</w:t>
      </w:r>
    </w:p>
    <w:p>
      <w:pPr>
        <w:pStyle w:val="BodyText"/>
      </w:pPr>
      <w:r>
        <w:rPr>
          <w:b/>
          <w:bCs/>
        </w:rPr>
        <w:t xml:space="preserve">Evidenz schrittweise beurteilen, Teil (b)</w:t>
      </w:r>
    </w:p>
    <w:p>
      <w:pPr>
        <w:pStyle w:val="BodyText"/>
      </w:pPr>
      <w:r>
        <w:t xml:space="preserve">Einen Weg in die Berechnung hatten Kontoinhabende der Coworking-Plattform, die die Umfrage erhielten und beantworteten.</w:t>
      </w:r>
    </w:p>
    <w:p>
      <w:pPr>
        <w:pStyle w:val="BodyText"/>
      </w:pPr>
      <w:r>
        <w:rPr>
          <w:b/>
          <w:bCs/>
        </w:rPr>
        <w:t xml:space="preserve">Evidenz schrittweise beurteilen, Teil (c)</w:t>
      </w:r>
    </w:p>
    <w:p>
      <w:pPr>
        <w:pStyle w:val="BodyText"/>
      </w:pPr>
      <w:r>
        <w:t xml:space="preserve">Der Abdeckungsfehler entsteht aus folgendem Grund: Die Plattform überrepräsentiert Personen mit Berufen, die Fernarbeit erlauben. Freiwillige mit starken Präferenzen antworten möglicherweise häufiger. Die Prozentzahl kann für die beobachteten Datensätze korrekt berechnet sein und dennoch den Anteil in der breiteren Population nicht schätzen.</w:t>
      </w:r>
    </w:p>
    <w:p>
      <w:pPr>
        <w:pStyle w:val="BodyText"/>
      </w:pPr>
      <w:r>
        <w:rPr>
          <w:b/>
          <w:bCs/>
        </w:rPr>
        <w:t xml:space="preserve">Schluss und Grenzen festhalten, Teil (d)</w:t>
      </w:r>
    </w:p>
    <w:p>
      <w:pPr>
        <w:pStyle w:val="BodyText"/>
      </w:pPr>
      <w:r>
        <w:t xml:space="preserve">Eine ehrliche deskriptive Aussage lautet: «Unter den antwortenden Kontoinhabenden dieser Coworking-Plattform bevorzugten 76% an den meisten Wochentagen Fernarbeit.» Eine besser begründete Studie würde erwerbstätige Erwachsene über Berufe und Arbeitsformen hinweg aus einem geeigneten Arbeitskräfte-Auswahlrahmen ziehen. Mehr Datensätze über denselben eingeschränkten Weg würden die Prozentzahl für diesen Rahmen präziser machen, aber keine Personengruppen hinzufügen, die nie in den Rahmen gelangen konnten.</w:t>
      </w:r>
    </w:p>
    <w:bookmarkEnd w:id="46"/>
    <w:bookmarkStart w:id="47" w:name="X2e0b4d797bd5b3d4757e9869e14a5de4c91b31c"/>
    <w:p>
      <w:pPr>
        <w:pStyle w:val="Heading3"/>
      </w:pPr>
      <w:r>
        <w:rPr>
          <w:rStyle w:val="VerbatimChar"/>
        </w:rPr>
        <w:t xml:space="preserve">T02-A15-V06</w:t>
      </w:r>
      <w:r>
        <w:t xml:space="preserve">: Sprachgebrauch aus öffentlichen Profilfeldern</w:t>
      </w:r>
    </w:p>
    <w:p>
      <w:pPr>
        <w:pStyle w:val="FirstParagraph"/>
      </w:pPr>
      <w:r>
        <w:rPr>
          <w:b/>
          <w:bCs/>
        </w:rPr>
        <w:t xml:space="preserve">Fragestellung bestimmen, Teil (a)</w:t>
      </w:r>
    </w:p>
    <w:p>
      <w:pPr>
        <w:pStyle w:val="BodyText"/>
      </w:pPr>
      <w:r>
        <w:t xml:space="preserve">Die breite Behauptung nennt alle Einwohnerinnen und Einwohner des Landes.</w:t>
      </w:r>
    </w:p>
    <w:p>
      <w:pPr>
        <w:pStyle w:val="BodyText"/>
      </w:pPr>
      <w:r>
        <w:rPr>
          <w:b/>
          <w:bCs/>
        </w:rPr>
        <w:t xml:space="preserve">Evidenz schrittweise beurteilen, Teil (b)</w:t>
      </w:r>
    </w:p>
    <w:p>
      <w:pPr>
        <w:pStyle w:val="BodyText"/>
      </w:pPr>
      <w:r>
        <w:t xml:space="preserve">Einen Weg in die Berechnung hatten Plattformmitglieder mit öffentlichen Profilen, die mindestens eine Sprache aufführten.</w:t>
      </w:r>
    </w:p>
    <w:p>
      <w:pPr>
        <w:pStyle w:val="BodyText"/>
      </w:pPr>
      <w:r>
        <w:rPr>
          <w:b/>
          <w:bCs/>
        </w:rPr>
        <w:t xml:space="preserve">Evidenz schrittweise beurteilen, Teil (c)</w:t>
      </w:r>
    </w:p>
    <w:p>
      <w:pPr>
        <w:pStyle w:val="BodyText"/>
      </w:pPr>
      <w:r>
        <w:t xml:space="preserve">Der Abdeckungsfehler entsteht aus folgendem Grund: Plattformzugang und öffentliche Profilangaben unterscheiden sich in der Bevölkerung. Eine aufgeführte Sprache belegt zudem keine tägliche Verwendung. Die Prozentzahl kann für die beobachteten Datensätze korrekt berechnet sein und dennoch den Anteil in der breiteren Population nicht schätzen.</w:t>
      </w:r>
    </w:p>
    <w:p>
      <w:pPr>
        <w:pStyle w:val="BodyText"/>
      </w:pPr>
      <w:r>
        <w:rPr>
          <w:b/>
          <w:bCs/>
        </w:rPr>
        <w:t xml:space="preserve">Schluss und Grenzen festhalten, Teil (d)</w:t>
      </w:r>
    </w:p>
    <w:p>
      <w:pPr>
        <w:pStyle w:val="BodyText"/>
      </w:pPr>
      <w:r>
        <w:t xml:space="preserve">Eine ehrliche deskriptive Aussage lautet: «Von den öffentlichen Profilen mit Sprachfeld in den analysierten Plattformdaten führten 43% mindestens drei Sprachen auf.» Eine besser begründete Studie würde aus einem Auswahlrahmen der Bevölkerung ziehen und eine klar definierte Frage zum alltäglichen Sprachgebrauch stellen. Mehr Datensätze über denselben eingeschränkten Weg würden die Prozentzahl für diesen Rahmen präziser machen, aber keine Personengruppen hinzufügen, die nie in den Rahmen gelangen konnten.</w:t>
      </w:r>
    </w:p>
    <w:bookmarkEnd w:id="47"/>
    <w:bookmarkStart w:id="48" w:name="X9f38b679a57f532f1e1b0206a3f96b69b6b2fd7"/>
    <w:p>
      <w:pPr>
        <w:pStyle w:val="Heading3"/>
      </w:pPr>
      <w:r>
        <w:rPr>
          <w:rStyle w:val="VerbatimChar"/>
        </w:rPr>
        <w:t xml:space="preserve">T02-A15-V07</w:t>
      </w:r>
      <w:r>
        <w:t xml:space="preserve">: Wohlbefinden von Studierenden aus einer Lernplanungs-App</w:t>
      </w:r>
    </w:p>
    <w:p>
      <w:pPr>
        <w:pStyle w:val="FirstParagraph"/>
      </w:pPr>
      <w:r>
        <w:rPr>
          <w:b/>
          <w:bCs/>
        </w:rPr>
        <w:t xml:space="preserve">Fragestellung bestimmen, Teil (a)</w:t>
      </w:r>
    </w:p>
    <w:p>
      <w:pPr>
        <w:pStyle w:val="BodyText"/>
      </w:pPr>
      <w:r>
        <w:t xml:space="preserve">Die breite Behauptung nennt alle eingeschriebenen Studierenden an den interessierenden Universitäten.</w:t>
      </w:r>
    </w:p>
    <w:p>
      <w:pPr>
        <w:pStyle w:val="BodyText"/>
      </w:pPr>
      <w:r>
        <w:rPr>
          <w:b/>
          <w:bCs/>
        </w:rPr>
        <w:t xml:space="preserve">Evidenz schrittweise beurteilen, Teil (b)</w:t>
      </w:r>
    </w:p>
    <w:p>
      <w:pPr>
        <w:pStyle w:val="BodyText"/>
      </w:pPr>
      <w:r>
        <w:t xml:space="preserve">Einen Weg in die Berechnung hatten Nutzende der Lernplanungs-App, die die Frage zum Wohlbefinden bemerkten und beantworteten.</w:t>
      </w:r>
    </w:p>
    <w:p>
      <w:pPr>
        <w:pStyle w:val="BodyText"/>
      </w:pPr>
      <w:r>
        <w:rPr>
          <w:b/>
          <w:bCs/>
        </w:rPr>
        <w:t xml:space="preserve">Evidenz schrittweise beurteilen, Teil (c)</w:t>
      </w:r>
    </w:p>
    <w:p>
      <w:pPr>
        <w:pStyle w:val="BodyText"/>
      </w:pPr>
      <w:r>
        <w:t xml:space="preserve">Der Abdeckungsfehler entsteht aus folgendem Grund: Studierende mit einer Planungs-App können sich hinsichtlich Belastung oder Organisation unterscheiden. Die Antwortbereitschaft kann mit der aktuellen Belastung zusammenhängen. Die Prozentzahl kann für die beobachteten Datensätze korrekt berechnet sein und dennoch den Anteil in der breiteren Population nicht schätzen.</w:t>
      </w:r>
    </w:p>
    <w:p>
      <w:pPr>
        <w:pStyle w:val="BodyText"/>
      </w:pPr>
      <w:r>
        <w:rPr>
          <w:b/>
          <w:bCs/>
        </w:rPr>
        <w:t xml:space="preserve">Schluss und Grenzen festhalten, Teil (d)</w:t>
      </w:r>
    </w:p>
    <w:p>
      <w:pPr>
        <w:pStyle w:val="BodyText"/>
      </w:pPr>
      <w:r>
        <w:t xml:space="preserve">Eine ehrliche deskriptive Aussage lautet: «Unter den App-Nutzenden, die antworteten, meldeten 61% hohe akademische Belastung.» Eine besser begründete Studie würde aus vollständigen Einschreibelisten ziehen und die ausgewählten Studierenden über mehrere Wege kontaktieren. Mehr Datensätze über denselben eingeschränkten Weg würden die Prozentzahl für diesen Rahmen präziser machen, aber keine Personengruppen hinzufügen, die nie in den Rahmen gelangen konnten.</w:t>
      </w:r>
    </w:p>
    <w:bookmarkEnd w:id="48"/>
    <w:bookmarkStart w:id="49" w:name="X2489a6ff148b76443bff7a8bbcfc2311cca6fbb"/>
    <w:p>
      <w:pPr>
        <w:pStyle w:val="Heading3"/>
      </w:pPr>
      <w:r>
        <w:rPr>
          <w:rStyle w:val="VerbatimChar"/>
        </w:rPr>
        <w:t xml:space="preserve">T02-A15-V08</w:t>
      </w:r>
      <w:r>
        <w:t xml:space="preserve">: Konzertbesuch aus Profilen von Ticketkonten</w:t>
      </w:r>
    </w:p>
    <w:p>
      <w:pPr>
        <w:pStyle w:val="FirstParagraph"/>
      </w:pPr>
      <w:r>
        <w:rPr>
          <w:b/>
          <w:bCs/>
        </w:rPr>
        <w:t xml:space="preserve">Fragestellung bestimmen, Teil (a)</w:t>
      </w:r>
    </w:p>
    <w:p>
      <w:pPr>
        <w:pStyle w:val="BodyText"/>
      </w:pPr>
      <w:r>
        <w:t xml:space="preserve">Die breite Behauptung nennt alle Personen der Zielbevölkerung.</w:t>
      </w:r>
    </w:p>
    <w:p>
      <w:pPr>
        <w:pStyle w:val="BodyText"/>
      </w:pPr>
      <w:r>
        <w:rPr>
          <w:b/>
          <w:bCs/>
        </w:rPr>
        <w:t xml:space="preserve">Evidenz schrittweise beurteilen, Teil (b)</w:t>
      </w:r>
    </w:p>
    <w:p>
      <w:pPr>
        <w:pStyle w:val="BodyText"/>
      </w:pPr>
      <w:r>
        <w:t xml:space="preserve">Einen Weg in die Berechnung hatten registrierte Ticketkonten mit beobachtbarer Aktivität beim Folgen von Seiten.</w:t>
      </w:r>
    </w:p>
    <w:p>
      <w:pPr>
        <w:pStyle w:val="BodyText"/>
      </w:pPr>
      <w:r>
        <w:rPr>
          <w:b/>
          <w:bCs/>
        </w:rPr>
        <w:t xml:space="preserve">Evidenz schrittweise beurteilen, Teil (c)</w:t>
      </w:r>
    </w:p>
    <w:p>
      <w:pPr>
        <w:pStyle w:val="BodyText"/>
      </w:pPr>
      <w:r>
        <w:t xml:space="preserve">Der Abdeckungsfehler entsteht aus folgendem Grund: Personen ohne Konto fehlen, eine Person kann mehrere Konten besitzen, und das Folgen einer Seite ist nicht dasselbe wie ein Konzertbesuch. Die Prozentzahl kann für die beobachteten Datensätze korrekt berechnet sein und dennoch den Anteil in der breiteren Population nicht schätzen.</w:t>
      </w:r>
    </w:p>
    <w:p>
      <w:pPr>
        <w:pStyle w:val="BodyText"/>
      </w:pPr>
      <w:r>
        <w:rPr>
          <w:b/>
          <w:bCs/>
        </w:rPr>
        <w:t xml:space="preserve">Schluss und Grenzen festhalten, Teil (d)</w:t>
      </w:r>
    </w:p>
    <w:p>
      <w:pPr>
        <w:pStyle w:val="BodyText"/>
      </w:pPr>
      <w:r>
        <w:t xml:space="preserve">Eine ehrliche deskriptive Aussage lautet: «Unter den beobachteten Ticketkonten folgten 67% im letzten Jahr mindestens einer Konzertseite.» Eine besser begründete Studie würde Personen statt Konten ziehen und ein klar definiertes Besuchsergebnis erfragen oder überprüfen. Mehr Datensätze über denselben eingeschränkten Weg würden die Prozentzahl für diesen Rahmen präziser machen, aber keine Personengruppen hinzufügen, die nie in den Rahmen gelangen konnten.</w:t>
      </w:r>
    </w:p>
    <w:bookmarkEnd w:id="49"/>
    <w:bookmarkStart w:id="50" w:name="Xe380eb13033db91afa7ce11a5ab1698680484dd"/>
    <w:p>
      <w:pPr>
        <w:pStyle w:val="Heading3"/>
      </w:pPr>
      <w:r>
        <w:rPr>
          <w:rStyle w:val="VerbatimChar"/>
        </w:rPr>
        <w:t xml:space="preserve">T02-A15-V09</w:t>
      </w:r>
      <w:r>
        <w:t xml:space="preserve">: Zufriedenheit mit öffentlichen Verkehrsmitteln aus einer Mobile-Ticket-Stichprobe</w:t>
      </w:r>
    </w:p>
    <w:p>
      <w:pPr>
        <w:pStyle w:val="FirstParagraph"/>
      </w:pPr>
      <w:r>
        <w:rPr>
          <w:b/>
          <w:bCs/>
        </w:rPr>
        <w:t xml:space="preserve">Fragestellung bestimmen, Teil (a)</w:t>
      </w:r>
    </w:p>
    <w:p>
      <w:pPr>
        <w:pStyle w:val="BodyText"/>
      </w:pPr>
      <w:r>
        <w:t xml:space="preserve">Die breite Behauptung nennt alle Fahrgäste des Verkehrssystems im Zielzeitraum.</w:t>
      </w:r>
    </w:p>
    <w:p>
      <w:pPr>
        <w:pStyle w:val="BodyText"/>
      </w:pPr>
      <w:r>
        <w:rPr>
          <w:b/>
          <w:bCs/>
        </w:rPr>
        <w:t xml:space="preserve">Evidenz schrittweise beurteilen, Teil (b)</w:t>
      </w:r>
    </w:p>
    <w:p>
      <w:pPr>
        <w:pStyle w:val="BodyText"/>
      </w:pPr>
      <w:r>
        <w:t xml:space="preserve">Einen Weg in die Berechnung hatten Fahrgäste, die ein Mobile-Ticket kauften und die Frage in der App erhielten.</w:t>
      </w:r>
    </w:p>
    <w:p>
      <w:pPr>
        <w:pStyle w:val="BodyText"/>
      </w:pPr>
      <w:r>
        <w:rPr>
          <w:b/>
          <w:bCs/>
        </w:rPr>
        <w:t xml:space="preserve">Evidenz schrittweise beurteilen, Teil (c)</w:t>
      </w:r>
    </w:p>
    <w:p>
      <w:pPr>
        <w:pStyle w:val="BodyText"/>
      </w:pPr>
      <w:r>
        <w:t xml:space="preserve">Der Abdeckungsfehler entsteht aus folgendem Grund: Nutzende von Bargeld, Papiertickets, Abonnementen oder Zugänglichkeitsdiensten können nicht in den Auswahlrahmen gelangen. Die Zufriedenheit kann zudem die Antwortbereitschaft beeinflussen. Die Prozentzahl kann für die beobachteten Datensätze korrekt berechnet sein und dennoch den Anteil in der breiteren Population nicht schätzen.</w:t>
      </w:r>
    </w:p>
    <w:p>
      <w:pPr>
        <w:pStyle w:val="BodyText"/>
      </w:pPr>
      <w:r>
        <w:rPr>
          <w:b/>
          <w:bCs/>
        </w:rPr>
        <w:t xml:space="preserve">Schluss und Grenzen festhalten, Teil (d)</w:t>
      </w:r>
    </w:p>
    <w:p>
      <w:pPr>
        <w:pStyle w:val="BodyText"/>
      </w:pPr>
      <w:r>
        <w:t xml:space="preserve">Eine ehrliche deskriptive Aussage lautet: «Unter den Mobile-Ticket-Nutzenden, die auf die Frage in der App antworteten, meldeten 74% Zufriedenheit.» Eine besser begründete Studie würde Fahrten über Ticketarten, Routen und Zeiten hinweg auswählen und die ausgewählten Fahrgäste über zugängliche Antwortwege einladen. Mehr Datensätze über denselben eingeschränkten Weg würden die Prozentzahl für diesen Rahmen präziser machen, aber keine Personengruppen hinzufügen, die nie in den Rahmen gelangen konnten.</w:t>
      </w:r>
    </w:p>
    <w:bookmarkEnd w:id="50"/>
    <w:bookmarkStart w:id="51" w:name="X7743eb25e66d5da5938cf56fdbd6eec33e06ece"/>
    <w:p>
      <w:pPr>
        <w:pStyle w:val="Heading3"/>
      </w:pPr>
      <w:r>
        <w:rPr>
          <w:rStyle w:val="VerbatimChar"/>
        </w:rPr>
        <w:t xml:space="preserve">T02-A15-V10</w:t>
      </w:r>
      <w:r>
        <w:t xml:space="preserve">: Freiwilligenarbeit aus Webseiten von Organisationen</w:t>
      </w:r>
    </w:p>
    <w:p>
      <w:pPr>
        <w:pStyle w:val="FirstParagraph"/>
      </w:pPr>
      <w:r>
        <w:rPr>
          <w:b/>
          <w:bCs/>
        </w:rPr>
        <w:t xml:space="preserve">Fragestellung bestimmen, Teil (a)</w:t>
      </w:r>
    </w:p>
    <w:p>
      <w:pPr>
        <w:pStyle w:val="BodyText"/>
      </w:pPr>
      <w:r>
        <w:t xml:space="preserve">Die breite Behauptung nennt alle formell und informell tätigen Freiwilligen der Region.</w:t>
      </w:r>
    </w:p>
    <w:p>
      <w:pPr>
        <w:pStyle w:val="BodyText"/>
      </w:pPr>
      <w:r>
        <w:rPr>
          <w:b/>
          <w:bCs/>
        </w:rPr>
        <w:t xml:space="preserve">Evidenz schrittweise beurteilen, Teil (b)</w:t>
      </w:r>
    </w:p>
    <w:p>
      <w:pPr>
        <w:pStyle w:val="BodyText"/>
      </w:pPr>
      <w:r>
        <w:t xml:space="preserve">Einen Weg in die Berechnung hatten Freiwillige, die von den in der Websuche enthaltenen grossen Hilfsorganisationen öffentlich aufgeführt werden.</w:t>
      </w:r>
    </w:p>
    <w:p>
      <w:pPr>
        <w:pStyle w:val="BodyText"/>
      </w:pPr>
      <w:r>
        <w:rPr>
          <w:b/>
          <w:bCs/>
        </w:rPr>
        <w:t xml:space="preserve">Evidenz schrittweise beurteilen, Teil (c)</w:t>
      </w:r>
    </w:p>
    <w:p>
      <w:pPr>
        <w:pStyle w:val="BodyText"/>
      </w:pPr>
      <w:r>
        <w:t xml:space="preserve">Der Abdeckungsfehler entsteht aus folgendem Grund: Informelle Freiwillige, kleine Organisationen und Personen ohne öffentliches Profil fehlen. Regelmässig Mitwirkende werden zudem eher vorgestellt. Die Prozentzahl kann für die beobachteten Datensätze korrekt berechnet sein und dennoch den Anteil in der breiteren Population nicht schätzen.</w:t>
      </w:r>
    </w:p>
    <w:p>
      <w:pPr>
        <w:pStyle w:val="BodyText"/>
      </w:pPr>
      <w:r>
        <w:rPr>
          <w:b/>
          <w:bCs/>
        </w:rPr>
        <w:t xml:space="preserve">Schluss und Grenzen festhalten, Teil (d)</w:t>
      </w:r>
    </w:p>
    <w:p>
      <w:pPr>
        <w:pStyle w:val="BodyText"/>
      </w:pPr>
      <w:r>
        <w:t xml:space="preserve">Eine ehrliche deskriptive Aussage lautet: «Unter den von den einbezogenen grossen Hilfsorganisationen öffentlich aufgeführten Freiwilligen wurden 69% als monatlich mitwirkend beschrieben.» Eine besser begründete Studie würde einen breiteren Auswahlrahmen über verschiedene Organisationsgrössen und informelle Gemeinschaftsarbeit aufbauen und daraus Freiwillige ziehen. Mehr Datensätze über denselben eingeschränkten Weg würden die Prozentzahl für diesen Rahmen präziser machen, aber keine Personengruppen hinzufügen, die nie in den Rahmen gelangen konnten.</w:t>
      </w:r>
    </w:p>
    <w:bookmarkEnd w:id="51"/>
    <w:bookmarkEnd w:id="52"/>
    <w:bookmarkStart w:id="63" w:name="X840bf0d600a7f05f6d0050025bc23dc1462edc7"/>
    <w:p>
      <w:pPr>
        <w:pStyle w:val="Heading2"/>
      </w:pPr>
      <w:r>
        <w:t xml:space="preserve">A16: Survivorship-Bias und fehlende Ergebnisse</w:t>
      </w:r>
    </w:p>
    <w:bookmarkStart w:id="53" w:name="X6e49f0683edb9d203d0ddd16a05587a3cb78ac8"/>
    <w:p>
      <w:pPr>
        <w:pStyle w:val="Heading3"/>
      </w:pPr>
      <w:r>
        <w:rPr>
          <w:rStyle w:val="VerbatimChar"/>
        </w:rPr>
        <w:t xml:space="preserve">T02-A16-V01</w:t>
      </w:r>
      <w:r>
        <w:t xml:space="preserve">: Schadensmuster bei zurückgekehrten Lieferdrohnen</w:t>
      </w:r>
    </w:p>
    <w:p>
      <w:pPr>
        <w:pStyle w:val="FirstParagraph"/>
      </w:pPr>
      <w:r>
        <w:rPr>
          <w:b/>
          <w:bCs/>
        </w:rPr>
        <w:t xml:space="preserve">Fragestellung bestimmen, Teil (a)</w:t>
      </w:r>
    </w:p>
    <w:p>
      <w:pPr>
        <w:pStyle w:val="BodyText"/>
      </w:pPr>
      <w:r>
        <w:t xml:space="preserve">Die beobachtete Gruppe enthält Drohnen, die trotz Beschädigung zurückkehrten und untersucht werden konnten.</w:t>
      </w:r>
    </w:p>
    <w:p>
      <w:pPr>
        <w:pStyle w:val="BodyText"/>
      </w:pPr>
      <w:r>
        <w:rPr>
          <w:b/>
          <w:bCs/>
        </w:rPr>
        <w:t xml:space="preserve">Evidenz schrittweise beurteilen, Teil (b)</w:t>
      </w:r>
    </w:p>
    <w:p>
      <w:pPr>
        <w:pStyle w:val="BodyText"/>
      </w:pPr>
      <w:r>
        <w:t xml:space="preserve">In dieser Gruppe fehlen Drohnen, die nicht zurückkehrten, darunter möglicherweise solche mit kritischen Schäden am Navigationsmodul.</w:t>
      </w:r>
    </w:p>
    <w:p>
      <w:pPr>
        <w:pStyle w:val="BodyText"/>
      </w:pPr>
      <w:r>
        <w:rPr>
          <w:b/>
          <w:bCs/>
        </w:rPr>
        <w:t xml:space="preserve">Evidenz schrittweise beurteilen, Teil (c)</w:t>
      </w:r>
    </w:p>
    <w:p>
      <w:pPr>
        <w:pStyle w:val="BodyText"/>
      </w:pPr>
      <w:r>
        <w:t xml:space="preserve">Der Auswahlprozess hängt mit dem Ergebnis zusammen: Ein Schaden am Navigationsmodul kann die Rückkehr verhindern. Die dort beobachtete geringe Zahl von Spuren kann deshalb starke Selektion statt Sicherheit anzeigen. Dies ist Survivorship-Bias. Damit ist gemeint, dass ein Fall für die Beobachtung verfügbar bleiben muss, obwohl gerade das Verschwinden wichtige Information tragen kann.</w:t>
      </w:r>
    </w:p>
    <w:p>
      <w:pPr>
        <w:pStyle w:val="BodyText"/>
      </w:pPr>
      <w:r>
        <w:rPr>
          <w:b/>
          <w:bCs/>
        </w:rPr>
        <w:t xml:space="preserve">Schluss und Grenzen festhalten, Teil (d)</w:t>
      </w:r>
    </w:p>
    <w:p>
      <w:pPr>
        <w:pStyle w:val="BodyText"/>
      </w:pPr>
      <w:r>
        <w:t xml:space="preserve">Wer nur die beobachteten Fälle untersucht, bedingt die Analyse auf Überleben, Abschluss, Rückkehr oder Verbleib. Dadurch können Misserfolge verborgen bleiben und die praktische Lehre kann sich umkehren. Der nächste Schritt ist: Protokolle gescheiterter Flüge und geborgene, nicht zurückgekehrte Drohnen untersuchen, bevor über die wertvollste Verstärkung entschieden wird. Das Ziel besteht nicht darin, fehlende Ergebnisse zu erraten. Die Erhebung soll vielmehr so gestaltet werden, dass fortbestehende und nicht fortbestehende Fälle Evidenz beitragen.</w:t>
      </w:r>
    </w:p>
    <w:bookmarkEnd w:id="53"/>
    <w:bookmarkStart w:id="54" w:name="Xaed64a57e986e99cb4f1b282b16fcad19d8aa6f"/>
    <w:p>
      <w:pPr>
        <w:pStyle w:val="Heading3"/>
      </w:pPr>
      <w:r>
        <w:rPr>
          <w:rStyle w:val="VerbatimChar"/>
        </w:rPr>
        <w:t xml:space="preserve">T02-A16-V02</w:t>
      </w:r>
      <w:r>
        <w:t xml:space="preserve">: Lerngewohnheiten unter Personen mit Kursabschluss</w:t>
      </w:r>
    </w:p>
    <w:p>
      <w:pPr>
        <w:pStyle w:val="FirstParagraph"/>
      </w:pPr>
      <w:r>
        <w:rPr>
          <w:b/>
          <w:bCs/>
        </w:rPr>
        <w:t xml:space="preserve">Fragestellung bestimmen, Teil (a)</w:t>
      </w:r>
    </w:p>
    <w:p>
      <w:pPr>
        <w:pStyle w:val="BodyText"/>
      </w:pPr>
      <w:r>
        <w:t xml:space="preserve">Die beobachtete Gruppe enthält Eingeschriebene, die bis zum Abschluss blieben und einem Interview zustimmten.</w:t>
      </w:r>
    </w:p>
    <w:p>
      <w:pPr>
        <w:pStyle w:val="BodyText"/>
      </w:pPr>
      <w:r>
        <w:rPr>
          <w:b/>
          <w:bCs/>
        </w:rPr>
        <w:t xml:space="preserve">Evidenz schrittweise beurteilen, Teil (b)</w:t>
      </w:r>
    </w:p>
    <w:p>
      <w:pPr>
        <w:pStyle w:val="BodyText"/>
      </w:pPr>
      <w:r>
        <w:t xml:space="preserve">In dieser Gruppe fehlen Studierende, die sich zurückzogen, sich nicht mehr anmeldeten oder dem Interview nicht zustimmten.</w:t>
      </w:r>
    </w:p>
    <w:p>
      <w:pPr>
        <w:pStyle w:val="BodyText"/>
      </w:pPr>
      <w:r>
        <w:rPr>
          <w:b/>
          <w:bCs/>
        </w:rPr>
        <w:t xml:space="preserve">Evidenz schrittweise beurteilen, Teil (c)</w:t>
      </w:r>
    </w:p>
    <w:p>
      <w:pPr>
        <w:pStyle w:val="BodyText"/>
      </w:pPr>
      <w:r>
        <w:t xml:space="preserve">Der Auswahlprozess hängt mit dem Ergebnis zusammen: Planungsgewohnheiten können mit dem Durchhalten zusammenhängen. Die Auswahl nach Kursabschluss kann die beobachtete Gewohnheit deshalb ungewöhnlich häufig erscheinen lassen. Dies ist Survivorship-Bias. Damit ist gemeint, dass ein Fall für die Beobachtung verfügbar bleiben muss, obwohl gerade das Verschwinden wichtige Information tragen kann.</w:t>
      </w:r>
    </w:p>
    <w:p>
      <w:pPr>
        <w:pStyle w:val="BodyText"/>
      </w:pPr>
      <w:r>
        <w:rPr>
          <w:b/>
          <w:bCs/>
        </w:rPr>
        <w:t xml:space="preserve">Schluss und Grenzen festhalten, Teil (d)</w:t>
      </w:r>
    </w:p>
    <w:p>
      <w:pPr>
        <w:pStyle w:val="BodyText"/>
      </w:pPr>
      <w:r>
        <w:t xml:space="preserve">Wer nur die beobachteten Fälle untersucht, bedingt die Analyse auf Überleben, Abschluss, Rückkehr oder Verbleib. Dadurch können Misserfolge verborgen bleiben und die praktische Lehre kann sich umkehren. Der nächste Schritt ist: die ursprüngliche Gruppe der Eingeschriebenen weiterverfolgen und vergleichbare Angaben von Personen mit und ohne Abschluss sammeln. Das Ziel besteht nicht darin, fehlende Ergebnisse zu erraten. Die Erhebung soll vielmehr so gestaltet werden, dass fortbestehende und nicht fortbestehende Fälle Evidenz beitragen.</w:t>
      </w:r>
    </w:p>
    <w:bookmarkEnd w:id="54"/>
    <w:bookmarkStart w:id="55" w:name="X696e8cf274f40250efa9917b62db055ca7a90de"/>
    <w:p>
      <w:pPr>
        <w:pStyle w:val="Heading3"/>
      </w:pPr>
      <w:r>
        <w:rPr>
          <w:rStyle w:val="VerbatimChar"/>
        </w:rPr>
        <w:t xml:space="preserve">T02-A16-V03</w:t>
      </w:r>
      <w:r>
        <w:t xml:space="preserve">: Zuverlässigkeit noch eingesetzter Geräte</w:t>
      </w:r>
    </w:p>
    <w:p>
      <w:pPr>
        <w:pStyle w:val="FirstParagraph"/>
      </w:pPr>
      <w:r>
        <w:rPr>
          <w:b/>
          <w:bCs/>
        </w:rPr>
        <w:t xml:space="preserve">Fragestellung bestimmen, Teil (a)</w:t>
      </w:r>
    </w:p>
    <w:p>
      <w:pPr>
        <w:pStyle w:val="BodyText"/>
      </w:pPr>
      <w:r>
        <w:t xml:space="preserve">Die beobachtete Gruppe enthält Sensoren, die zwei Jahre im Einsatz überstanden und für eine Untersuchung verfügbar blieben.</w:t>
      </w:r>
    </w:p>
    <w:p>
      <w:pPr>
        <w:pStyle w:val="BodyText"/>
      </w:pPr>
      <w:r>
        <w:rPr>
          <w:b/>
          <w:bCs/>
        </w:rPr>
        <w:t xml:space="preserve">Evidenz schrittweise beurteilen, Teil (b)</w:t>
      </w:r>
    </w:p>
    <w:p>
      <w:pPr>
        <w:pStyle w:val="BodyText"/>
      </w:pPr>
      <w:r>
        <w:t xml:space="preserve">In dieser Gruppe fehlen früher entfernte, entsorgte oder ersetzte Sensoren, möglicherweise weil Korrosion einen Ausfall verursachte.</w:t>
      </w:r>
    </w:p>
    <w:p>
      <w:pPr>
        <w:pStyle w:val="BodyText"/>
      </w:pPr>
      <w:r>
        <w:rPr>
          <w:b/>
          <w:bCs/>
        </w:rPr>
        <w:t xml:space="preserve">Evidenz schrittweise beurteilen, Teil (c)</w:t>
      </w:r>
    </w:p>
    <w:p>
      <w:pPr>
        <w:pStyle w:val="BodyText"/>
      </w:pPr>
      <w:r>
        <w:t xml:space="preserve">Der Auswahlprozess hängt mit dem Ergebnis zusammen: Das interessierende Ergebnis kann bestimmen, ob ein Sensor beobachtbar bleibt. Dadurch verbleiben die am wenigsten beschädigten Einheiten in der untersuchten Gruppe. Dies ist Survivorship-Bias. Damit ist gemeint, dass ein Fall für die Beobachtung verfügbar bleiben muss, obwohl gerade das Verschwinden wichtige Information tragen kann.</w:t>
      </w:r>
    </w:p>
    <w:p>
      <w:pPr>
        <w:pStyle w:val="BodyText"/>
      </w:pPr>
      <w:r>
        <w:rPr>
          <w:b/>
          <w:bCs/>
        </w:rPr>
        <w:t xml:space="preserve">Schluss und Grenzen festhalten, Teil (d)</w:t>
      </w:r>
    </w:p>
    <w:p>
      <w:pPr>
        <w:pStyle w:val="BodyText"/>
      </w:pPr>
      <w:r>
        <w:t xml:space="preserve">Wer nur die beobachteten Fälle untersucht, bedingt die Analyse auf Überleben, Abschluss, Rückkehr oder Verbleib. Dadurch können Misserfolge verborgen bleiben und die praktische Lehre kann sich umkehren. Der nächste Schritt ist: Wartungs- und Ersatzaufzeichnungen für die vollständige ursprüngliche Sensorkohorte einschliesslich ausgefallener Einheiten verwenden. Das Ziel besteht nicht darin, fehlende Ergebnisse zu erraten. Die Erhebung soll vielmehr so gestaltet werden, dass fortbestehende und nicht fortbestehende Fälle Evidenz beitragen.</w:t>
      </w:r>
    </w:p>
    <w:bookmarkEnd w:id="55"/>
    <w:bookmarkStart w:id="56" w:name="X40453750b73bcfe9d639ab2807eea08d398b304"/>
    <w:p>
      <w:pPr>
        <w:pStyle w:val="Heading3"/>
      </w:pPr>
      <w:r>
        <w:rPr>
          <w:rStyle w:val="VerbatimChar"/>
        </w:rPr>
        <w:t xml:space="preserve">T02-A16-V04</w:t>
      </w:r>
      <w:r>
        <w:t xml:space="preserve">: Zufriedenheit unter wiederkehrenden Museumsbesuchenden</w:t>
      </w:r>
    </w:p>
    <w:p>
      <w:pPr>
        <w:pStyle w:val="FirstParagraph"/>
      </w:pPr>
      <w:r>
        <w:rPr>
          <w:b/>
          <w:bCs/>
        </w:rPr>
        <w:t xml:space="preserve">Fragestellung bestimmen, Teil (a)</w:t>
      </w:r>
    </w:p>
    <w:p>
      <w:pPr>
        <w:pStyle w:val="BodyText"/>
      </w:pPr>
      <w:r>
        <w:t xml:space="preserve">Die beobachtete Gruppe enthält Besuchende, die zufrieden oder motiviert genug waren, mindestens viermal zurückzukehren und erneut zu kommen.</w:t>
      </w:r>
    </w:p>
    <w:p>
      <w:pPr>
        <w:pStyle w:val="BodyText"/>
      </w:pPr>
      <w:r>
        <w:rPr>
          <w:b/>
          <w:bCs/>
        </w:rPr>
        <w:t xml:space="preserve">Evidenz schrittweise beurteilen, Teil (b)</w:t>
      </w:r>
    </w:p>
    <w:p>
      <w:pPr>
        <w:pStyle w:val="BodyText"/>
      </w:pPr>
      <w:r>
        <w:t xml:space="preserve">In dieser Gruppe fehlen Personen mit nur einem Besuch und Personen, die nicht zurückkehrten.</w:t>
      </w:r>
    </w:p>
    <w:p>
      <w:pPr>
        <w:pStyle w:val="BodyText"/>
      </w:pPr>
      <w:r>
        <w:rPr>
          <w:b/>
          <w:bCs/>
        </w:rPr>
        <w:t xml:space="preserve">Evidenz schrittweise beurteilen, Teil (c)</w:t>
      </w:r>
    </w:p>
    <w:p>
      <w:pPr>
        <w:pStyle w:val="BodyText"/>
      </w:pPr>
      <w:r>
        <w:t xml:space="preserve">Der Auswahlprozess hängt mit dem Ergebnis zusammen: Frühere Zufriedenheit kann die Rückkehr beeinflussen. Eine Auswahl bei einem späteren Besuch filtert daher viele weniger zufriedene Erfahrungen heraus. Dies ist Survivorship-Bias. Damit ist gemeint, dass ein Fall für die Beobachtung verfügbar bleiben muss, obwohl gerade das Verschwinden wichtige Information tragen kann.</w:t>
      </w:r>
    </w:p>
    <w:p>
      <w:pPr>
        <w:pStyle w:val="BodyText"/>
      </w:pPr>
      <w:r>
        <w:rPr>
          <w:b/>
          <w:bCs/>
        </w:rPr>
        <w:t xml:space="preserve">Schluss und Grenzen festhalten, Teil (d)</w:t>
      </w:r>
    </w:p>
    <w:p>
      <w:pPr>
        <w:pStyle w:val="BodyText"/>
      </w:pPr>
      <w:r>
        <w:t xml:space="preserve">Wer nur die beobachteten Fälle untersucht, bedingt die Analyse auf Überleben, Abschluss, Rückkehr oder Verbleib. Dadurch können Misserfolge verborgen bleiben und die praktische Lehre kann sich umkehren. Der nächste Schritt ist: Erstbesuche auswählen und diese Personen unabhängig von einer späteren Rückkehr weiterverfolgen. Das Ziel besteht nicht darin, fehlende Ergebnisse zu erraten. Die Erhebung soll vielmehr so gestaltet werden, dass fortbestehende und nicht fortbestehende Fälle Evidenz beitragen.</w:t>
      </w:r>
    </w:p>
    <w:bookmarkEnd w:id="56"/>
    <w:bookmarkStart w:id="57" w:name="X048c76c0fb1031f21895038b01b93a34ee53696"/>
    <w:p>
      <w:pPr>
        <w:pStyle w:val="Heading3"/>
      </w:pPr>
      <w:r>
        <w:rPr>
          <w:rStyle w:val="VerbatimChar"/>
        </w:rPr>
        <w:t xml:space="preserve">T02-A16-V05</w:t>
      </w:r>
      <w:r>
        <w:t xml:space="preserve">: Arbeitsbelastung aus Berichten verbliebener Mitarbeitender</w:t>
      </w:r>
    </w:p>
    <w:p>
      <w:pPr>
        <w:pStyle w:val="FirstParagraph"/>
      </w:pPr>
      <w:r>
        <w:rPr>
          <w:b/>
          <w:bCs/>
        </w:rPr>
        <w:t xml:space="preserve">Fragestellung bestimmen, Teil (a)</w:t>
      </w:r>
    </w:p>
    <w:p>
      <w:pPr>
        <w:pStyle w:val="BodyText"/>
      </w:pPr>
      <w:r>
        <w:t xml:space="preserve">Die beobachtete Gruppe enthält Personen der Einstellungskohorte, die fünf Jahre blieben und antworteten.</w:t>
      </w:r>
    </w:p>
    <w:p>
      <w:pPr>
        <w:pStyle w:val="BodyText"/>
      </w:pPr>
      <w:r>
        <w:rPr>
          <w:b/>
          <w:bCs/>
        </w:rPr>
        <w:t xml:space="preserve">Evidenz schrittweise beurteilen, Teil (b)</w:t>
      </w:r>
    </w:p>
    <w:p>
      <w:pPr>
        <w:pStyle w:val="BodyText"/>
      </w:pPr>
      <w:r>
        <w:t xml:space="preserve">In dieser Gruppe fehlen Personen, die kündigten, entlassen wurden oder nach dem Austritt nicht erreichbar waren.</w:t>
      </w:r>
    </w:p>
    <w:p>
      <w:pPr>
        <w:pStyle w:val="BodyText"/>
      </w:pPr>
      <w:r>
        <w:rPr>
          <w:b/>
          <w:bCs/>
        </w:rPr>
        <w:t xml:space="preserve">Evidenz schrittweise beurteilen, Teil (c)</w:t>
      </w:r>
    </w:p>
    <w:p>
      <w:pPr>
        <w:pStyle w:val="BodyText"/>
      </w:pPr>
      <w:r>
        <w:t xml:space="preserve">Der Auswahlprozess hängt mit dem Ergebnis zusammen: Die Belastung im ersten Jahr kann das Verlassen beeinflussen. Verbliebene Mitarbeitende können daher systematisch andere Erfahrungen berichten. Dies ist Survivorship-Bias. Damit ist gemeint, dass ein Fall für die Beobachtung verfügbar bleiben muss, obwohl gerade das Verschwinden wichtige Information tragen kann.</w:t>
      </w:r>
    </w:p>
    <w:p>
      <w:pPr>
        <w:pStyle w:val="BodyText"/>
      </w:pPr>
      <w:r>
        <w:rPr>
          <w:b/>
          <w:bCs/>
        </w:rPr>
        <w:t xml:space="preserve">Schluss und Grenzen festhalten, Teil (d)</w:t>
      </w:r>
    </w:p>
    <w:p>
      <w:pPr>
        <w:pStyle w:val="BodyText"/>
      </w:pPr>
      <w:r>
        <w:t xml:space="preserve">Wer nur die beobachteten Fälle untersucht, bedingt die Analyse auf Überleben, Abschluss, Rückkehr oder Verbleib. Dadurch können Misserfolge verborgen bleiben und die praktische Lehre kann sich umkehren. Der nächste Schritt ist: Belastungsdaten vorausschauend für die vollständige Einstellungskohorte erheben und Austrittsinformationen aufbewahren. Das Ziel besteht nicht darin, fehlende Ergebnisse zu erraten. Die Erhebung soll vielmehr so gestaltet werden, dass fortbestehende und nicht fortbestehende Fälle Evidenz beitragen.</w:t>
      </w:r>
    </w:p>
    <w:bookmarkEnd w:id="57"/>
    <w:bookmarkStart w:id="58" w:name="Xc573f51b418142b828b6e0b3de949c62c651c8d"/>
    <w:p>
      <w:pPr>
        <w:pStyle w:val="Heading3"/>
      </w:pPr>
      <w:r>
        <w:rPr>
          <w:rStyle w:val="VerbatimChar"/>
        </w:rPr>
        <w:t xml:space="preserve">T02-A16-V06</w:t>
      </w:r>
      <w:r>
        <w:t xml:space="preserve">: Genesung unter Personen mit abschliessender Nachkontrolle</w:t>
      </w:r>
    </w:p>
    <w:p>
      <w:pPr>
        <w:pStyle w:val="FirstParagraph"/>
      </w:pPr>
      <w:r>
        <w:rPr>
          <w:b/>
          <w:bCs/>
        </w:rPr>
        <w:t xml:space="preserve">Fragestellung bestimmen, Teil (a)</w:t>
      </w:r>
    </w:p>
    <w:p>
      <w:pPr>
        <w:pStyle w:val="BodyText"/>
      </w:pPr>
      <w:r>
        <w:t xml:space="preserve">Die beobachtete Gruppe enthält behandelte Personen, die die letzte Nachkontrolle besuchten und ein Ergebnis lieferten.</w:t>
      </w:r>
    </w:p>
    <w:p>
      <w:pPr>
        <w:pStyle w:val="BodyText"/>
      </w:pPr>
      <w:r>
        <w:rPr>
          <w:b/>
          <w:bCs/>
        </w:rPr>
        <w:t xml:space="preserve">Evidenz schrittweise beurteilen, Teil (b)</w:t>
      </w:r>
    </w:p>
    <w:p>
      <w:pPr>
        <w:pStyle w:val="BodyText"/>
      </w:pPr>
      <w:r>
        <w:t xml:space="preserve">In dieser Gruppe fehlen Personen, die wegen Verschlechterung, Genesung an einem anderen Ort, Umzug oder Rückzug nicht zur Nachkontrolle kamen.</w:t>
      </w:r>
    </w:p>
    <w:p>
      <w:pPr>
        <w:pStyle w:val="BodyText"/>
      </w:pPr>
      <w:r>
        <w:rPr>
          <w:b/>
          <w:bCs/>
        </w:rPr>
        <w:t xml:space="preserve">Evidenz schrittweise beurteilen, Teil (c)</w:t>
      </w:r>
    </w:p>
    <w:p>
      <w:pPr>
        <w:pStyle w:val="BodyText"/>
      </w:pPr>
      <w:r>
        <w:t xml:space="preserve">Der Auswahlprozess hängt mit dem Ergebnis zusammen: Die Teilnahme an der Nachkontrolle kann vom Genesungsverlauf abhängen. Der beobachtete Anteil muss daher nicht alle behandelten Personen repräsentieren. Dies ist Survivorship-Bias. Damit ist gemeint, dass ein Fall für die Beobachtung verfügbar bleiben muss, obwohl gerade das Verschwinden wichtige Information tragen kann.</w:t>
      </w:r>
    </w:p>
    <w:p>
      <w:pPr>
        <w:pStyle w:val="BodyText"/>
      </w:pPr>
      <w:r>
        <w:rPr>
          <w:b/>
          <w:bCs/>
        </w:rPr>
        <w:t xml:space="preserve">Schluss und Grenzen festhalten, Teil (d)</w:t>
      </w:r>
    </w:p>
    <w:p>
      <w:pPr>
        <w:pStyle w:val="BodyText"/>
      </w:pPr>
      <w:r>
        <w:t xml:space="preserve">Wer nur die beobachteten Fälle untersucht, bedingt die Analyse auf Überleben, Abschluss, Rückkehr oder Verbleib. Dadurch können Misserfolge verborgen bleiben und die praktische Lehre kann sich umkehren. Der nächste Schritt ist: die vollständige Gruppe behandelter Personen verfolgen und mehrere geeignete Wege zur Erhebung der Ergebnisse bei versäumten Terminen verwenden. Das Ziel besteht nicht darin, fehlende Ergebnisse zu erraten. Die Erhebung soll vielmehr so gestaltet werden, dass fortbestehende und nicht fortbestehende Fälle Evidenz beitragen.</w:t>
      </w:r>
    </w:p>
    <w:bookmarkEnd w:id="58"/>
    <w:bookmarkStart w:id="59" w:name="X186a03aa6bb71998fd3c725db301051136327b5"/>
    <w:p>
      <w:pPr>
        <w:pStyle w:val="Heading3"/>
      </w:pPr>
      <w:r>
        <w:rPr>
          <w:rStyle w:val="VerbatimChar"/>
        </w:rPr>
        <w:t xml:space="preserve">T02-A16-V07</w:t>
      </w:r>
      <w:r>
        <w:t xml:space="preserve">: Haltbarkeit überlebender Archivdateien</w:t>
      </w:r>
    </w:p>
    <w:p>
      <w:pPr>
        <w:pStyle w:val="FirstParagraph"/>
      </w:pPr>
      <w:r>
        <w:rPr>
          <w:b/>
          <w:bCs/>
        </w:rPr>
        <w:t xml:space="preserve">Fragestellung bestimmen, Teil (a)</w:t>
      </w:r>
    </w:p>
    <w:p>
      <w:pPr>
        <w:pStyle w:val="BodyText"/>
      </w:pPr>
      <w:r>
        <w:t xml:space="preserve">Die beobachtete Gruppe enthält Dateien, die überlebten, auffindbar blieben und noch geöffnet werden konnten.</w:t>
      </w:r>
    </w:p>
    <w:p>
      <w:pPr>
        <w:pStyle w:val="BodyText"/>
      </w:pPr>
      <w:r>
        <w:rPr>
          <w:b/>
          <w:bCs/>
        </w:rPr>
        <w:t xml:space="preserve">Evidenz schrittweise beurteilen, Teil (b)</w:t>
      </w:r>
    </w:p>
    <w:p>
      <w:pPr>
        <w:pStyle w:val="BodyText"/>
      </w:pPr>
      <w:r>
        <w:t xml:space="preserve">In dieser Gruppe fehlen verlorene, beschädigte oder nicht auffindbare Dateien, deren Metadaten möglicherweise zu ihrem Verschwinden beitrugen.</w:t>
      </w:r>
    </w:p>
    <w:p>
      <w:pPr>
        <w:pStyle w:val="BodyText"/>
      </w:pPr>
      <w:r>
        <w:rPr>
          <w:b/>
          <w:bCs/>
        </w:rPr>
        <w:t xml:space="preserve">Evidenz schrittweise beurteilen, Teil (c)</w:t>
      </w:r>
    </w:p>
    <w:p>
      <w:pPr>
        <w:pStyle w:val="BodyText"/>
      </w:pPr>
      <w:r>
        <w:t xml:space="preserve">Der Auswahlprozess hängt mit dem Ergebnis zusammen: Die Bedingung, dass eine Datei auffindbar und zu öffnen sein muss, kann genau die Ausfälle entfernen, die für die Beurteilung der Erhaltung nötig sind. Dies ist Survivorship-Bias. Damit ist gemeint, dass ein Fall für die Beobachtung verfügbar bleiben muss, obwohl gerade das Verschwinden wichtige Information tragen kann.</w:t>
      </w:r>
    </w:p>
    <w:p>
      <w:pPr>
        <w:pStyle w:val="BodyText"/>
      </w:pPr>
      <w:r>
        <w:rPr>
          <w:b/>
          <w:bCs/>
        </w:rPr>
        <w:t xml:space="preserve">Schluss und Grenzen festhalten, Teil (d)</w:t>
      </w:r>
    </w:p>
    <w:p>
      <w:pPr>
        <w:pStyle w:val="BodyText"/>
      </w:pPr>
      <w:r>
        <w:t xml:space="preserve">Wer nur die beobachteten Fälle untersucht, bedingt die Analyse auf Überleben, Abschluss, Rückkehr oder Verbleib. Dadurch können Misserfolge verborgen bleiben und die praktische Lehre kann sich umkehren. Der nächste Schritt ist: das ursprüngliche Dateiinventar prüfen und fehlende sowie beschädigte Dateien als Ergebnisse zählen statt sie auszuschliessen. Das Ziel besteht nicht darin, fehlende Ergebnisse zu erraten. Die Erhebung soll vielmehr so gestaltet werden, dass fortbestehende und nicht fortbestehende Fälle Evidenz beitragen.</w:t>
      </w:r>
    </w:p>
    <w:bookmarkEnd w:id="59"/>
    <w:bookmarkStart w:id="60" w:name="X26ea124ff7f892c8fadb6a843bc6c04da98c145"/>
    <w:p>
      <w:pPr>
        <w:pStyle w:val="Heading3"/>
      </w:pPr>
      <w:r>
        <w:rPr>
          <w:rStyle w:val="VerbatimChar"/>
        </w:rPr>
        <w:t xml:space="preserve">T02-A16-V08</w:t>
      </w:r>
      <w:r>
        <w:t xml:space="preserve">: Zuversicht unter Finalistinnen und Finalisten</w:t>
      </w:r>
    </w:p>
    <w:p>
      <w:pPr>
        <w:pStyle w:val="FirstParagraph"/>
      </w:pPr>
      <w:r>
        <w:rPr>
          <w:b/>
          <w:bCs/>
        </w:rPr>
        <w:t xml:space="preserve">Fragestellung bestimmen, Teil (a)</w:t>
      </w:r>
    </w:p>
    <w:p>
      <w:pPr>
        <w:pStyle w:val="BodyText"/>
      </w:pPr>
      <w:r>
        <w:t xml:space="preserve">Die beobachtete Gruppe enthält Personen, die jede frühere Runde überstanden und das Finale erreichten.</w:t>
      </w:r>
    </w:p>
    <w:p>
      <w:pPr>
        <w:pStyle w:val="BodyText"/>
      </w:pPr>
      <w:r>
        <w:rPr>
          <w:b/>
          <w:bCs/>
        </w:rPr>
        <w:t xml:space="preserve">Evidenz schrittweise beurteilen, Teil (b)</w:t>
      </w:r>
    </w:p>
    <w:p>
      <w:pPr>
        <w:pStyle w:val="BodyText"/>
      </w:pPr>
      <w:r>
        <w:t xml:space="preserve">In dieser Gruppe fehlen Personen, die früher ausschieden oder sich zurückzogen.</w:t>
      </w:r>
    </w:p>
    <w:p>
      <w:pPr>
        <w:pStyle w:val="BodyText"/>
      </w:pPr>
      <w:r>
        <w:rPr>
          <w:b/>
          <w:bCs/>
        </w:rPr>
        <w:t xml:space="preserve">Evidenz schrittweise beurteilen, Teil (c)</w:t>
      </w:r>
    </w:p>
    <w:p>
      <w:pPr>
        <w:pStyle w:val="BodyText"/>
      </w:pPr>
      <w:r>
        <w:t xml:space="preserve">Der Auswahlprozess hängt mit dem Ergebnis zusammen: Anfängliche Zuversicht kann Leistung und Rückzug beeinflussen. Finalistinnen und Finalisten bilden daher eine ausgewählte Teilgruppe. Dies ist Survivorship-Bias. Damit ist gemeint, dass ein Fall für die Beobachtung verfügbar bleiben muss, obwohl gerade das Verschwinden wichtige Information tragen kann.</w:t>
      </w:r>
    </w:p>
    <w:p>
      <w:pPr>
        <w:pStyle w:val="BodyText"/>
      </w:pPr>
      <w:r>
        <w:rPr>
          <w:b/>
          <w:bCs/>
        </w:rPr>
        <w:t xml:space="preserve">Schluss und Grenzen festhalten, Teil (d)</w:t>
      </w:r>
    </w:p>
    <w:p>
      <w:pPr>
        <w:pStyle w:val="BodyText"/>
      </w:pPr>
      <w:r>
        <w:t xml:space="preserve">Wer nur die beobachteten Fälle untersucht, bedingt die Analyse auf Überleben, Abschluss, Rückkehr oder Verbleib. Dadurch können Misserfolge verborgen bleiben und die praktische Lehre kann sich umkehren. Der nächste Schritt ist: die Zuversicht aller Teilnehmenden vor der ersten Runde messen und ihren späteren Wettbewerbsstatus festhalten. Das Ziel besteht nicht darin, fehlende Ergebnisse zu erraten. Die Erhebung soll vielmehr so gestaltet werden, dass fortbestehende und nicht fortbestehende Fälle Evidenz beitragen.</w:t>
      </w:r>
    </w:p>
    <w:bookmarkEnd w:id="60"/>
    <w:bookmarkStart w:id="61" w:name="X7593e8cba93b81124a694c507dcc5b1f2495923"/>
    <w:p>
      <w:pPr>
        <w:pStyle w:val="Heading3"/>
      </w:pPr>
      <w:r>
        <w:rPr>
          <w:rStyle w:val="VerbatimChar"/>
        </w:rPr>
        <w:t xml:space="preserve">T02-A16-V09</w:t>
      </w:r>
      <w:r>
        <w:t xml:space="preserve">: Fahrzeiten aus abgeschlossenen App-Routen</w:t>
      </w:r>
    </w:p>
    <w:p>
      <w:pPr>
        <w:pStyle w:val="FirstParagraph"/>
      </w:pPr>
      <w:r>
        <w:rPr>
          <w:b/>
          <w:bCs/>
        </w:rPr>
        <w:t xml:space="preserve">Fragestellung bestimmen, Teil (a)</w:t>
      </w:r>
    </w:p>
    <w:p>
      <w:pPr>
        <w:pStyle w:val="BodyText"/>
      </w:pPr>
      <w:r>
        <w:t xml:space="preserve">Die beobachtete Gruppe enthält aufgezeichnete Fahrten, die aktiv blieben, bis die App den Abschluss registrierte.</w:t>
      </w:r>
    </w:p>
    <w:p>
      <w:pPr>
        <w:pStyle w:val="BodyText"/>
      </w:pPr>
      <w:r>
        <w:rPr>
          <w:b/>
          <w:bCs/>
        </w:rPr>
        <w:t xml:space="preserve">Evidenz schrittweise beurteilen, Teil (b)</w:t>
      </w:r>
    </w:p>
    <w:p>
      <w:pPr>
        <w:pStyle w:val="BodyText"/>
      </w:pPr>
      <w:r>
        <w:t xml:space="preserve">In dieser Gruppe fehlen unterbrochene, abgebrochene oder aussergewöhnlich verzögerte Fahrten, deren App-Sitzung früh endete.</w:t>
      </w:r>
    </w:p>
    <w:p>
      <w:pPr>
        <w:pStyle w:val="BodyText"/>
      </w:pPr>
      <w:r>
        <w:rPr>
          <w:b/>
          <w:bCs/>
        </w:rPr>
        <w:t xml:space="preserve">Evidenz schrittweise beurteilen, Teil (c)</w:t>
      </w:r>
    </w:p>
    <w:p>
      <w:pPr>
        <w:pStyle w:val="BodyText"/>
      </w:pPr>
      <w:r>
        <w:t xml:space="preserve">Der Auswahlprozess hängt mit dem Ergebnis zusammen: Lange oder problematische Fahrten werden möglicherweise eher früh geschlossen. Dadurch können abgeschlossene Routen schneller erscheinen. Dies ist Survivorship-Bias. Damit ist gemeint, dass ein Fall für die Beobachtung verfügbar bleiben muss, obwohl gerade das Verschwinden wichtige Information tragen kann.</w:t>
      </w:r>
    </w:p>
    <w:p>
      <w:pPr>
        <w:pStyle w:val="BodyText"/>
      </w:pPr>
      <w:r>
        <w:rPr>
          <w:b/>
          <w:bCs/>
        </w:rPr>
        <w:t xml:space="preserve">Schluss und Grenzen festhalten, Teil (d)</w:t>
      </w:r>
    </w:p>
    <w:p>
      <w:pPr>
        <w:pStyle w:val="BodyText"/>
      </w:pPr>
      <w:r>
        <w:t xml:space="preserve">Wer nur die beobachteten Fälle untersucht, bedingt die Analyse auf Überleben, Abschluss, Rückkehr oder Verbleib. Dadurch können Misserfolge verborgen bleiben und die praktische Lehre kann sich umkehren. Der nächste Schritt ist: jede begonnene Fahrt als Teil der Kohorte definieren und unvollständige Routendaten untersuchen statt sie stillschweigend zu verwerfen. Das Ziel besteht nicht darin, fehlende Ergebnisse zu erraten. Die Erhebung soll vielmehr so gestaltet werden, dass fortbestehende und nicht fortbestehende Fälle Evidenz beitragen.</w:t>
      </w:r>
    </w:p>
    <w:bookmarkEnd w:id="61"/>
    <w:bookmarkStart w:id="62" w:name="X08e453c164d6301f3f10cfa676c78115feb1e4c"/>
    <w:p>
      <w:pPr>
        <w:pStyle w:val="Heading3"/>
      </w:pPr>
      <w:r>
        <w:rPr>
          <w:rStyle w:val="VerbatimChar"/>
        </w:rPr>
        <w:t xml:space="preserve">T02-A16-V10</w:t>
      </w:r>
      <w:r>
        <w:t xml:space="preserve">: Lesefortschritt unter aktiven Abonnierenden</w:t>
      </w:r>
    </w:p>
    <w:p>
      <w:pPr>
        <w:pStyle w:val="FirstParagraph"/>
      </w:pPr>
      <w:r>
        <w:rPr>
          <w:b/>
          <w:bCs/>
        </w:rPr>
        <w:t xml:space="preserve">Fragestellung bestimmen, Teil (a)</w:t>
      </w:r>
    </w:p>
    <w:p>
      <w:pPr>
        <w:pStyle w:val="BodyText"/>
      </w:pPr>
      <w:r>
        <w:t xml:space="preserve">Die beobachtete Gruppe enthält Abonnierende, die das ganze Jahr aktiv blieben und auswertbare Fortschrittsdaten hatten.</w:t>
      </w:r>
    </w:p>
    <w:p>
      <w:pPr>
        <w:pStyle w:val="BodyText"/>
      </w:pPr>
      <w:r>
        <w:rPr>
          <w:b/>
          <w:bCs/>
        </w:rPr>
        <w:t xml:space="preserve">Evidenz schrittweise beurteilen, Teil (b)</w:t>
      </w:r>
    </w:p>
    <w:p>
      <w:pPr>
        <w:pStyle w:val="BodyText"/>
      </w:pPr>
      <w:r>
        <w:t xml:space="preserve">In dieser Gruppe fehlen Personen, die kündigten oder deren Konto während des Jahres inaktiv wurde.</w:t>
      </w:r>
    </w:p>
    <w:p>
      <w:pPr>
        <w:pStyle w:val="BodyText"/>
      </w:pPr>
      <w:r>
        <w:rPr>
          <w:b/>
          <w:bCs/>
        </w:rPr>
        <w:t xml:space="preserve">Evidenz schrittweise beurteilen, Teil (c)</w:t>
      </w:r>
    </w:p>
    <w:p>
      <w:pPr>
        <w:pStyle w:val="BodyText"/>
      </w:pPr>
      <w:r>
        <w:t xml:space="preserve">Der Auswahlprozess hängt mit dem Ergebnis zusammen: Das Leseengagement kann die Kündigung beeinflussen. Aktive Abonnierende können deshalb ungewöhnlich hohe Fortschritte zeigen. Dies ist Survivorship-Bias. Damit ist gemeint, dass ein Fall für die Beobachtung verfügbar bleiben muss, obwohl gerade das Verschwinden wichtige Information tragen kann.</w:t>
      </w:r>
    </w:p>
    <w:p>
      <w:pPr>
        <w:pStyle w:val="BodyText"/>
      </w:pPr>
      <w:r>
        <w:rPr>
          <w:b/>
          <w:bCs/>
        </w:rPr>
        <w:t xml:space="preserve">Schluss und Grenzen festhalten, Teil (d)</w:t>
      </w:r>
    </w:p>
    <w:p>
      <w:pPr>
        <w:pStyle w:val="BodyText"/>
      </w:pPr>
      <w:r>
        <w:t xml:space="preserve">Wer nur die beobachteten Fälle untersucht, bedingt die Analyse auf Überleben, Abschluss, Rückkehr oder Verbleib. Dadurch können Misserfolge verborgen bleiben und die praktische Lehre kann sich umkehren. Der nächste Schritt ist: die ursprüngliche Abonnierendenkohorte in der Analyse behalten und den Fortschritt bis zur Kündigung erfassen oder ehemalige Abonnierende nachverfolgen. Das Ziel besteht nicht darin, fehlende Ergebnisse zu erraten. Die Erhebung soll vielmehr so gestaltet werden, dass fortbestehende und nicht fortbestehende Fälle Evidenz beitragen.</w:t>
      </w:r>
    </w:p>
    <w:bookmarkEnd w:id="62"/>
    <w:bookmarkEnd w:id="63"/>
    <w:bookmarkEnd w:id="64"/>
    <w:bookmarkStart w:id="197" w:name="teil-ii-rechnerpraxis"/>
    <w:p>
      <w:pPr>
        <w:pStyle w:val="Heading1"/>
      </w:pPr>
      <w:r>
        <w:t xml:space="preserve">Teil II: Rechnerpraxis</w:t>
      </w:r>
    </w:p>
    <w:bookmarkStart w:id="75" w:name="Xf1ab799e2a9187b2a3ea9e5d595f1891cc7ce99"/>
    <w:p>
      <w:pPr>
        <w:pStyle w:val="Heading2"/>
      </w:pPr>
      <w:r>
        <w:t xml:space="preserve">A01: Sequenzielle bedingte Wahrscheinlichkeit</w:t>
      </w:r>
    </w:p>
    <w:bookmarkStart w:id="65" w:name="Xea4292df4c02b8a789da93b120595c3168893f7"/>
    <w:p>
      <w:pPr>
        <w:pStyle w:val="Heading3"/>
      </w:pPr>
      <w:r>
        <w:rPr>
          <w:rStyle w:val="VerbatimChar"/>
        </w:rPr>
        <w:t xml:space="preserve">T02-A01-V01</w:t>
      </w:r>
      <w:r>
        <w:t xml:space="preserve">: Eine Archivsuche abschliessen</w:t>
      </w:r>
    </w:p>
    <w:p>
      <w:pPr>
        <w:pStyle w:val="FirstParagraph"/>
      </w:pPr>
      <w:r>
        <w:rPr>
          <w:b/>
          <w:bCs/>
        </w:rPr>
        <w:t xml:space="preserve">Berechnung einrichten, Teil (a)</w:t>
      </w:r>
    </w:p>
    <w:p>
      <w:pPr>
        <w:pStyle w:val="BodyText"/>
      </w:pPr>
      <m:oMath>
        <m:r>
          <m:t>A</m:t>
        </m:r>
      </m:oMath>
      <w:r>
        <w:t xml:space="preserve">,</w:t>
      </w:r>
      <w:r>
        <w:t xml:space="preserve"> </w:t>
      </w:r>
      <m:oMath>
        <m:r>
          <m:t>B</m:t>
        </m:r>
      </m:oMath>
      <w:r>
        <w:t xml:space="preserve"> </w:t>
      </w:r>
      <w:r>
        <w:t xml:space="preserve">und</w:t>
      </w:r>
      <w:r>
        <w:t xml:space="preserve"> </w:t>
      </w:r>
      <m:oMath>
        <m:r>
          <m:t>C</m:t>
        </m:r>
      </m:oMath>
      <w:r>
        <w:t xml:space="preserve"> </w:t>
      </w:r>
      <w:r>
        <w:t xml:space="preserve">bezeichnen der Reihe nach den Erfolg in den drei Schritten.</w:t>
      </w:r>
    </w:p>
    <w:p>
      <w:pPr>
        <w:pStyle w:val="BodyText"/>
      </w:pPr>
      <w:r>
        <w:t xml:space="preserve">Nach der Kettenregel gilt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0.62</m:t>
        </m:r>
        <m:r>
          <m:rPr>
            <m:sty m:val="p"/>
          </m:rPr>
          <m:t>×</m:t>
        </m:r>
        <m:r>
          <m:t>0.81</m:t>
        </m:r>
        <m:r>
          <m:rPr>
            <m:sty m:val="p"/>
          </m:rPr>
          <m:t>=</m:t>
        </m:r>
        <m:r>
          <m:t>0.5022</m:t>
        </m:r>
      </m:oMath>
      <w:r>
        <w:t xml:space="preserve">.</w:t>
      </w:r>
    </w:p>
    <w:p>
      <w:pPr>
        <w:pStyle w:val="BodyText"/>
      </w:pPr>
      <w:r>
        <w:rPr>
          <w:b/>
          <w:bCs/>
        </w:rPr>
        <w:t xml:space="preserve">Berechnung durchführen, Teil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0.62</m:t>
        </m:r>
        <m:r>
          <m:rPr>
            <m:sty m:val="p"/>
          </m:rPr>
          <m:t>×</m:t>
        </m:r>
        <m:r>
          <m:t>0.81</m:t>
        </m:r>
        <m:r>
          <m:rPr>
            <m:sty m:val="p"/>
          </m:rPr>
          <m:t>×</m:t>
        </m:r>
        <m:r>
          <m:t>0.74</m:t>
        </m:r>
        <m:r>
          <m:rPr>
            <m:sty m:val="p"/>
          </m:rPr>
          <m:t>=</m:t>
        </m:r>
        <m:r>
          <m:t>0.3716</m:t>
        </m:r>
      </m:oMath>
      <w:r>
        <w:t xml:space="preserve">. Das Modell sagt somit, dass der Anteil 0.3716 die ganze Abfolge bis zum Schritt «den relevanten Brief bestimmen» abschliesst.</w:t>
      </w:r>
    </w:p>
    <w:p>
      <w:pPr>
        <w:pStyle w:val="BodyText"/>
      </w:pPr>
      <w:r>
        <w:rPr>
          <w:b/>
          <w:bCs/>
        </w:rPr>
        <w:t xml:space="preserve">Ergebnis interpretieren und prüfen, Teil (c)</w:t>
      </w:r>
    </w:p>
    <w:p>
      <w:pPr>
        <w:pStyle w:val="BodyText"/>
      </w:pPr>
      <w:r>
        <w:t xml:space="preserve">Nach den ersten beiden Erfolgen beträgt die bedingte Wahrscheinlichkeit eines Misserfolgs im dritten Schritt</w:t>
      </w:r>
      <w:r>
        <w:t xml:space="preserve"> </w:t>
      </w:r>
      <m:oMath>
        <m:r>
          <m:t>1</m:t>
        </m:r>
        <m:r>
          <m:rPr>
            <m:sty m:val="p"/>
          </m:rPr>
          <m:t>−</m:t>
        </m:r>
        <m:r>
          <m:t>0.74</m:t>
        </m:r>
        <m:r>
          <m:rPr>
            <m:sty m:val="p"/>
          </m:rPr>
          <m:t>=</m:t>
        </m:r>
        <m:r>
          <m:t>0.26</m:t>
        </m:r>
      </m:oMath>
      <w:r>
        <w:t xml:space="preserve">. Daher ist</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0.62</m:t>
        </m:r>
        <m:r>
          <m:rPr>
            <m:sty m:val="p"/>
          </m:rPr>
          <m:t>×</m:t>
        </m:r>
        <m:r>
          <m:t>0.81</m:t>
        </m:r>
        <m:r>
          <m:rPr>
            <m:sty m:val="p"/>
          </m:rPr>
          <m:t>×</m:t>
        </m:r>
        <m:r>
          <m:t>0.26</m:t>
        </m:r>
        <m:r>
          <m:rPr>
            <m:sty m:val="p"/>
          </m:rPr>
          <m:t>=</m:t>
        </m:r>
        <m:r>
          <m:t>0.1306</m:t>
        </m:r>
      </m:oMath>
      <w:r>
        <w:t xml:space="preserve">. Dies ist der modellierte Anteil, der den dritten Schritt erreicht, ihn aber nicht abschliesst. Die Wahrscheinlichkeiten späterer Schritte beziehen sich bereits auf durch frühere Erfolge eingeschränkte Gruppen. Unbedingte Randwahrscheinlichkeiten würden diese Bedingungen verwerfen.</w:t>
      </w:r>
    </w:p>
    <w:bookmarkEnd w:id="65"/>
    <w:bookmarkStart w:id="66" w:name="X73b874b74fc677f4ee511ab9739e1f5838d9b5c"/>
    <w:p>
      <w:pPr>
        <w:pStyle w:val="Heading3"/>
      </w:pPr>
      <w:r>
        <w:rPr>
          <w:rStyle w:val="VerbatimChar"/>
        </w:rPr>
        <w:t xml:space="preserve">T02-A01-V02</w:t>
      </w:r>
      <w:r>
        <w:t xml:space="preserve">: Eine dreistufige Sprachprüfung bestehen</w:t>
      </w:r>
    </w:p>
    <w:p>
      <w:pPr>
        <w:pStyle w:val="FirstParagraph"/>
      </w:pPr>
      <w:r>
        <w:rPr>
          <w:b/>
          <w:bCs/>
        </w:rPr>
        <w:t xml:space="preserve">Berechnung einrichten, Teil (a)</w:t>
      </w:r>
    </w:p>
    <w:p>
      <w:pPr>
        <w:pStyle w:val="BodyText"/>
      </w:pPr>
      <m:oMath>
        <m:r>
          <m:t>A</m:t>
        </m:r>
      </m:oMath>
      <w:r>
        <w:t xml:space="preserve">,</w:t>
      </w:r>
      <w:r>
        <w:t xml:space="preserve"> </w:t>
      </w:r>
      <m:oMath>
        <m:r>
          <m:t>B</m:t>
        </m:r>
      </m:oMath>
      <w:r>
        <w:t xml:space="preserve"> </w:t>
      </w:r>
      <w:r>
        <w:t xml:space="preserve">und</w:t>
      </w:r>
      <w:r>
        <w:t xml:space="preserve"> </w:t>
      </w:r>
      <m:oMath>
        <m:r>
          <m:t>C</m:t>
        </m:r>
      </m:oMath>
      <w:r>
        <w:t xml:space="preserve"> </w:t>
      </w:r>
      <w:r>
        <w:t xml:space="preserve">bezeichnen der Reihe nach den Erfolg in den drei Schritten.</w:t>
      </w:r>
    </w:p>
    <w:p>
      <w:pPr>
        <w:pStyle w:val="BodyText"/>
      </w:pPr>
      <w:r>
        <w:t xml:space="preserve">Nach der Kettenregel gilt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0.68</m:t>
        </m:r>
        <m:r>
          <m:rPr>
            <m:sty m:val="p"/>
          </m:rPr>
          <m:t>×</m:t>
        </m:r>
        <m:r>
          <m:t>0.77</m:t>
        </m:r>
        <m:r>
          <m:rPr>
            <m:sty m:val="p"/>
          </m:rPr>
          <m:t>=</m:t>
        </m:r>
        <m:r>
          <m:t>0.5236</m:t>
        </m:r>
      </m:oMath>
      <w:r>
        <w:t xml:space="preserve">.</w:t>
      </w:r>
    </w:p>
    <w:p>
      <w:pPr>
        <w:pStyle w:val="BodyText"/>
      </w:pPr>
      <w:r>
        <w:rPr>
          <w:b/>
          <w:bCs/>
        </w:rPr>
        <w:t xml:space="preserve">Berechnung durchführen, Teil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0.68</m:t>
        </m:r>
        <m:r>
          <m:rPr>
            <m:sty m:val="p"/>
          </m:rPr>
          <m:t>×</m:t>
        </m:r>
        <m:r>
          <m:t>0.77</m:t>
        </m:r>
        <m:r>
          <m:rPr>
            <m:sty m:val="p"/>
          </m:rPr>
          <m:t>×</m:t>
        </m:r>
        <m:r>
          <m:t>0.84</m:t>
        </m:r>
        <m:r>
          <m:rPr>
            <m:sty m:val="p"/>
          </m:rPr>
          <m:t>=</m:t>
        </m:r>
        <m:r>
          <m:t>0.4398</m:t>
        </m:r>
      </m:oMath>
      <w:r>
        <w:t xml:space="preserve">. Das Modell sagt somit, dass der Anteil 0.4398 die ganze Abfolge bis zum Schritt «das Gespräch bestehen» abschliesst.</w:t>
      </w:r>
    </w:p>
    <w:p>
      <w:pPr>
        <w:pStyle w:val="BodyText"/>
      </w:pPr>
      <w:r>
        <w:rPr>
          <w:b/>
          <w:bCs/>
        </w:rPr>
        <w:t xml:space="preserve">Ergebnis interpretieren und prüfen, Teil (c)</w:t>
      </w:r>
    </w:p>
    <w:p>
      <w:pPr>
        <w:pStyle w:val="BodyText"/>
      </w:pPr>
      <w:r>
        <w:t xml:space="preserve">Nach den ersten beiden Erfolgen beträgt die bedingte Wahrscheinlichkeit eines Misserfolgs im dritten Schritt</w:t>
      </w:r>
      <w:r>
        <w:t xml:space="preserve"> </w:t>
      </w:r>
      <m:oMath>
        <m:r>
          <m:t>1</m:t>
        </m:r>
        <m:r>
          <m:rPr>
            <m:sty m:val="p"/>
          </m:rPr>
          <m:t>−</m:t>
        </m:r>
        <m:r>
          <m:t>0.84</m:t>
        </m:r>
        <m:r>
          <m:rPr>
            <m:sty m:val="p"/>
          </m:rPr>
          <m:t>=</m:t>
        </m:r>
        <m:r>
          <m:t>0.16</m:t>
        </m:r>
      </m:oMath>
      <w:r>
        <w:t xml:space="preserve">. Daher ist</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0.68</m:t>
        </m:r>
        <m:r>
          <m:rPr>
            <m:sty m:val="p"/>
          </m:rPr>
          <m:t>×</m:t>
        </m:r>
        <m:r>
          <m:t>0.77</m:t>
        </m:r>
        <m:r>
          <m:rPr>
            <m:sty m:val="p"/>
          </m:rPr>
          <m:t>×</m:t>
        </m:r>
        <m:r>
          <m:t>0.16</m:t>
        </m:r>
        <m:r>
          <m:rPr>
            <m:sty m:val="p"/>
          </m:rPr>
          <m:t>=</m:t>
        </m:r>
        <m:r>
          <m:t>0.0838</m:t>
        </m:r>
      </m:oMath>
      <w:r>
        <w:t xml:space="preserve">. Dies ist der modellierte Anteil, der den dritten Schritt erreicht, ihn aber nicht abschliesst. Die Wahrscheinlichkeiten späterer Schritte beziehen sich bereits auf durch frühere Erfolge eingeschränkte Gruppen. Unbedingte Randwahrscheinlichkeiten würden diese Bedingungen verwerfen.</w:t>
      </w:r>
    </w:p>
    <w:bookmarkEnd w:id="66"/>
    <w:bookmarkStart w:id="67" w:name="Xb0d96569499eeacc505449428a76a8019eeec74"/>
    <w:p>
      <w:pPr>
        <w:pStyle w:val="Heading3"/>
      </w:pPr>
      <w:r>
        <w:rPr>
          <w:rStyle w:val="VerbatimChar"/>
        </w:rPr>
        <w:t xml:space="preserve">T02-A01-V03</w:t>
      </w:r>
      <w:r>
        <w:t xml:space="preserve">: Eine digitale Anmeldung abschliessen</w:t>
      </w:r>
    </w:p>
    <w:p>
      <w:pPr>
        <w:pStyle w:val="FirstParagraph"/>
      </w:pPr>
      <w:r>
        <w:rPr>
          <w:b/>
          <w:bCs/>
        </w:rPr>
        <w:t xml:space="preserve">Berechnung einrichten, Teil (a)</w:t>
      </w:r>
    </w:p>
    <w:p>
      <w:pPr>
        <w:pStyle w:val="BodyText"/>
      </w:pPr>
      <m:oMath>
        <m:r>
          <m:t>A</m:t>
        </m:r>
      </m:oMath>
      <w:r>
        <w:t xml:space="preserve">,</w:t>
      </w:r>
      <w:r>
        <w:t xml:space="preserve"> </w:t>
      </w:r>
      <m:oMath>
        <m:r>
          <m:t>B</m:t>
        </m:r>
      </m:oMath>
      <w:r>
        <w:t xml:space="preserve"> </w:t>
      </w:r>
      <w:r>
        <w:t xml:space="preserve">und</w:t>
      </w:r>
      <w:r>
        <w:t xml:space="preserve"> </w:t>
      </w:r>
      <m:oMath>
        <m:r>
          <m:t>C</m:t>
        </m:r>
      </m:oMath>
      <w:r>
        <w:t xml:space="preserve"> </w:t>
      </w:r>
      <w:r>
        <w:t xml:space="preserve">bezeichnen der Reihe nach den Erfolg in den drei Schritten.</w:t>
      </w:r>
    </w:p>
    <w:p>
      <w:pPr>
        <w:pStyle w:val="BodyText"/>
      </w:pPr>
      <w:r>
        <w:t xml:space="preserve">Nach der Kettenregel gilt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0.73</m:t>
        </m:r>
        <m:r>
          <m:rPr>
            <m:sty m:val="p"/>
          </m:rPr>
          <m:t>×</m:t>
        </m:r>
        <m:r>
          <m:t>0.86</m:t>
        </m:r>
        <m:r>
          <m:rPr>
            <m:sty m:val="p"/>
          </m:rPr>
          <m:t>=</m:t>
        </m:r>
        <m:r>
          <m:t>0.6278</m:t>
        </m:r>
      </m:oMath>
      <w:r>
        <w:t xml:space="preserve">.</w:t>
      </w:r>
    </w:p>
    <w:p>
      <w:pPr>
        <w:pStyle w:val="BodyText"/>
      </w:pPr>
      <w:r>
        <w:rPr>
          <w:b/>
          <w:bCs/>
        </w:rPr>
        <w:t xml:space="preserve">Berechnung durchführen, Teil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0.73</m:t>
        </m:r>
        <m:r>
          <m:rPr>
            <m:sty m:val="p"/>
          </m:rPr>
          <m:t>×</m:t>
        </m:r>
        <m:r>
          <m:t>0.86</m:t>
        </m:r>
        <m:r>
          <m:rPr>
            <m:sty m:val="p"/>
          </m:rPr>
          <m:t>×</m:t>
        </m:r>
        <m:r>
          <m:t>0.79</m:t>
        </m:r>
        <m:r>
          <m:rPr>
            <m:sty m:val="p"/>
          </m:rPr>
          <m:t>=</m:t>
        </m:r>
        <m:r>
          <m:t>0.4960</m:t>
        </m:r>
      </m:oMath>
      <w:r>
        <w:t xml:space="preserve">. Das Modell sagt somit, dass der Anteil 0.4960 die ganze Abfolge bis zum Schritt «die Einwilligungserklärung absenden» abschliesst.</w:t>
      </w:r>
    </w:p>
    <w:p>
      <w:pPr>
        <w:pStyle w:val="BodyText"/>
      </w:pPr>
      <w:r>
        <w:rPr>
          <w:b/>
          <w:bCs/>
        </w:rPr>
        <w:t xml:space="preserve">Ergebnis interpretieren und prüfen, Teil (c)</w:t>
      </w:r>
    </w:p>
    <w:p>
      <w:pPr>
        <w:pStyle w:val="BodyText"/>
      </w:pPr>
      <w:r>
        <w:t xml:space="preserve">Nach den ersten beiden Erfolgen beträgt die bedingte Wahrscheinlichkeit eines Misserfolgs im dritten Schritt</w:t>
      </w:r>
      <w:r>
        <w:t xml:space="preserve"> </w:t>
      </w:r>
      <m:oMath>
        <m:r>
          <m:t>1</m:t>
        </m:r>
        <m:r>
          <m:rPr>
            <m:sty m:val="p"/>
          </m:rPr>
          <m:t>−</m:t>
        </m:r>
        <m:r>
          <m:t>0.79</m:t>
        </m:r>
        <m:r>
          <m:rPr>
            <m:sty m:val="p"/>
          </m:rPr>
          <m:t>=</m:t>
        </m:r>
        <m:r>
          <m:t>0.21</m:t>
        </m:r>
      </m:oMath>
      <w:r>
        <w:t xml:space="preserve">. Daher ist</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0.73</m:t>
        </m:r>
        <m:r>
          <m:rPr>
            <m:sty m:val="p"/>
          </m:rPr>
          <m:t>×</m:t>
        </m:r>
        <m:r>
          <m:t>0.86</m:t>
        </m:r>
        <m:r>
          <m:rPr>
            <m:sty m:val="p"/>
          </m:rPr>
          <m:t>×</m:t>
        </m:r>
        <m:r>
          <m:t>0.21</m:t>
        </m:r>
        <m:r>
          <m:rPr>
            <m:sty m:val="p"/>
          </m:rPr>
          <m:t>=</m:t>
        </m:r>
        <m:r>
          <m:t>0.1318</m:t>
        </m:r>
      </m:oMath>
      <w:r>
        <w:t xml:space="preserve">. Dies ist der modellierte Anteil, der den dritten Schritt erreicht, ihn aber nicht abschliesst. Die Wahrscheinlichkeiten späterer Schritte beziehen sich bereits auf durch frühere Erfolge eingeschränkte Gruppen. Unbedingte Randwahrscheinlichkeiten würden diese Bedingungen verwerfen.</w:t>
      </w:r>
    </w:p>
    <w:bookmarkEnd w:id="67"/>
    <w:bookmarkStart w:id="68" w:name="X48ed31c2681c3b844a514dfd979f38c6b8de92e"/>
    <w:p>
      <w:pPr>
        <w:pStyle w:val="Heading3"/>
      </w:pPr>
      <w:r>
        <w:rPr>
          <w:rStyle w:val="VerbatimChar"/>
        </w:rPr>
        <w:t xml:space="preserve">T02-A01-V04</w:t>
      </w:r>
      <w:r>
        <w:t xml:space="preserve">: Eine Feldarbeitsabfolge lösen</w:t>
      </w:r>
    </w:p>
    <w:p>
      <w:pPr>
        <w:pStyle w:val="FirstParagraph"/>
      </w:pPr>
      <w:r>
        <w:rPr>
          <w:b/>
          <w:bCs/>
        </w:rPr>
        <w:t xml:space="preserve">Berechnung einrichten, Teil (a)</w:t>
      </w:r>
    </w:p>
    <w:p>
      <w:pPr>
        <w:pStyle w:val="BodyText"/>
      </w:pPr>
      <m:oMath>
        <m:r>
          <m:t>A</m:t>
        </m:r>
      </m:oMath>
      <w:r>
        <w:t xml:space="preserve">,</w:t>
      </w:r>
      <w:r>
        <w:t xml:space="preserve"> </w:t>
      </w:r>
      <m:oMath>
        <m:r>
          <m:t>B</m:t>
        </m:r>
      </m:oMath>
      <w:r>
        <w:t xml:space="preserve"> </w:t>
      </w:r>
      <w:r>
        <w:t xml:space="preserve">und</w:t>
      </w:r>
      <w:r>
        <w:t xml:space="preserve"> </w:t>
      </w:r>
      <m:oMath>
        <m:r>
          <m:t>C</m:t>
        </m:r>
      </m:oMath>
      <w:r>
        <w:t xml:space="preserve"> </w:t>
      </w:r>
      <w:r>
        <w:t xml:space="preserve">bezeichnen der Reihe nach den Erfolg in den drei Schritten.</w:t>
      </w:r>
    </w:p>
    <w:p>
      <w:pPr>
        <w:pStyle w:val="BodyText"/>
      </w:pPr>
      <w:r>
        <w:t xml:space="preserve">Nach der Kettenregel gilt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0.57</m:t>
        </m:r>
        <m:r>
          <m:rPr>
            <m:sty m:val="p"/>
          </m:rPr>
          <m:t>×</m:t>
        </m:r>
        <m:r>
          <m:t>0.83</m:t>
        </m:r>
        <m:r>
          <m:rPr>
            <m:sty m:val="p"/>
          </m:rPr>
          <m:t>=</m:t>
        </m:r>
        <m:r>
          <m:t>0.4731</m:t>
        </m:r>
      </m:oMath>
      <w:r>
        <w:t xml:space="preserve">.</w:t>
      </w:r>
    </w:p>
    <w:p>
      <w:pPr>
        <w:pStyle w:val="BodyText"/>
      </w:pPr>
      <w:r>
        <w:rPr>
          <w:b/>
          <w:bCs/>
        </w:rPr>
        <w:t xml:space="preserve">Berechnung durchführen, Teil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0.57</m:t>
        </m:r>
        <m:r>
          <m:rPr>
            <m:sty m:val="p"/>
          </m:rPr>
          <m:t>×</m:t>
        </m:r>
        <m:r>
          <m:t>0.83</m:t>
        </m:r>
        <m:r>
          <m:rPr>
            <m:sty m:val="p"/>
          </m:rPr>
          <m:t>×</m:t>
        </m:r>
        <m:r>
          <m:t>0.91</m:t>
        </m:r>
        <m:r>
          <m:rPr>
            <m:sty m:val="p"/>
          </m:rPr>
          <m:t>=</m:t>
        </m:r>
        <m:r>
          <m:t>0.4305</m:t>
        </m:r>
      </m:oMath>
      <w:r>
        <w:t xml:space="preserve">. Das Modell sagt somit, dass der Anteil 0.4305 die ganze Abfolge bis zum Schritt «den Datensatz korrekt hochladen» abschliesst.</w:t>
      </w:r>
    </w:p>
    <w:p>
      <w:pPr>
        <w:pStyle w:val="BodyText"/>
      </w:pPr>
      <w:r>
        <w:rPr>
          <w:b/>
          <w:bCs/>
        </w:rPr>
        <w:t xml:space="preserve">Ergebnis interpretieren und prüfen, Teil (c)</w:t>
      </w:r>
    </w:p>
    <w:p>
      <w:pPr>
        <w:pStyle w:val="BodyText"/>
      </w:pPr>
      <w:r>
        <w:t xml:space="preserve">Nach den ersten beiden Erfolgen beträgt die bedingte Wahrscheinlichkeit eines Misserfolgs im dritten Schritt</w:t>
      </w:r>
      <w:r>
        <w:t xml:space="preserve"> </w:t>
      </w:r>
      <m:oMath>
        <m:r>
          <m:t>1</m:t>
        </m:r>
        <m:r>
          <m:rPr>
            <m:sty m:val="p"/>
          </m:rPr>
          <m:t>−</m:t>
        </m:r>
        <m:r>
          <m:t>0.91</m:t>
        </m:r>
        <m:r>
          <m:rPr>
            <m:sty m:val="p"/>
          </m:rPr>
          <m:t>=</m:t>
        </m:r>
        <m:r>
          <m:t>0.09</m:t>
        </m:r>
      </m:oMath>
      <w:r>
        <w:t xml:space="preserve">. Daher ist</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0.57</m:t>
        </m:r>
        <m:r>
          <m:rPr>
            <m:sty m:val="p"/>
          </m:rPr>
          <m:t>×</m:t>
        </m:r>
        <m:r>
          <m:t>0.83</m:t>
        </m:r>
        <m:r>
          <m:rPr>
            <m:sty m:val="p"/>
          </m:rPr>
          <m:t>×</m:t>
        </m:r>
        <m:r>
          <m:t>0.09</m:t>
        </m:r>
        <m:r>
          <m:rPr>
            <m:sty m:val="p"/>
          </m:rPr>
          <m:t>=</m:t>
        </m:r>
        <m:r>
          <m:t>0.0426</m:t>
        </m:r>
      </m:oMath>
      <w:r>
        <w:t xml:space="preserve">. Dies ist der modellierte Anteil, der den dritten Schritt erreicht, ihn aber nicht abschliesst. Die Wahrscheinlichkeiten späterer Schritte beziehen sich bereits auf durch frühere Erfolge eingeschränkte Gruppen. Unbedingte Randwahrscheinlichkeiten würden diese Bedingungen verwerfen.</w:t>
      </w:r>
    </w:p>
    <w:bookmarkEnd w:id="68"/>
    <w:bookmarkStart w:id="69" w:name="Xd10f0ed20a63ef2d000dcd208869edb7dea8ddb"/>
    <w:p>
      <w:pPr>
        <w:pStyle w:val="Heading3"/>
      </w:pPr>
      <w:r>
        <w:rPr>
          <w:rStyle w:val="VerbatimChar"/>
        </w:rPr>
        <w:t xml:space="preserve">T02-A01-V05</w:t>
      </w:r>
      <w:r>
        <w:t xml:space="preserve">: Eine Bibliotheksrecherche abschliessen</w:t>
      </w:r>
    </w:p>
    <w:p>
      <w:pPr>
        <w:pStyle w:val="FirstParagraph"/>
      </w:pPr>
      <w:r>
        <w:rPr>
          <w:b/>
          <w:bCs/>
        </w:rPr>
        <w:t xml:space="preserve">Berechnung einrichten, Teil (a)</w:t>
      </w:r>
    </w:p>
    <w:p>
      <w:pPr>
        <w:pStyle w:val="BodyText"/>
      </w:pPr>
      <m:oMath>
        <m:r>
          <m:t>A</m:t>
        </m:r>
      </m:oMath>
      <w:r>
        <w:t xml:space="preserve">,</w:t>
      </w:r>
      <w:r>
        <w:t xml:space="preserve"> </w:t>
      </w:r>
      <m:oMath>
        <m:r>
          <m:t>B</m:t>
        </m:r>
      </m:oMath>
      <w:r>
        <w:t xml:space="preserve"> </w:t>
      </w:r>
      <w:r>
        <w:t xml:space="preserve">und</w:t>
      </w:r>
      <w:r>
        <w:t xml:space="preserve"> </w:t>
      </w:r>
      <m:oMath>
        <m:r>
          <m:t>C</m:t>
        </m:r>
      </m:oMath>
      <w:r>
        <w:t xml:space="preserve"> </w:t>
      </w:r>
      <w:r>
        <w:t xml:space="preserve">bezeichnen der Reihe nach den Erfolg in den drei Schritten.</w:t>
      </w:r>
    </w:p>
    <w:p>
      <w:pPr>
        <w:pStyle w:val="BodyText"/>
      </w:pPr>
      <w:r>
        <w:t xml:space="preserve">Nach der Kettenregel gilt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0.66</m:t>
        </m:r>
        <m:r>
          <m:rPr>
            <m:sty m:val="p"/>
          </m:rPr>
          <m:t>×</m:t>
        </m:r>
        <m:r>
          <m:t>0.72</m:t>
        </m:r>
        <m:r>
          <m:rPr>
            <m:sty m:val="p"/>
          </m:rPr>
          <m:t>=</m:t>
        </m:r>
        <m:r>
          <m:t>0.4752</m:t>
        </m:r>
      </m:oMath>
      <w:r>
        <w:t xml:space="preserve">.</w:t>
      </w:r>
    </w:p>
    <w:p>
      <w:pPr>
        <w:pStyle w:val="BodyText"/>
      </w:pPr>
      <w:r>
        <w:rPr>
          <w:b/>
          <w:bCs/>
        </w:rPr>
        <w:t xml:space="preserve">Berechnung durchführen, Teil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0.66</m:t>
        </m:r>
        <m:r>
          <m:rPr>
            <m:sty m:val="p"/>
          </m:rPr>
          <m:t>×</m:t>
        </m:r>
        <m:r>
          <m:t>0.72</m:t>
        </m:r>
        <m:r>
          <m:rPr>
            <m:sty m:val="p"/>
          </m:rPr>
          <m:t>×</m:t>
        </m:r>
        <m:r>
          <m:t>0.88</m:t>
        </m:r>
        <m:r>
          <m:rPr>
            <m:sty m:val="p"/>
          </m:rPr>
          <m:t>=</m:t>
        </m:r>
        <m:r>
          <m:t>0.4182</m:t>
        </m:r>
      </m:oMath>
      <w:r>
        <w:t xml:space="preserve">. Das Modell sagt somit, dass der Anteil 0.4182 die ganze Abfolge bis zum Schritt «dessen Methoden korrekt beurteilen» abschliesst.</w:t>
      </w:r>
    </w:p>
    <w:p>
      <w:pPr>
        <w:pStyle w:val="BodyText"/>
      </w:pPr>
      <w:r>
        <w:rPr>
          <w:b/>
          <w:bCs/>
        </w:rPr>
        <w:t xml:space="preserve">Ergebnis interpretieren und prüfen, Teil (c)</w:t>
      </w:r>
    </w:p>
    <w:p>
      <w:pPr>
        <w:pStyle w:val="BodyText"/>
      </w:pPr>
      <w:r>
        <w:t xml:space="preserve">Nach den ersten beiden Erfolgen beträgt die bedingte Wahrscheinlichkeit eines Misserfolgs im dritten Schritt</w:t>
      </w:r>
      <w:r>
        <w:t xml:space="preserve"> </w:t>
      </w:r>
      <m:oMath>
        <m:r>
          <m:t>1</m:t>
        </m:r>
        <m:r>
          <m:rPr>
            <m:sty m:val="p"/>
          </m:rPr>
          <m:t>−</m:t>
        </m:r>
        <m:r>
          <m:t>0.88</m:t>
        </m:r>
        <m:r>
          <m:rPr>
            <m:sty m:val="p"/>
          </m:rPr>
          <m:t>=</m:t>
        </m:r>
        <m:r>
          <m:t>0.12</m:t>
        </m:r>
      </m:oMath>
      <w:r>
        <w:t xml:space="preserve">. Daher ist</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0.66</m:t>
        </m:r>
        <m:r>
          <m:rPr>
            <m:sty m:val="p"/>
          </m:rPr>
          <m:t>×</m:t>
        </m:r>
        <m:r>
          <m:t>0.72</m:t>
        </m:r>
        <m:r>
          <m:rPr>
            <m:sty m:val="p"/>
          </m:rPr>
          <m:t>×</m:t>
        </m:r>
        <m:r>
          <m:t>0.12</m:t>
        </m:r>
        <m:r>
          <m:rPr>
            <m:sty m:val="p"/>
          </m:rPr>
          <m:t>=</m:t>
        </m:r>
        <m:r>
          <m:t>0.0570</m:t>
        </m:r>
      </m:oMath>
      <w:r>
        <w:t xml:space="preserve">. Dies ist der modellierte Anteil, der den dritten Schritt erreicht, ihn aber nicht abschliesst. Die Wahrscheinlichkeiten späterer Schritte beziehen sich bereits auf durch frühere Erfolge eingeschränkte Gruppen. Unbedingte Randwahrscheinlichkeiten würden diese Bedingungen verwerfen.</w:t>
      </w:r>
    </w:p>
    <w:bookmarkEnd w:id="69"/>
    <w:bookmarkStart w:id="70" w:name="X8852b474e792c053dee12ccf9eb8b91fa4f2533"/>
    <w:p>
      <w:pPr>
        <w:pStyle w:val="Heading3"/>
      </w:pPr>
      <w:r>
        <w:rPr>
          <w:rStyle w:val="VerbatimChar"/>
        </w:rPr>
        <w:t xml:space="preserve">T02-A01-V06</w:t>
      </w:r>
      <w:r>
        <w:t xml:space="preserve">: In einem Musikvorspiel weiterkommen</w:t>
      </w:r>
    </w:p>
    <w:p>
      <w:pPr>
        <w:pStyle w:val="FirstParagraph"/>
      </w:pPr>
      <w:r>
        <w:rPr>
          <w:b/>
          <w:bCs/>
        </w:rPr>
        <w:t xml:space="preserve">Berechnung einrichten, Teil (a)</w:t>
      </w:r>
    </w:p>
    <w:p>
      <w:pPr>
        <w:pStyle w:val="BodyText"/>
      </w:pPr>
      <m:oMath>
        <m:r>
          <m:t>A</m:t>
        </m:r>
      </m:oMath>
      <w:r>
        <w:t xml:space="preserve">,</w:t>
      </w:r>
      <w:r>
        <w:t xml:space="preserve"> </w:t>
      </w:r>
      <m:oMath>
        <m:r>
          <m:t>B</m:t>
        </m:r>
      </m:oMath>
      <w:r>
        <w:t xml:space="preserve"> </w:t>
      </w:r>
      <w:r>
        <w:t xml:space="preserve">und</w:t>
      </w:r>
      <w:r>
        <w:t xml:space="preserve"> </w:t>
      </w:r>
      <m:oMath>
        <m:r>
          <m:t>C</m:t>
        </m:r>
      </m:oMath>
      <w:r>
        <w:t xml:space="preserve"> </w:t>
      </w:r>
      <w:r>
        <w:t xml:space="preserve">bezeichnen der Reihe nach den Erfolg in den drei Schritten.</w:t>
      </w:r>
    </w:p>
    <w:p>
      <w:pPr>
        <w:pStyle w:val="BodyText"/>
      </w:pPr>
      <w:r>
        <w:t xml:space="preserve">Nach der Kettenregel gilt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0.71</m:t>
        </m:r>
        <m:r>
          <m:rPr>
            <m:sty m:val="p"/>
          </m:rPr>
          <m:t>×</m:t>
        </m:r>
        <m:r>
          <m:t>0.69</m:t>
        </m:r>
        <m:r>
          <m:rPr>
            <m:sty m:val="p"/>
          </m:rPr>
          <m:t>=</m:t>
        </m:r>
        <m:r>
          <m:t>0.4899</m:t>
        </m:r>
      </m:oMath>
      <w:r>
        <w:t xml:space="preserve">.</w:t>
      </w:r>
    </w:p>
    <w:p>
      <w:pPr>
        <w:pStyle w:val="BodyText"/>
      </w:pPr>
      <w:r>
        <w:rPr>
          <w:b/>
          <w:bCs/>
        </w:rPr>
        <w:t xml:space="preserve">Berechnung durchführen, Teil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0.71</m:t>
        </m:r>
        <m:r>
          <m:rPr>
            <m:sty m:val="p"/>
          </m:rPr>
          <m:t>×</m:t>
        </m:r>
        <m:r>
          <m:t>0.69</m:t>
        </m:r>
        <m:r>
          <m:rPr>
            <m:sty m:val="p"/>
          </m:rPr>
          <m:t>×</m:t>
        </m:r>
        <m:r>
          <m:t>0.82</m:t>
        </m:r>
        <m:r>
          <m:rPr>
            <m:sty m:val="p"/>
          </m:rPr>
          <m:t>=</m:t>
        </m:r>
        <m:r>
          <m:t>0.4017</m:t>
        </m:r>
      </m:oMath>
      <w:r>
        <w:t xml:space="preserve">. Das Modell sagt somit, dass der Anteil 0.4017 die ganze Abfolge bis zum Schritt «die Aufgabe zum Blattspiel bestehen» abschliesst.</w:t>
      </w:r>
    </w:p>
    <w:p>
      <w:pPr>
        <w:pStyle w:val="BodyText"/>
      </w:pPr>
      <w:r>
        <w:rPr>
          <w:b/>
          <w:bCs/>
        </w:rPr>
        <w:t xml:space="preserve">Ergebnis interpretieren und prüfen, Teil (c)</w:t>
      </w:r>
    </w:p>
    <w:p>
      <w:pPr>
        <w:pStyle w:val="BodyText"/>
      </w:pPr>
      <w:r>
        <w:t xml:space="preserve">Nach den ersten beiden Erfolgen beträgt die bedingte Wahrscheinlichkeit eines Misserfolgs im dritten Schritt</w:t>
      </w:r>
      <w:r>
        <w:t xml:space="preserve"> </w:t>
      </w:r>
      <m:oMath>
        <m:r>
          <m:t>1</m:t>
        </m:r>
        <m:r>
          <m:rPr>
            <m:sty m:val="p"/>
          </m:rPr>
          <m:t>−</m:t>
        </m:r>
        <m:r>
          <m:t>0.82</m:t>
        </m:r>
        <m:r>
          <m:rPr>
            <m:sty m:val="p"/>
          </m:rPr>
          <m:t>=</m:t>
        </m:r>
        <m:r>
          <m:t>0.18</m:t>
        </m:r>
      </m:oMath>
      <w:r>
        <w:t xml:space="preserve">. Daher ist</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0.71</m:t>
        </m:r>
        <m:r>
          <m:rPr>
            <m:sty m:val="p"/>
          </m:rPr>
          <m:t>×</m:t>
        </m:r>
        <m:r>
          <m:t>0.69</m:t>
        </m:r>
        <m:r>
          <m:rPr>
            <m:sty m:val="p"/>
          </m:rPr>
          <m:t>×</m:t>
        </m:r>
        <m:r>
          <m:t>0.18</m:t>
        </m:r>
        <m:r>
          <m:rPr>
            <m:sty m:val="p"/>
          </m:rPr>
          <m:t>=</m:t>
        </m:r>
        <m:r>
          <m:t>0.0882</m:t>
        </m:r>
      </m:oMath>
      <w:r>
        <w:t xml:space="preserve">. Dies ist der modellierte Anteil, der den dritten Schritt erreicht, ihn aber nicht abschliesst. Die Wahrscheinlichkeiten späterer Schritte beziehen sich bereits auf durch frühere Erfolge eingeschränkte Gruppen. Unbedingte Randwahrscheinlichkeiten würden diese Bedingungen verwerfen.</w:t>
      </w:r>
    </w:p>
    <w:bookmarkEnd w:id="70"/>
    <w:bookmarkStart w:id="71" w:name="X8cbf6c743ff0588b1685a843661bd736d610e65"/>
    <w:p>
      <w:pPr>
        <w:pStyle w:val="Heading3"/>
      </w:pPr>
      <w:r>
        <w:rPr>
          <w:rStyle w:val="VerbatimChar"/>
        </w:rPr>
        <w:t xml:space="preserve">T02-A01-V07</w:t>
      </w:r>
      <w:r>
        <w:t xml:space="preserve">: Ein Laborprotokoll abschliessen</w:t>
      </w:r>
    </w:p>
    <w:p>
      <w:pPr>
        <w:pStyle w:val="FirstParagraph"/>
      </w:pPr>
      <w:r>
        <w:rPr>
          <w:b/>
          <w:bCs/>
        </w:rPr>
        <w:t xml:space="preserve">Berechnung einrichten, Teil (a)</w:t>
      </w:r>
    </w:p>
    <w:p>
      <w:pPr>
        <w:pStyle w:val="BodyText"/>
      </w:pPr>
      <m:oMath>
        <m:r>
          <m:t>A</m:t>
        </m:r>
      </m:oMath>
      <w:r>
        <w:t xml:space="preserve">,</w:t>
      </w:r>
      <w:r>
        <w:t xml:space="preserve"> </w:t>
      </w:r>
      <m:oMath>
        <m:r>
          <m:t>B</m:t>
        </m:r>
      </m:oMath>
      <w:r>
        <w:t xml:space="preserve"> </w:t>
      </w:r>
      <w:r>
        <w:t xml:space="preserve">und</w:t>
      </w:r>
      <w:r>
        <w:t xml:space="preserve"> </w:t>
      </w:r>
      <m:oMath>
        <m:r>
          <m:t>C</m:t>
        </m:r>
      </m:oMath>
      <w:r>
        <w:t xml:space="preserve"> </w:t>
      </w:r>
      <w:r>
        <w:t xml:space="preserve">bezeichnen der Reihe nach den Erfolg in den drei Schritten.</w:t>
      </w:r>
    </w:p>
    <w:p>
      <w:pPr>
        <w:pStyle w:val="BodyText"/>
      </w:pPr>
      <w:r>
        <w:t xml:space="preserve">Nach der Kettenregel gilt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0.64</m:t>
        </m:r>
        <m:r>
          <m:rPr>
            <m:sty m:val="p"/>
          </m:rPr>
          <m:t>×</m:t>
        </m:r>
        <m:r>
          <m:t>0.87</m:t>
        </m:r>
        <m:r>
          <m:rPr>
            <m:sty m:val="p"/>
          </m:rPr>
          <m:t>=</m:t>
        </m:r>
        <m:r>
          <m:t>0.5568</m:t>
        </m:r>
      </m:oMath>
      <w:r>
        <w:t xml:space="preserve">.</w:t>
      </w:r>
    </w:p>
    <w:p>
      <w:pPr>
        <w:pStyle w:val="BodyText"/>
      </w:pPr>
      <w:r>
        <w:rPr>
          <w:b/>
          <w:bCs/>
        </w:rPr>
        <w:t xml:space="preserve">Berechnung durchführen, Teil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0.64</m:t>
        </m:r>
        <m:r>
          <m:rPr>
            <m:sty m:val="p"/>
          </m:rPr>
          <m:t>×</m:t>
        </m:r>
        <m:r>
          <m:t>0.87</m:t>
        </m:r>
        <m:r>
          <m:rPr>
            <m:sty m:val="p"/>
          </m:rPr>
          <m:t>×</m:t>
        </m:r>
        <m:r>
          <m:t>0.76</m:t>
        </m:r>
        <m:r>
          <m:rPr>
            <m:sty m:val="p"/>
          </m:rPr>
          <m:t>=</m:t>
        </m:r>
        <m:r>
          <m:t>0.4232</m:t>
        </m:r>
      </m:oMath>
      <w:r>
        <w:t xml:space="preserve">. Das Modell sagt somit, dass der Anteil 0.4232 die ganze Abfolge bis zum Schritt «das Ergebnis korrekt beschriften» abschliesst.</w:t>
      </w:r>
    </w:p>
    <w:p>
      <w:pPr>
        <w:pStyle w:val="BodyText"/>
      </w:pPr>
      <w:r>
        <w:rPr>
          <w:b/>
          <w:bCs/>
        </w:rPr>
        <w:t xml:space="preserve">Ergebnis interpretieren und prüfen, Teil (c)</w:t>
      </w:r>
    </w:p>
    <w:p>
      <w:pPr>
        <w:pStyle w:val="BodyText"/>
      </w:pPr>
      <w:r>
        <w:t xml:space="preserve">Nach den ersten beiden Erfolgen beträgt die bedingte Wahrscheinlichkeit eines Misserfolgs im dritten Schritt</w:t>
      </w:r>
      <w:r>
        <w:t xml:space="preserve"> </w:t>
      </w:r>
      <m:oMath>
        <m:r>
          <m:t>1</m:t>
        </m:r>
        <m:r>
          <m:rPr>
            <m:sty m:val="p"/>
          </m:rPr>
          <m:t>−</m:t>
        </m:r>
        <m:r>
          <m:t>0.76</m:t>
        </m:r>
        <m:r>
          <m:rPr>
            <m:sty m:val="p"/>
          </m:rPr>
          <m:t>=</m:t>
        </m:r>
        <m:r>
          <m:t>0.24</m:t>
        </m:r>
      </m:oMath>
      <w:r>
        <w:t xml:space="preserve">. Daher ist</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0.64</m:t>
        </m:r>
        <m:r>
          <m:rPr>
            <m:sty m:val="p"/>
          </m:rPr>
          <m:t>×</m:t>
        </m:r>
        <m:r>
          <m:t>0.87</m:t>
        </m:r>
        <m:r>
          <m:rPr>
            <m:sty m:val="p"/>
          </m:rPr>
          <m:t>×</m:t>
        </m:r>
        <m:r>
          <m:t>0.24</m:t>
        </m:r>
        <m:r>
          <m:rPr>
            <m:sty m:val="p"/>
          </m:rPr>
          <m:t>=</m:t>
        </m:r>
        <m:r>
          <m:t>0.1336</m:t>
        </m:r>
      </m:oMath>
      <w:r>
        <w:t xml:space="preserve">. Dies ist der modellierte Anteil, der den dritten Schritt erreicht, ihn aber nicht abschliesst. Die Wahrscheinlichkeiten späterer Schritte beziehen sich bereits auf durch frühere Erfolge eingeschränkte Gruppen. Unbedingte Randwahrscheinlichkeiten würden diese Bedingungen verwerfen.</w:t>
      </w:r>
    </w:p>
    <w:bookmarkEnd w:id="71"/>
    <w:bookmarkStart w:id="72" w:name="X14ac3fc45445e28dde563c41146c07c9bd79ce8"/>
    <w:p>
      <w:pPr>
        <w:pStyle w:val="Heading3"/>
      </w:pPr>
      <w:r>
        <w:rPr>
          <w:rStyle w:val="VerbatimChar"/>
        </w:rPr>
        <w:t xml:space="preserve">T02-A01-V08</w:t>
      </w:r>
      <w:r>
        <w:t xml:space="preserve">: Einen Onlinekurs zur Sicherheit abschliessen</w:t>
      </w:r>
    </w:p>
    <w:p>
      <w:pPr>
        <w:pStyle w:val="FirstParagraph"/>
      </w:pPr>
      <w:r>
        <w:rPr>
          <w:b/>
          <w:bCs/>
        </w:rPr>
        <w:t xml:space="preserve">Berechnung einrichten, Teil (a)</w:t>
      </w:r>
    </w:p>
    <w:p>
      <w:pPr>
        <w:pStyle w:val="BodyText"/>
      </w:pPr>
      <m:oMath>
        <m:r>
          <m:t>A</m:t>
        </m:r>
      </m:oMath>
      <w:r>
        <w:t xml:space="preserve">,</w:t>
      </w:r>
      <w:r>
        <w:t xml:space="preserve"> </w:t>
      </w:r>
      <m:oMath>
        <m:r>
          <m:t>B</m:t>
        </m:r>
      </m:oMath>
      <w:r>
        <w:t xml:space="preserve"> </w:t>
      </w:r>
      <w:r>
        <w:t xml:space="preserve">und</w:t>
      </w:r>
      <w:r>
        <w:t xml:space="preserve"> </w:t>
      </w:r>
      <m:oMath>
        <m:r>
          <m:t>C</m:t>
        </m:r>
      </m:oMath>
      <w:r>
        <w:t xml:space="preserve"> </w:t>
      </w:r>
      <w:r>
        <w:t xml:space="preserve">bezeichnen der Reihe nach den Erfolg in den drei Schritten.</w:t>
      </w:r>
    </w:p>
    <w:p>
      <w:pPr>
        <w:pStyle w:val="BodyText"/>
      </w:pPr>
      <w:r>
        <w:t xml:space="preserve">Nach der Kettenregel gilt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0.78</m:t>
        </m:r>
        <m:r>
          <m:rPr>
            <m:sty m:val="p"/>
          </m:rPr>
          <m:t>×</m:t>
        </m:r>
        <m:r>
          <m:t>0.75</m:t>
        </m:r>
        <m:r>
          <m:rPr>
            <m:sty m:val="p"/>
          </m:rPr>
          <m:t>=</m:t>
        </m:r>
        <m:r>
          <m:t>0.5850</m:t>
        </m:r>
      </m:oMath>
      <w:r>
        <w:t xml:space="preserve">.</w:t>
      </w:r>
    </w:p>
    <w:p>
      <w:pPr>
        <w:pStyle w:val="BodyText"/>
      </w:pPr>
      <w:r>
        <w:rPr>
          <w:b/>
          <w:bCs/>
        </w:rPr>
        <w:t xml:space="preserve">Berechnung durchführen, Teil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0.78</m:t>
        </m:r>
        <m:r>
          <m:rPr>
            <m:sty m:val="p"/>
          </m:rPr>
          <m:t>×</m:t>
        </m:r>
        <m:r>
          <m:t>0.75</m:t>
        </m:r>
        <m:r>
          <m:rPr>
            <m:sty m:val="p"/>
          </m:rPr>
          <m:t>×</m:t>
        </m:r>
        <m:r>
          <m:t>0.89</m:t>
        </m:r>
        <m:r>
          <m:rPr>
            <m:sty m:val="p"/>
          </m:rPr>
          <m:t>=</m:t>
        </m:r>
        <m:r>
          <m:t>0.5206</m:t>
        </m:r>
      </m:oMath>
      <w:r>
        <w:t xml:space="preserve">. Das Modell sagt somit, dass der Anteil 0.5206 die ganze Abfolge bis zum Schritt «die abschliessende Reflexion einreichen» abschliesst.</w:t>
      </w:r>
    </w:p>
    <w:p>
      <w:pPr>
        <w:pStyle w:val="BodyText"/>
      </w:pPr>
      <w:r>
        <w:rPr>
          <w:b/>
          <w:bCs/>
        </w:rPr>
        <w:t xml:space="preserve">Ergebnis interpretieren und prüfen, Teil (c)</w:t>
      </w:r>
    </w:p>
    <w:p>
      <w:pPr>
        <w:pStyle w:val="BodyText"/>
      </w:pPr>
      <w:r>
        <w:t xml:space="preserve">Nach den ersten beiden Erfolgen beträgt die bedingte Wahrscheinlichkeit eines Misserfolgs im dritten Schritt</w:t>
      </w:r>
      <w:r>
        <w:t xml:space="preserve"> </w:t>
      </w:r>
      <m:oMath>
        <m:r>
          <m:t>1</m:t>
        </m:r>
        <m:r>
          <m:rPr>
            <m:sty m:val="p"/>
          </m:rPr>
          <m:t>−</m:t>
        </m:r>
        <m:r>
          <m:t>0.89</m:t>
        </m:r>
        <m:r>
          <m:rPr>
            <m:sty m:val="p"/>
          </m:rPr>
          <m:t>=</m:t>
        </m:r>
        <m:r>
          <m:t>0.11</m:t>
        </m:r>
      </m:oMath>
      <w:r>
        <w:t xml:space="preserve">. Daher ist</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0.78</m:t>
        </m:r>
        <m:r>
          <m:rPr>
            <m:sty m:val="p"/>
          </m:rPr>
          <m:t>×</m:t>
        </m:r>
        <m:r>
          <m:t>0.75</m:t>
        </m:r>
        <m:r>
          <m:rPr>
            <m:sty m:val="p"/>
          </m:rPr>
          <m:t>×</m:t>
        </m:r>
        <m:r>
          <m:t>0.11</m:t>
        </m:r>
        <m:r>
          <m:rPr>
            <m:sty m:val="p"/>
          </m:rPr>
          <m:t>=</m:t>
        </m:r>
        <m:r>
          <m:t>0.0643</m:t>
        </m:r>
      </m:oMath>
      <w:r>
        <w:t xml:space="preserve">. Dies ist der modellierte Anteil, der den dritten Schritt erreicht, ihn aber nicht abschliesst. Die Wahrscheinlichkeiten späterer Schritte beziehen sich bereits auf durch frühere Erfolge eingeschränkte Gruppen. Unbedingte Randwahrscheinlichkeiten würden diese Bedingungen verwerfen.</w:t>
      </w:r>
    </w:p>
    <w:bookmarkEnd w:id="72"/>
    <w:bookmarkStart w:id="73" w:name="X5aeb7e8d9d2db1d75246bb90e7485e661ed21ce"/>
    <w:p>
      <w:pPr>
        <w:pStyle w:val="Heading3"/>
      </w:pPr>
      <w:r>
        <w:rPr>
          <w:rStyle w:val="VerbatimChar"/>
        </w:rPr>
        <w:t xml:space="preserve">T02-A01-V09</w:t>
      </w:r>
      <w:r>
        <w:t xml:space="preserve">: Eine Kartenleseaufgabe abschliessen</w:t>
      </w:r>
    </w:p>
    <w:p>
      <w:pPr>
        <w:pStyle w:val="FirstParagraph"/>
      </w:pPr>
      <w:r>
        <w:rPr>
          <w:b/>
          <w:bCs/>
        </w:rPr>
        <w:t xml:space="preserve">Berechnung einrichten, Teil (a)</w:t>
      </w:r>
    </w:p>
    <w:p>
      <w:pPr>
        <w:pStyle w:val="BodyText"/>
      </w:pPr>
      <m:oMath>
        <m:r>
          <m:t>A</m:t>
        </m:r>
      </m:oMath>
      <w:r>
        <w:t xml:space="preserve">,</w:t>
      </w:r>
      <w:r>
        <w:t xml:space="preserve"> </w:t>
      </w:r>
      <m:oMath>
        <m:r>
          <m:t>B</m:t>
        </m:r>
      </m:oMath>
      <w:r>
        <w:t xml:space="preserve"> </w:t>
      </w:r>
      <w:r>
        <w:t xml:space="preserve">und</w:t>
      </w:r>
      <w:r>
        <w:t xml:space="preserve"> </w:t>
      </w:r>
      <m:oMath>
        <m:r>
          <m:t>C</m:t>
        </m:r>
      </m:oMath>
      <w:r>
        <w:t xml:space="preserve"> </w:t>
      </w:r>
      <w:r>
        <w:t xml:space="preserve">bezeichnen der Reihe nach den Erfolg in den drei Schritten.</w:t>
      </w:r>
    </w:p>
    <w:p>
      <w:pPr>
        <w:pStyle w:val="BodyText"/>
      </w:pPr>
      <w:r>
        <w:t xml:space="preserve">Nach der Kettenregel gilt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0.59</m:t>
        </m:r>
        <m:r>
          <m:rPr>
            <m:sty m:val="p"/>
          </m:rPr>
          <m:t>×</m:t>
        </m:r>
        <m:r>
          <m:t>0.82</m:t>
        </m:r>
        <m:r>
          <m:rPr>
            <m:sty m:val="p"/>
          </m:rPr>
          <m:t>=</m:t>
        </m:r>
        <m:r>
          <m:t>0.4838</m:t>
        </m:r>
      </m:oMath>
      <w:r>
        <w:t xml:space="preserve">.</w:t>
      </w:r>
    </w:p>
    <w:p>
      <w:pPr>
        <w:pStyle w:val="BodyText"/>
      </w:pPr>
      <w:r>
        <w:rPr>
          <w:b/>
          <w:bCs/>
        </w:rPr>
        <w:t xml:space="preserve">Berechnung durchführen, Teil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0.59</m:t>
        </m:r>
        <m:r>
          <m:rPr>
            <m:sty m:val="p"/>
          </m:rPr>
          <m:t>×</m:t>
        </m:r>
        <m:r>
          <m:t>0.82</m:t>
        </m:r>
        <m:r>
          <m:rPr>
            <m:sty m:val="p"/>
          </m:rPr>
          <m:t>×</m:t>
        </m:r>
        <m:r>
          <m:t>0.85</m:t>
        </m:r>
        <m:r>
          <m:rPr>
            <m:sty m:val="p"/>
          </m:rPr>
          <m:t>=</m:t>
        </m:r>
        <m:r>
          <m:t>0.4112</m:t>
        </m:r>
      </m:oMath>
      <w:r>
        <w:t xml:space="preserve">. Das Modell sagt somit, dass der Anteil 0.4112 die ganze Abfolge bis zum Schritt «die letzte Landmarke erkennen» abschliesst.</w:t>
      </w:r>
    </w:p>
    <w:p>
      <w:pPr>
        <w:pStyle w:val="BodyText"/>
      </w:pPr>
      <w:r>
        <w:rPr>
          <w:b/>
          <w:bCs/>
        </w:rPr>
        <w:t xml:space="preserve">Ergebnis interpretieren und prüfen, Teil (c)</w:t>
      </w:r>
    </w:p>
    <w:p>
      <w:pPr>
        <w:pStyle w:val="BodyText"/>
      </w:pPr>
      <w:r>
        <w:t xml:space="preserve">Nach den ersten beiden Erfolgen beträgt die bedingte Wahrscheinlichkeit eines Misserfolgs im dritten Schritt</w:t>
      </w:r>
      <w:r>
        <w:t xml:space="preserve"> </w:t>
      </w:r>
      <m:oMath>
        <m:r>
          <m:t>1</m:t>
        </m:r>
        <m:r>
          <m:rPr>
            <m:sty m:val="p"/>
          </m:rPr>
          <m:t>−</m:t>
        </m:r>
        <m:r>
          <m:t>0.85</m:t>
        </m:r>
        <m:r>
          <m:rPr>
            <m:sty m:val="p"/>
          </m:rPr>
          <m:t>=</m:t>
        </m:r>
        <m:r>
          <m:t>0.15</m:t>
        </m:r>
      </m:oMath>
      <w:r>
        <w:t xml:space="preserve">. Daher ist</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0.59</m:t>
        </m:r>
        <m:r>
          <m:rPr>
            <m:sty m:val="p"/>
          </m:rPr>
          <m:t>×</m:t>
        </m:r>
        <m:r>
          <m:t>0.82</m:t>
        </m:r>
        <m:r>
          <m:rPr>
            <m:sty m:val="p"/>
          </m:rPr>
          <m:t>×</m:t>
        </m:r>
        <m:r>
          <m:t>0.15</m:t>
        </m:r>
        <m:r>
          <m:rPr>
            <m:sty m:val="p"/>
          </m:rPr>
          <m:t>=</m:t>
        </m:r>
        <m:r>
          <m:t>0.0726</m:t>
        </m:r>
      </m:oMath>
      <w:r>
        <w:t xml:space="preserve">. Dies ist der modellierte Anteil, der den dritten Schritt erreicht, ihn aber nicht abschliesst. Die Wahrscheinlichkeiten späterer Schritte beziehen sich bereits auf durch frühere Erfolge eingeschränkte Gruppen. Unbedingte Randwahrscheinlichkeiten würden diese Bedingungen verwerfen.</w:t>
      </w:r>
    </w:p>
    <w:bookmarkEnd w:id="73"/>
    <w:bookmarkStart w:id="74" w:name="X205a6aaaa22b3152ae2d3a675bb48016c546f19"/>
    <w:p>
      <w:pPr>
        <w:pStyle w:val="Heading3"/>
      </w:pPr>
      <w:r>
        <w:rPr>
          <w:rStyle w:val="VerbatimChar"/>
        </w:rPr>
        <w:t xml:space="preserve">T02-A01-V10</w:t>
      </w:r>
      <w:r>
        <w:t xml:space="preserve">: Eine Dateneingabeprüfung bestehen</w:t>
      </w:r>
    </w:p>
    <w:p>
      <w:pPr>
        <w:pStyle w:val="FirstParagraph"/>
      </w:pPr>
      <w:r>
        <w:rPr>
          <w:b/>
          <w:bCs/>
        </w:rPr>
        <w:t xml:space="preserve">Berechnung einrichten, Teil (a)</w:t>
      </w:r>
    </w:p>
    <w:p>
      <w:pPr>
        <w:pStyle w:val="BodyText"/>
      </w:pPr>
      <m:oMath>
        <m:r>
          <m:t>A</m:t>
        </m:r>
      </m:oMath>
      <w:r>
        <w:t xml:space="preserve">,</w:t>
      </w:r>
      <w:r>
        <w:t xml:space="preserve"> </w:t>
      </w:r>
      <m:oMath>
        <m:r>
          <m:t>B</m:t>
        </m:r>
      </m:oMath>
      <w:r>
        <w:t xml:space="preserve"> </w:t>
      </w:r>
      <w:r>
        <w:t xml:space="preserve">und</w:t>
      </w:r>
      <w:r>
        <w:t xml:space="preserve"> </w:t>
      </w:r>
      <m:oMath>
        <m:r>
          <m:t>C</m:t>
        </m:r>
      </m:oMath>
      <w:r>
        <w:t xml:space="preserve"> </w:t>
      </w:r>
      <w:r>
        <w:t xml:space="preserve">bezeichnen der Reihe nach den Erfolg in den drei Schritten.</w:t>
      </w:r>
    </w:p>
    <w:p>
      <w:pPr>
        <w:pStyle w:val="BodyText"/>
      </w:pPr>
      <w:r>
        <w:t xml:space="preserve">Nach der Kettenregel gilt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0.69</m:t>
        </m:r>
        <m:r>
          <m:rPr>
            <m:sty m:val="p"/>
          </m:rPr>
          <m:t>×</m:t>
        </m:r>
        <m:r>
          <m:t>0.84</m:t>
        </m:r>
        <m:r>
          <m:rPr>
            <m:sty m:val="p"/>
          </m:rPr>
          <m:t>=</m:t>
        </m:r>
        <m:r>
          <m:t>0.5796</m:t>
        </m:r>
      </m:oMath>
      <w:r>
        <w:t xml:space="preserve">.</w:t>
      </w:r>
    </w:p>
    <w:p>
      <w:pPr>
        <w:pStyle w:val="BodyText"/>
      </w:pPr>
      <w:r>
        <w:rPr>
          <w:b/>
          <w:bCs/>
        </w:rPr>
        <w:t xml:space="preserve">Berechnung durchführen, Teil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0.69</m:t>
        </m:r>
        <m:r>
          <m:rPr>
            <m:sty m:val="p"/>
          </m:rPr>
          <m:t>×</m:t>
        </m:r>
        <m:r>
          <m:t>0.84</m:t>
        </m:r>
        <m:r>
          <m:rPr>
            <m:sty m:val="p"/>
          </m:rPr>
          <m:t>×</m:t>
        </m:r>
        <m:r>
          <m:t>0.73</m:t>
        </m:r>
        <m:r>
          <m:rPr>
            <m:sty m:val="p"/>
          </m:rPr>
          <m:t>=</m:t>
        </m:r>
        <m:r>
          <m:t>0.4231</m:t>
        </m:r>
      </m:oMath>
      <w:r>
        <w:t xml:space="preserve">. Das Modell sagt somit, dass der Anteil 0.4231 die ganze Abfolge bis zum Schritt «den bereinigten Datensatz absenden» abschliesst.</w:t>
      </w:r>
    </w:p>
    <w:p>
      <w:pPr>
        <w:pStyle w:val="BodyText"/>
      </w:pPr>
      <w:r>
        <w:rPr>
          <w:b/>
          <w:bCs/>
        </w:rPr>
        <w:t xml:space="preserve">Ergebnis interpretieren und prüfen, Teil (c)</w:t>
      </w:r>
    </w:p>
    <w:p>
      <w:pPr>
        <w:pStyle w:val="BodyText"/>
      </w:pPr>
      <w:r>
        <w:t xml:space="preserve">Nach den ersten beiden Erfolgen beträgt die bedingte Wahrscheinlichkeit eines Misserfolgs im dritten Schritt</w:t>
      </w:r>
      <w:r>
        <w:t xml:space="preserve"> </w:t>
      </w:r>
      <m:oMath>
        <m:r>
          <m:t>1</m:t>
        </m:r>
        <m:r>
          <m:rPr>
            <m:sty m:val="p"/>
          </m:rPr>
          <m:t>−</m:t>
        </m:r>
        <m:r>
          <m:t>0.73</m:t>
        </m:r>
        <m:r>
          <m:rPr>
            <m:sty m:val="p"/>
          </m:rPr>
          <m:t>=</m:t>
        </m:r>
        <m:r>
          <m:t>0.27</m:t>
        </m:r>
      </m:oMath>
      <w:r>
        <w:t xml:space="preserve">. Daher ist</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0.69</m:t>
        </m:r>
        <m:r>
          <m:rPr>
            <m:sty m:val="p"/>
          </m:rPr>
          <m:t>×</m:t>
        </m:r>
        <m:r>
          <m:t>0.84</m:t>
        </m:r>
        <m:r>
          <m:rPr>
            <m:sty m:val="p"/>
          </m:rPr>
          <m:t>×</m:t>
        </m:r>
        <m:r>
          <m:t>0.27</m:t>
        </m:r>
        <m:r>
          <m:rPr>
            <m:sty m:val="p"/>
          </m:rPr>
          <m:t>=</m:t>
        </m:r>
        <m:r>
          <m:t>0.1565</m:t>
        </m:r>
      </m:oMath>
      <w:r>
        <w:t xml:space="preserve">. Dies ist der modellierte Anteil, der den dritten Schritt erreicht, ihn aber nicht abschliesst. Die Wahrscheinlichkeiten späterer Schritte beziehen sich bereits auf durch frühere Erfolge eingeschränkte Gruppen. Unbedingte Randwahrscheinlichkeiten würden diese Bedingungen verwerfen.</w:t>
      </w:r>
    </w:p>
    <w:bookmarkEnd w:id="74"/>
    <w:bookmarkEnd w:id="75"/>
    <w:bookmarkStart w:id="86" w:name="a02-gemeinsame-unabhängige-ereignisse"/>
    <w:p>
      <w:pPr>
        <w:pStyle w:val="Heading2"/>
      </w:pPr>
      <w:r>
        <w:t xml:space="preserve">A02: Gemeinsame unabhängige Ereignisse</w:t>
      </w:r>
    </w:p>
    <w:bookmarkStart w:id="76" w:name="X709762d9362844428653da79d0d5c47196314c1"/>
    <w:p>
      <w:pPr>
        <w:pStyle w:val="Heading3"/>
      </w:pPr>
      <w:r>
        <w:rPr>
          <w:rStyle w:val="VerbatimChar"/>
        </w:rPr>
        <w:t xml:space="preserve">T02-A02-V01</w:t>
      </w:r>
      <w:r>
        <w:t xml:space="preserve">: Zwei unabhängige Qualitätsprüfungen</w:t>
      </w:r>
    </w:p>
    <w:p>
      <w:pPr>
        <w:pStyle w:val="FirstParagraph"/>
      </w:pPr>
      <w:r>
        <w:rPr>
          <w:b/>
          <w:bCs/>
        </w:rPr>
        <w:t xml:space="preserve">Berechnung einrichten, Teil (b)</w:t>
      </w:r>
    </w:p>
    <w:p>
      <w:pPr>
        <w:pStyle w:val="BodyText"/>
      </w:pPr>
      <w:r>
        <w:t xml:space="preserve">Wegen der Unabhängigkeit ist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0.78</m:t>
        </m:r>
        <m:r>
          <m:rPr>
            <m:sty m:val="p"/>
          </m:rPr>
          <m:t>×</m:t>
        </m:r>
        <m:r>
          <m:t>0.64</m:t>
        </m:r>
        <m:r>
          <m:rPr>
            <m:sty m:val="p"/>
          </m:rPr>
          <m:t>=</m:t>
        </m:r>
        <m:r>
          <m:t>0.4992</m:t>
        </m:r>
      </m:oMath>
      <w:r>
        <w:t xml:space="preserve">. Dies ist die modellierte Wahrscheinlichkeit, dass eine gescannte Seite die Bildprüfung besteht und dieselbe Seite die Metadatenprüfung besteht. Für</w:t>
      </w:r>
    </w:p>
    <w:p>
      <w:pPr>
        <w:pStyle w:val="BodyText"/>
      </w:pPr>
      <w:r>
        <w:t xml:space="preserve">ergibt die allgemeine Additionsregel</w:t>
      </w:r>
      <w:r>
        <w:t xml:space="preserve"> </w:t>
      </w:r>
      <m:oMath>
        <m:r>
          <m:t>P</m:t>
        </m:r>
        <m:d>
          <m:dPr>
            <m:begChr m:val="("/>
            <m:sepChr m:val=""/>
            <m:endChr m:val=")"/>
            <m:grow/>
          </m:dPr>
          <m:e>
            <m:r>
              <m:t>A</m:t>
            </m:r>
            <m:r>
              <m:rPr>
                <m:sty m:val="p"/>
              </m:rPr>
              <m:t>∪</m:t>
            </m:r>
            <m:r>
              <m:t>B</m:t>
            </m:r>
          </m:e>
        </m:d>
        <m:r>
          <m:rPr>
            <m:sty m:val="p"/>
          </m:rPr>
          <m:t>=</m:t>
        </m:r>
        <m:r>
          <m:t>0.78</m:t>
        </m:r>
        <m:r>
          <m:rPr>
            <m:sty m:val="p"/>
          </m:rPr>
          <m:t>+</m:t>
        </m:r>
        <m:r>
          <m:t>0.64</m:t>
        </m:r>
        <m:r>
          <m:rPr>
            <m:sty m:val="p"/>
          </m:rPr>
          <m:t>−</m:t>
        </m:r>
        <m:r>
          <m:t>0.4992</m:t>
        </m:r>
        <m:r>
          <m:rPr>
            <m:sty m:val="p"/>
          </m:rPr>
          <m:t>=</m:t>
        </m:r>
        <m:r>
          <m:t>0.9208</m:t>
        </m:r>
      </m:oMath>
      <w:r>
        <w:t xml:space="preserve">. Das ist die Wahrscheinlichkeit, dass mindestens eines der beiden Ereignisse eintritt. Für</w:t>
      </w:r>
    </w:p>
    <w:p>
      <w:pPr>
        <w:pStyle w:val="BodyText"/>
      </w:pPr>
      <w:r>
        <w:rPr>
          <w:b/>
          <w:bCs/>
        </w:rPr>
        <w:t xml:space="preserve">Ergebnis interpretieren und prüfen, Teil (c)</w:t>
      </w:r>
    </w:p>
    <w:p>
      <w:pPr>
        <w:pStyle w:val="BodyText"/>
      </w:pPr>
      <w:r>
        <w:t xml:space="preserve">folgt aus der Unabhängigkeit von</w:t>
      </w:r>
      <w:r>
        <w:t xml:space="preserve"> </w:t>
      </w:r>
      <m:oMath>
        <m:r>
          <m:t>A</m:t>
        </m:r>
      </m:oMath>
      <w:r>
        <w:t xml:space="preserve"> </w:t>
      </w:r>
      <w:r>
        <w:t xml:space="preserve">und</w:t>
      </w:r>
      <w:r>
        <w:t xml:space="preserve"> </w:t>
      </w:r>
      <m:oMath>
        <m:r>
          <m:t>B</m:t>
        </m:r>
      </m:oMath>
      <w:r>
        <w:t xml:space="preserve"> </w:t>
      </w:r>
      <w:r>
        <w:t xml:space="preserve">auch die Unabhängigkeit von</w:t>
      </w:r>
      <w:r>
        <w:t xml:space="preserve"> </w:t>
      </w:r>
      <m:oMath>
        <m:r>
          <m:t>A</m:t>
        </m:r>
      </m:oMath>
      <w:r>
        <w:t xml:space="preserve"> </w:t>
      </w:r>
      <w:r>
        <w:t xml:space="preserve">und</w:t>
      </w:r>
      <w:r>
        <w:t xml:space="preserve"> </w:t>
      </w:r>
      <m:oMath>
        <m:r>
          <m:t>B</m:t>
        </m:r>
        <m:r>
          <m:rPr>
            <m:sty m:val="p"/>
          </m:rPr>
          <m:t>′</m:t>
        </m:r>
      </m:oMath>
      <w:r>
        <w:t xml:space="preserve">. Deshalb gilt</w:t>
      </w:r>
      <w:r>
        <w:t xml:space="preserve"> </w:t>
      </w:r>
      <m:oMath>
        <m:r>
          <m:t>P</m:t>
        </m:r>
        <m:d>
          <m:dPr>
            <m:begChr m:val="("/>
            <m:sepChr m:val=""/>
            <m:endChr m:val=")"/>
            <m:grow/>
          </m:dPr>
          <m:e>
            <m:r>
              <m:t>A</m:t>
            </m:r>
            <m:r>
              <m:rPr>
                <m:sty m:val="p"/>
              </m:rPr>
              <m:t>∩</m:t>
            </m:r>
            <m:r>
              <m:t>B</m:t>
            </m:r>
            <m:r>
              <m:rPr>
                <m:sty m:val="p"/>
              </m:rPr>
              <m:t>′</m:t>
            </m:r>
          </m:e>
        </m:d>
        <m:r>
          <m:rPr>
            <m:sty m:val="p"/>
          </m:rPr>
          <m:t>=</m:t>
        </m:r>
        <m:r>
          <m:t>0.78</m:t>
        </m:r>
        <m:d>
          <m:dPr>
            <m:begChr m:val="("/>
            <m:sepChr m:val=""/>
            <m:endChr m:val=")"/>
            <m:grow/>
          </m:dPr>
          <m:e>
            <m:r>
              <m:t>1</m:t>
            </m:r>
            <m:r>
              <m:rPr>
                <m:sty m:val="p"/>
              </m:rPr>
              <m:t>−</m:t>
            </m:r>
            <m:r>
              <m:t>0.64</m:t>
            </m:r>
          </m:e>
        </m:d>
        <m:r>
          <m:rPr>
            <m:sty m:val="p"/>
          </m:rPr>
          <m:t>=</m:t>
        </m:r>
        <m:r>
          <m:t>0.2808</m:t>
        </m:r>
      </m:oMath>
      <w:r>
        <w:t xml:space="preserve">. Unabhängigkeit erlaubt, gemeinsame Wahrscheinlichkeiten durch Produkte zu ersetzen. Die Additionsregel selbst gilt mit und ohne Unabhängigkeit.</w:t>
      </w:r>
    </w:p>
    <w:bookmarkEnd w:id="76"/>
    <w:bookmarkStart w:id="77" w:name="X4599c8f7ff159639cbcc76f86e5d60f0b4c03ae"/>
    <w:p>
      <w:pPr>
        <w:pStyle w:val="Heading3"/>
      </w:pPr>
      <w:r>
        <w:rPr>
          <w:rStyle w:val="VerbatimChar"/>
        </w:rPr>
        <w:t xml:space="preserve">T02-A02-V02</w:t>
      </w:r>
      <w:r>
        <w:t xml:space="preserve">: Unabhängige Teilnahme an Workshops</w:t>
      </w:r>
    </w:p>
    <w:p>
      <w:pPr>
        <w:pStyle w:val="FirstParagraph"/>
      </w:pPr>
      <w:r>
        <w:rPr>
          <w:b/>
          <w:bCs/>
        </w:rPr>
        <w:t xml:space="preserve">Berechnung einrichten, Teil (b)</w:t>
      </w:r>
    </w:p>
    <w:p>
      <w:pPr>
        <w:pStyle w:val="BodyText"/>
      </w:pPr>
      <w:r>
        <w:t xml:space="preserve">Wegen der Unabhängigkeit ist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0.55</m:t>
        </m:r>
        <m:r>
          <m:rPr>
            <m:sty m:val="p"/>
          </m:rPr>
          <m:t>×</m:t>
        </m:r>
        <m:r>
          <m:t>0.72</m:t>
        </m:r>
        <m:r>
          <m:rPr>
            <m:sty m:val="p"/>
          </m:rPr>
          <m:t>=</m:t>
        </m:r>
        <m:r>
          <m:t>0.3960</m:t>
        </m:r>
      </m:oMath>
      <w:r>
        <w:t xml:space="preserve">. Dies ist die modellierte Wahrscheinlichkeit, dass eine Einwohnerin oder ein Einwohner die Morgensitzung besucht und dieselbe Person die Abendsitzung besucht. Für</w:t>
      </w:r>
    </w:p>
    <w:p>
      <w:pPr>
        <w:pStyle w:val="BodyText"/>
      </w:pPr>
      <w:r>
        <w:t xml:space="preserve">ergibt die allgemeine Additionsregel</w:t>
      </w:r>
      <w:r>
        <w:t xml:space="preserve"> </w:t>
      </w:r>
      <m:oMath>
        <m:r>
          <m:t>P</m:t>
        </m:r>
        <m:d>
          <m:dPr>
            <m:begChr m:val="("/>
            <m:sepChr m:val=""/>
            <m:endChr m:val=")"/>
            <m:grow/>
          </m:dPr>
          <m:e>
            <m:r>
              <m:t>A</m:t>
            </m:r>
            <m:r>
              <m:rPr>
                <m:sty m:val="p"/>
              </m:rPr>
              <m:t>∪</m:t>
            </m:r>
            <m:r>
              <m:t>B</m:t>
            </m:r>
          </m:e>
        </m:d>
        <m:r>
          <m:rPr>
            <m:sty m:val="p"/>
          </m:rPr>
          <m:t>=</m:t>
        </m:r>
        <m:r>
          <m:t>0.55</m:t>
        </m:r>
        <m:r>
          <m:rPr>
            <m:sty m:val="p"/>
          </m:rPr>
          <m:t>+</m:t>
        </m:r>
        <m:r>
          <m:t>0.72</m:t>
        </m:r>
        <m:r>
          <m:rPr>
            <m:sty m:val="p"/>
          </m:rPr>
          <m:t>−</m:t>
        </m:r>
        <m:r>
          <m:t>0.3960</m:t>
        </m:r>
        <m:r>
          <m:rPr>
            <m:sty m:val="p"/>
          </m:rPr>
          <m:t>=</m:t>
        </m:r>
        <m:r>
          <m:t>0.8740</m:t>
        </m:r>
      </m:oMath>
      <w:r>
        <w:t xml:space="preserve">. Das ist die Wahrscheinlichkeit, dass mindestens eines der beiden Ereignisse eintritt. Für</w:t>
      </w:r>
    </w:p>
    <w:p>
      <w:pPr>
        <w:pStyle w:val="BodyText"/>
      </w:pPr>
      <w:r>
        <w:rPr>
          <w:b/>
          <w:bCs/>
        </w:rPr>
        <w:t xml:space="preserve">Ergebnis interpretieren und prüfen, Teil (c)</w:t>
      </w:r>
    </w:p>
    <w:p>
      <w:pPr>
        <w:pStyle w:val="BodyText"/>
      </w:pPr>
      <w:r>
        <w:t xml:space="preserve">folgt aus der Unabhängigkeit von</w:t>
      </w:r>
      <w:r>
        <w:t xml:space="preserve"> </w:t>
      </w:r>
      <m:oMath>
        <m:r>
          <m:t>A</m:t>
        </m:r>
      </m:oMath>
      <w:r>
        <w:t xml:space="preserve"> </w:t>
      </w:r>
      <w:r>
        <w:t xml:space="preserve">und</w:t>
      </w:r>
      <w:r>
        <w:t xml:space="preserve"> </w:t>
      </w:r>
      <m:oMath>
        <m:r>
          <m:t>B</m:t>
        </m:r>
      </m:oMath>
      <w:r>
        <w:t xml:space="preserve"> </w:t>
      </w:r>
      <w:r>
        <w:t xml:space="preserve">auch die Unabhängigkeit von</w:t>
      </w:r>
      <w:r>
        <w:t xml:space="preserve"> </w:t>
      </w:r>
      <m:oMath>
        <m:r>
          <m:t>A</m:t>
        </m:r>
      </m:oMath>
      <w:r>
        <w:t xml:space="preserve"> </w:t>
      </w:r>
      <w:r>
        <w:t xml:space="preserve">und</w:t>
      </w:r>
      <w:r>
        <w:t xml:space="preserve"> </w:t>
      </w:r>
      <m:oMath>
        <m:r>
          <m:t>B</m:t>
        </m:r>
        <m:r>
          <m:rPr>
            <m:sty m:val="p"/>
          </m:rPr>
          <m:t>′</m:t>
        </m:r>
      </m:oMath>
      <w:r>
        <w:t xml:space="preserve">. Deshalb gilt</w:t>
      </w:r>
      <w:r>
        <w:t xml:space="preserve"> </w:t>
      </w:r>
      <m:oMath>
        <m:r>
          <m:t>P</m:t>
        </m:r>
        <m:d>
          <m:dPr>
            <m:begChr m:val="("/>
            <m:sepChr m:val=""/>
            <m:endChr m:val=")"/>
            <m:grow/>
          </m:dPr>
          <m:e>
            <m:r>
              <m:t>A</m:t>
            </m:r>
            <m:r>
              <m:rPr>
                <m:sty m:val="p"/>
              </m:rPr>
              <m:t>∩</m:t>
            </m:r>
            <m:r>
              <m:t>B</m:t>
            </m:r>
            <m:r>
              <m:rPr>
                <m:sty m:val="p"/>
              </m:rPr>
              <m:t>′</m:t>
            </m:r>
          </m:e>
        </m:d>
        <m:r>
          <m:rPr>
            <m:sty m:val="p"/>
          </m:rPr>
          <m:t>=</m:t>
        </m:r>
        <m:r>
          <m:t>0.55</m:t>
        </m:r>
        <m:d>
          <m:dPr>
            <m:begChr m:val="("/>
            <m:sepChr m:val=""/>
            <m:endChr m:val=")"/>
            <m:grow/>
          </m:dPr>
          <m:e>
            <m:r>
              <m:t>1</m:t>
            </m:r>
            <m:r>
              <m:rPr>
                <m:sty m:val="p"/>
              </m:rPr>
              <m:t>−</m:t>
            </m:r>
            <m:r>
              <m:t>0.72</m:t>
            </m:r>
          </m:e>
        </m:d>
        <m:r>
          <m:rPr>
            <m:sty m:val="p"/>
          </m:rPr>
          <m:t>=</m:t>
        </m:r>
        <m:r>
          <m:t>0.1540</m:t>
        </m:r>
      </m:oMath>
      <w:r>
        <w:t xml:space="preserve">. Unabhängigkeit erlaubt, gemeinsame Wahrscheinlichkeiten durch Produkte zu ersetzen. Die Additionsregel selbst gilt mit und ohne Unabhängigkeit.</w:t>
      </w:r>
    </w:p>
    <w:bookmarkEnd w:id="77"/>
    <w:bookmarkStart w:id="78" w:name="Xd275a9305fc5c76f319f7f907b20015a96ee264"/>
    <w:p>
      <w:pPr>
        <w:pStyle w:val="Heading3"/>
      </w:pPr>
      <w:r>
        <w:rPr>
          <w:rStyle w:val="VerbatimChar"/>
        </w:rPr>
        <w:t xml:space="preserve">T02-A02-V03</w:t>
      </w:r>
      <w:r>
        <w:t xml:space="preserve">: Zwei unabhängige Sensoralarme</w:t>
      </w:r>
    </w:p>
    <w:p>
      <w:pPr>
        <w:pStyle w:val="FirstParagraph"/>
      </w:pPr>
      <w:r>
        <w:rPr>
          <w:b/>
          <w:bCs/>
        </w:rPr>
        <w:t xml:space="preserve">Berechnung einrichten, Teil (b)</w:t>
      </w:r>
    </w:p>
    <w:p>
      <w:pPr>
        <w:pStyle w:val="BodyText"/>
      </w:pPr>
      <w:r>
        <w:t xml:space="preserve">Wegen der Unabhängigkeit ist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0.18</m:t>
        </m:r>
        <m:r>
          <m:rPr>
            <m:sty m:val="p"/>
          </m:rPr>
          <m:t>×</m:t>
        </m:r>
        <m:r>
          <m:t>0.27</m:t>
        </m:r>
        <m:r>
          <m:rPr>
            <m:sty m:val="p"/>
          </m:rPr>
          <m:t>=</m:t>
        </m:r>
        <m:r>
          <m:t>0.0486</m:t>
        </m:r>
      </m:oMath>
      <w:r>
        <w:t xml:space="preserve">. Dies ist die modellierte Wahrscheinlichkeit, dass der Temperatursensor auslöst und der Vibrationssensor auslöst. Für</w:t>
      </w:r>
    </w:p>
    <w:p>
      <w:pPr>
        <w:pStyle w:val="BodyText"/>
      </w:pPr>
      <w:r>
        <w:t xml:space="preserve">ergibt die allgemeine Additionsregel</w:t>
      </w:r>
      <w:r>
        <w:t xml:space="preserve"> </w:t>
      </w:r>
      <m:oMath>
        <m:r>
          <m:t>P</m:t>
        </m:r>
        <m:d>
          <m:dPr>
            <m:begChr m:val="("/>
            <m:sepChr m:val=""/>
            <m:endChr m:val=")"/>
            <m:grow/>
          </m:dPr>
          <m:e>
            <m:r>
              <m:t>A</m:t>
            </m:r>
            <m:r>
              <m:rPr>
                <m:sty m:val="p"/>
              </m:rPr>
              <m:t>∪</m:t>
            </m:r>
            <m:r>
              <m:t>B</m:t>
            </m:r>
          </m:e>
        </m:d>
        <m:r>
          <m:rPr>
            <m:sty m:val="p"/>
          </m:rPr>
          <m:t>=</m:t>
        </m:r>
        <m:r>
          <m:t>0.18</m:t>
        </m:r>
        <m:r>
          <m:rPr>
            <m:sty m:val="p"/>
          </m:rPr>
          <m:t>+</m:t>
        </m:r>
        <m:r>
          <m:t>0.27</m:t>
        </m:r>
        <m:r>
          <m:rPr>
            <m:sty m:val="p"/>
          </m:rPr>
          <m:t>−</m:t>
        </m:r>
        <m:r>
          <m:t>0.0486</m:t>
        </m:r>
        <m:r>
          <m:rPr>
            <m:sty m:val="p"/>
          </m:rPr>
          <m:t>=</m:t>
        </m:r>
        <m:r>
          <m:t>0.4014</m:t>
        </m:r>
      </m:oMath>
      <w:r>
        <w:t xml:space="preserve">. Das ist die Wahrscheinlichkeit, dass mindestens eines der beiden Ereignisse eintritt. Für</w:t>
      </w:r>
    </w:p>
    <w:p>
      <w:pPr>
        <w:pStyle w:val="BodyText"/>
      </w:pPr>
      <w:r>
        <w:rPr>
          <w:b/>
          <w:bCs/>
        </w:rPr>
        <w:t xml:space="preserve">Ergebnis interpretieren und prüfen, Teil (c)</w:t>
      </w:r>
    </w:p>
    <w:p>
      <w:pPr>
        <w:pStyle w:val="BodyText"/>
      </w:pPr>
      <w:r>
        <w:t xml:space="preserve">folgt aus der Unabhängigkeit von</w:t>
      </w:r>
      <w:r>
        <w:t xml:space="preserve"> </w:t>
      </w:r>
      <m:oMath>
        <m:r>
          <m:t>A</m:t>
        </m:r>
      </m:oMath>
      <w:r>
        <w:t xml:space="preserve"> </w:t>
      </w:r>
      <w:r>
        <w:t xml:space="preserve">und</w:t>
      </w:r>
      <w:r>
        <w:t xml:space="preserve"> </w:t>
      </w:r>
      <m:oMath>
        <m:r>
          <m:t>B</m:t>
        </m:r>
      </m:oMath>
      <w:r>
        <w:t xml:space="preserve"> </w:t>
      </w:r>
      <w:r>
        <w:t xml:space="preserve">auch die Unabhängigkeit von</w:t>
      </w:r>
      <w:r>
        <w:t xml:space="preserve"> </w:t>
      </w:r>
      <m:oMath>
        <m:r>
          <m:t>A</m:t>
        </m:r>
      </m:oMath>
      <w:r>
        <w:t xml:space="preserve"> </w:t>
      </w:r>
      <w:r>
        <w:t xml:space="preserve">und</w:t>
      </w:r>
      <w:r>
        <w:t xml:space="preserve"> </w:t>
      </w:r>
      <m:oMath>
        <m:r>
          <m:t>B</m:t>
        </m:r>
        <m:r>
          <m:rPr>
            <m:sty m:val="p"/>
          </m:rPr>
          <m:t>′</m:t>
        </m:r>
      </m:oMath>
      <w:r>
        <w:t xml:space="preserve">. Deshalb gilt</w:t>
      </w:r>
      <w:r>
        <w:t xml:space="preserve"> </w:t>
      </w:r>
      <m:oMath>
        <m:r>
          <m:t>P</m:t>
        </m:r>
        <m:d>
          <m:dPr>
            <m:begChr m:val="("/>
            <m:sepChr m:val=""/>
            <m:endChr m:val=")"/>
            <m:grow/>
          </m:dPr>
          <m:e>
            <m:r>
              <m:t>A</m:t>
            </m:r>
            <m:r>
              <m:rPr>
                <m:sty m:val="p"/>
              </m:rPr>
              <m:t>∩</m:t>
            </m:r>
            <m:r>
              <m:t>B</m:t>
            </m:r>
            <m:r>
              <m:rPr>
                <m:sty m:val="p"/>
              </m:rPr>
              <m:t>′</m:t>
            </m:r>
          </m:e>
        </m:d>
        <m:r>
          <m:rPr>
            <m:sty m:val="p"/>
          </m:rPr>
          <m:t>=</m:t>
        </m:r>
        <m:r>
          <m:t>0.18</m:t>
        </m:r>
        <m:d>
          <m:dPr>
            <m:begChr m:val="("/>
            <m:sepChr m:val=""/>
            <m:endChr m:val=")"/>
            <m:grow/>
          </m:dPr>
          <m:e>
            <m:r>
              <m:t>1</m:t>
            </m:r>
            <m:r>
              <m:rPr>
                <m:sty m:val="p"/>
              </m:rPr>
              <m:t>−</m:t>
            </m:r>
            <m:r>
              <m:t>0.27</m:t>
            </m:r>
          </m:e>
        </m:d>
        <m:r>
          <m:rPr>
            <m:sty m:val="p"/>
          </m:rPr>
          <m:t>=</m:t>
        </m:r>
        <m:r>
          <m:t>0.1314</m:t>
        </m:r>
      </m:oMath>
      <w:r>
        <w:t xml:space="preserve">. Unabhängigkeit erlaubt, gemeinsame Wahrscheinlichkeiten durch Produkte zu ersetzen. Die Additionsregel selbst gilt mit und ohne Unabhängigkeit.</w:t>
      </w:r>
    </w:p>
    <w:bookmarkEnd w:id="78"/>
    <w:bookmarkStart w:id="79" w:name="X254986f3414d0c9378e50cd061d4561b145474f"/>
    <w:p>
      <w:pPr>
        <w:pStyle w:val="Heading3"/>
      </w:pPr>
      <w:r>
        <w:rPr>
          <w:rStyle w:val="VerbatimChar"/>
        </w:rPr>
        <w:t xml:space="preserve">T02-A02-V04</w:t>
      </w:r>
      <w:r>
        <w:t xml:space="preserve">: Unabhängige Merkmale ausgewählter Bücher</w:t>
      </w:r>
    </w:p>
    <w:p>
      <w:pPr>
        <w:pStyle w:val="FirstParagraph"/>
      </w:pPr>
      <w:r>
        <w:rPr>
          <w:b/>
          <w:bCs/>
        </w:rPr>
        <w:t xml:space="preserve">Berechnung einrichten, Teil (b)</w:t>
      </w:r>
    </w:p>
    <w:p>
      <w:pPr>
        <w:pStyle w:val="BodyText"/>
      </w:pPr>
      <w:r>
        <w:t xml:space="preserve">Wegen der Unabhängigkeit ist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0.36</m:t>
        </m:r>
        <m:r>
          <m:rPr>
            <m:sty m:val="p"/>
          </m:rPr>
          <m:t>×</m:t>
        </m:r>
        <m:r>
          <m:t>0.41</m:t>
        </m:r>
        <m:r>
          <m:rPr>
            <m:sty m:val="p"/>
          </m:rPr>
          <m:t>=</m:t>
        </m:r>
        <m:r>
          <m:t>0.1476</m:t>
        </m:r>
      </m:oMath>
      <w:r>
        <w:t xml:space="preserve">. Dies ist die modellierte Wahrscheinlichkeit, dass ein ausgewähltes Buch eine Übersetzung ist und es einen festen Einband hat. Für</w:t>
      </w:r>
    </w:p>
    <w:p>
      <w:pPr>
        <w:pStyle w:val="BodyText"/>
      </w:pPr>
      <w:r>
        <w:t xml:space="preserve">ergibt die allgemeine Additionsregel</w:t>
      </w:r>
      <w:r>
        <w:t xml:space="preserve"> </w:t>
      </w:r>
      <m:oMath>
        <m:r>
          <m:t>P</m:t>
        </m:r>
        <m:d>
          <m:dPr>
            <m:begChr m:val="("/>
            <m:sepChr m:val=""/>
            <m:endChr m:val=")"/>
            <m:grow/>
          </m:dPr>
          <m:e>
            <m:r>
              <m:t>A</m:t>
            </m:r>
            <m:r>
              <m:rPr>
                <m:sty m:val="p"/>
              </m:rPr>
              <m:t>∪</m:t>
            </m:r>
            <m:r>
              <m:t>B</m:t>
            </m:r>
          </m:e>
        </m:d>
        <m:r>
          <m:rPr>
            <m:sty m:val="p"/>
          </m:rPr>
          <m:t>=</m:t>
        </m:r>
        <m:r>
          <m:t>0.36</m:t>
        </m:r>
        <m:r>
          <m:rPr>
            <m:sty m:val="p"/>
          </m:rPr>
          <m:t>+</m:t>
        </m:r>
        <m:r>
          <m:t>0.41</m:t>
        </m:r>
        <m:r>
          <m:rPr>
            <m:sty m:val="p"/>
          </m:rPr>
          <m:t>−</m:t>
        </m:r>
        <m:r>
          <m:t>0.1476</m:t>
        </m:r>
        <m:r>
          <m:rPr>
            <m:sty m:val="p"/>
          </m:rPr>
          <m:t>=</m:t>
        </m:r>
        <m:r>
          <m:t>0.6224</m:t>
        </m:r>
      </m:oMath>
      <w:r>
        <w:t xml:space="preserve">. Das ist die Wahrscheinlichkeit, dass mindestens eines der beiden Ereignisse eintritt. Für</w:t>
      </w:r>
    </w:p>
    <w:p>
      <w:pPr>
        <w:pStyle w:val="BodyText"/>
      </w:pPr>
      <w:r>
        <w:rPr>
          <w:b/>
          <w:bCs/>
        </w:rPr>
        <w:t xml:space="preserve">Ergebnis interpretieren und prüfen, Teil (c)</w:t>
      </w:r>
    </w:p>
    <w:p>
      <w:pPr>
        <w:pStyle w:val="BodyText"/>
      </w:pPr>
      <w:r>
        <w:t xml:space="preserve">folgt aus der Unabhängigkeit von</w:t>
      </w:r>
      <w:r>
        <w:t xml:space="preserve"> </w:t>
      </w:r>
      <m:oMath>
        <m:r>
          <m:t>A</m:t>
        </m:r>
      </m:oMath>
      <w:r>
        <w:t xml:space="preserve"> </w:t>
      </w:r>
      <w:r>
        <w:t xml:space="preserve">und</w:t>
      </w:r>
      <w:r>
        <w:t xml:space="preserve"> </w:t>
      </w:r>
      <m:oMath>
        <m:r>
          <m:t>B</m:t>
        </m:r>
      </m:oMath>
      <w:r>
        <w:t xml:space="preserve"> </w:t>
      </w:r>
      <w:r>
        <w:t xml:space="preserve">auch die Unabhängigkeit von</w:t>
      </w:r>
      <w:r>
        <w:t xml:space="preserve"> </w:t>
      </w:r>
      <m:oMath>
        <m:r>
          <m:t>A</m:t>
        </m:r>
      </m:oMath>
      <w:r>
        <w:t xml:space="preserve"> </w:t>
      </w:r>
      <w:r>
        <w:t xml:space="preserve">und</w:t>
      </w:r>
      <w:r>
        <w:t xml:space="preserve"> </w:t>
      </w:r>
      <m:oMath>
        <m:r>
          <m:t>B</m:t>
        </m:r>
        <m:r>
          <m:rPr>
            <m:sty m:val="p"/>
          </m:rPr>
          <m:t>′</m:t>
        </m:r>
      </m:oMath>
      <w:r>
        <w:t xml:space="preserve">. Deshalb gilt</w:t>
      </w:r>
      <w:r>
        <w:t xml:space="preserve"> </w:t>
      </w:r>
      <m:oMath>
        <m:r>
          <m:t>P</m:t>
        </m:r>
        <m:d>
          <m:dPr>
            <m:begChr m:val="("/>
            <m:sepChr m:val=""/>
            <m:endChr m:val=")"/>
            <m:grow/>
          </m:dPr>
          <m:e>
            <m:r>
              <m:t>A</m:t>
            </m:r>
            <m:r>
              <m:rPr>
                <m:sty m:val="p"/>
              </m:rPr>
              <m:t>∩</m:t>
            </m:r>
            <m:r>
              <m:t>B</m:t>
            </m:r>
            <m:r>
              <m:rPr>
                <m:sty m:val="p"/>
              </m:rPr>
              <m:t>′</m:t>
            </m:r>
          </m:e>
        </m:d>
        <m:r>
          <m:rPr>
            <m:sty m:val="p"/>
          </m:rPr>
          <m:t>=</m:t>
        </m:r>
        <m:r>
          <m:t>0.36</m:t>
        </m:r>
        <m:d>
          <m:dPr>
            <m:begChr m:val="("/>
            <m:sepChr m:val=""/>
            <m:endChr m:val=")"/>
            <m:grow/>
          </m:dPr>
          <m:e>
            <m:r>
              <m:t>1</m:t>
            </m:r>
            <m:r>
              <m:rPr>
                <m:sty m:val="p"/>
              </m:rPr>
              <m:t>−</m:t>
            </m:r>
            <m:r>
              <m:t>0.41</m:t>
            </m:r>
          </m:e>
        </m:d>
        <m:r>
          <m:rPr>
            <m:sty m:val="p"/>
          </m:rPr>
          <m:t>=</m:t>
        </m:r>
        <m:r>
          <m:t>0.2124</m:t>
        </m:r>
      </m:oMath>
      <w:r>
        <w:t xml:space="preserve">. Unabhängigkeit erlaubt, gemeinsame Wahrscheinlichkeiten durch Produkte zu ersetzen. Die Additionsregel selbst gilt mit und ohne Unabhängigkeit.</w:t>
      </w:r>
    </w:p>
    <w:bookmarkEnd w:id="79"/>
    <w:bookmarkStart w:id="80" w:name="Xd7cfc40f51c12060960b988f478f1a69d170c78"/>
    <w:p>
      <w:pPr>
        <w:pStyle w:val="Heading3"/>
      </w:pPr>
      <w:r>
        <w:rPr>
          <w:rStyle w:val="VerbatimChar"/>
        </w:rPr>
        <w:t xml:space="preserve">T02-A02-V05</w:t>
      </w:r>
      <w:r>
        <w:t xml:space="preserve">: Unabhängige Ereignisse in einer Befragung</w:t>
      </w:r>
    </w:p>
    <w:p>
      <w:pPr>
        <w:pStyle w:val="FirstParagraph"/>
      </w:pPr>
      <w:r>
        <w:rPr>
          <w:b/>
          <w:bCs/>
        </w:rPr>
        <w:t xml:space="preserve">Berechnung einrichten, Teil (b)</w:t>
      </w:r>
    </w:p>
    <w:p>
      <w:pPr>
        <w:pStyle w:val="BodyText"/>
      </w:pPr>
      <w:r>
        <w:t xml:space="preserve">Wegen der Unabhängigkeit ist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0.22</m:t>
        </m:r>
        <m:r>
          <m:rPr>
            <m:sty m:val="p"/>
          </m:rPr>
          <m:t>×</m:t>
        </m:r>
        <m:r>
          <m:t>0.63</m:t>
        </m:r>
        <m:r>
          <m:rPr>
            <m:sty m:val="p"/>
          </m:rPr>
          <m:t>=</m:t>
        </m:r>
        <m:r>
          <m:t>0.1386</m:t>
        </m:r>
      </m:oMath>
      <w:r>
        <w:t xml:space="preserve">. Dies ist die modellierte Wahrscheinlichkeit, dass eine Antwort am Montag eingeht und sie mit einem Mobilgerät abgeschickt wird. Für</w:t>
      </w:r>
    </w:p>
    <w:p>
      <w:pPr>
        <w:pStyle w:val="BodyText"/>
      </w:pPr>
      <w:r>
        <w:t xml:space="preserve">ergibt die allgemeine Additionsregel</w:t>
      </w:r>
      <w:r>
        <w:t xml:space="preserve"> </w:t>
      </w:r>
      <m:oMath>
        <m:r>
          <m:t>P</m:t>
        </m:r>
        <m:d>
          <m:dPr>
            <m:begChr m:val="("/>
            <m:sepChr m:val=""/>
            <m:endChr m:val=")"/>
            <m:grow/>
          </m:dPr>
          <m:e>
            <m:r>
              <m:t>A</m:t>
            </m:r>
            <m:r>
              <m:rPr>
                <m:sty m:val="p"/>
              </m:rPr>
              <m:t>∪</m:t>
            </m:r>
            <m:r>
              <m:t>B</m:t>
            </m:r>
          </m:e>
        </m:d>
        <m:r>
          <m:rPr>
            <m:sty m:val="p"/>
          </m:rPr>
          <m:t>=</m:t>
        </m:r>
        <m:r>
          <m:t>0.22</m:t>
        </m:r>
        <m:r>
          <m:rPr>
            <m:sty m:val="p"/>
          </m:rPr>
          <m:t>+</m:t>
        </m:r>
        <m:r>
          <m:t>0.63</m:t>
        </m:r>
        <m:r>
          <m:rPr>
            <m:sty m:val="p"/>
          </m:rPr>
          <m:t>−</m:t>
        </m:r>
        <m:r>
          <m:t>0.1386</m:t>
        </m:r>
        <m:r>
          <m:rPr>
            <m:sty m:val="p"/>
          </m:rPr>
          <m:t>=</m:t>
        </m:r>
        <m:r>
          <m:t>0.7114</m:t>
        </m:r>
      </m:oMath>
      <w:r>
        <w:t xml:space="preserve">. Das ist die Wahrscheinlichkeit, dass mindestens eines der beiden Ereignisse eintritt. Für</w:t>
      </w:r>
    </w:p>
    <w:p>
      <w:pPr>
        <w:pStyle w:val="BodyText"/>
      </w:pPr>
      <w:r>
        <w:rPr>
          <w:b/>
          <w:bCs/>
        </w:rPr>
        <w:t xml:space="preserve">Ergebnis interpretieren und prüfen, Teil (c)</w:t>
      </w:r>
    </w:p>
    <w:p>
      <w:pPr>
        <w:pStyle w:val="BodyText"/>
      </w:pPr>
      <w:r>
        <w:t xml:space="preserve">folgt aus der Unabhängigkeit von</w:t>
      </w:r>
      <w:r>
        <w:t xml:space="preserve"> </w:t>
      </w:r>
      <m:oMath>
        <m:r>
          <m:t>A</m:t>
        </m:r>
      </m:oMath>
      <w:r>
        <w:t xml:space="preserve"> </w:t>
      </w:r>
      <w:r>
        <w:t xml:space="preserve">und</w:t>
      </w:r>
      <w:r>
        <w:t xml:space="preserve"> </w:t>
      </w:r>
      <m:oMath>
        <m:r>
          <m:t>B</m:t>
        </m:r>
      </m:oMath>
      <w:r>
        <w:t xml:space="preserve"> </w:t>
      </w:r>
      <w:r>
        <w:t xml:space="preserve">auch die Unabhängigkeit von</w:t>
      </w:r>
      <w:r>
        <w:t xml:space="preserve"> </w:t>
      </w:r>
      <m:oMath>
        <m:r>
          <m:t>A</m:t>
        </m:r>
      </m:oMath>
      <w:r>
        <w:t xml:space="preserve"> </w:t>
      </w:r>
      <w:r>
        <w:t xml:space="preserve">und</w:t>
      </w:r>
      <w:r>
        <w:t xml:space="preserve"> </w:t>
      </w:r>
      <m:oMath>
        <m:r>
          <m:t>B</m:t>
        </m:r>
        <m:r>
          <m:rPr>
            <m:sty m:val="p"/>
          </m:rPr>
          <m:t>′</m:t>
        </m:r>
      </m:oMath>
      <w:r>
        <w:t xml:space="preserve">. Deshalb gilt</w:t>
      </w:r>
      <w:r>
        <w:t xml:space="preserve"> </w:t>
      </w:r>
      <m:oMath>
        <m:r>
          <m:t>P</m:t>
        </m:r>
        <m:d>
          <m:dPr>
            <m:begChr m:val="("/>
            <m:sepChr m:val=""/>
            <m:endChr m:val=")"/>
            <m:grow/>
          </m:dPr>
          <m:e>
            <m:r>
              <m:t>A</m:t>
            </m:r>
            <m:r>
              <m:rPr>
                <m:sty m:val="p"/>
              </m:rPr>
              <m:t>∩</m:t>
            </m:r>
            <m:r>
              <m:t>B</m:t>
            </m:r>
            <m:r>
              <m:rPr>
                <m:sty m:val="p"/>
              </m:rPr>
              <m:t>′</m:t>
            </m:r>
          </m:e>
        </m:d>
        <m:r>
          <m:rPr>
            <m:sty m:val="p"/>
          </m:rPr>
          <m:t>=</m:t>
        </m:r>
        <m:r>
          <m:t>0.22</m:t>
        </m:r>
        <m:d>
          <m:dPr>
            <m:begChr m:val="("/>
            <m:sepChr m:val=""/>
            <m:endChr m:val=")"/>
            <m:grow/>
          </m:dPr>
          <m:e>
            <m:r>
              <m:t>1</m:t>
            </m:r>
            <m:r>
              <m:rPr>
                <m:sty m:val="p"/>
              </m:rPr>
              <m:t>−</m:t>
            </m:r>
            <m:r>
              <m:t>0.63</m:t>
            </m:r>
          </m:e>
        </m:d>
        <m:r>
          <m:rPr>
            <m:sty m:val="p"/>
          </m:rPr>
          <m:t>=</m:t>
        </m:r>
        <m:r>
          <m:t>0.0814</m:t>
        </m:r>
      </m:oMath>
      <w:r>
        <w:t xml:space="preserve">. Unabhängigkeit erlaubt, gemeinsame Wahrscheinlichkeiten durch Produkte zu ersetzen. Die Additionsregel selbst gilt mit und ohne Unabhängigkeit.</w:t>
      </w:r>
    </w:p>
    <w:bookmarkEnd w:id="80"/>
    <w:bookmarkStart w:id="81" w:name="X02b9fb555cae36f03229854f00627d4b278ac4b"/>
    <w:p>
      <w:pPr>
        <w:pStyle w:val="Heading3"/>
      </w:pPr>
      <w:r>
        <w:rPr>
          <w:rStyle w:val="VerbatimChar"/>
        </w:rPr>
        <w:t xml:space="preserve">T02-A02-V06</w:t>
      </w:r>
      <w:r>
        <w:t xml:space="preserve">: Zwei unabhängige Verkehrsereignisse</w:t>
      </w:r>
    </w:p>
    <w:p>
      <w:pPr>
        <w:pStyle w:val="FirstParagraph"/>
      </w:pPr>
      <w:r>
        <w:rPr>
          <w:b/>
          <w:bCs/>
        </w:rPr>
        <w:t xml:space="preserve">Berechnung einrichten, Teil (b)</w:t>
      </w:r>
    </w:p>
    <w:p>
      <w:pPr>
        <w:pStyle w:val="BodyText"/>
      </w:pPr>
      <w:r>
        <w:t xml:space="preserve">Wegen der Unabhängigkeit ist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0.74</m:t>
        </m:r>
        <m:r>
          <m:rPr>
            <m:sty m:val="p"/>
          </m:rPr>
          <m:t>×</m:t>
        </m:r>
        <m:r>
          <m:t>0.58</m:t>
        </m:r>
        <m:r>
          <m:rPr>
            <m:sty m:val="p"/>
          </m:rPr>
          <m:t>=</m:t>
        </m:r>
        <m:r>
          <m:t>0.4292</m:t>
        </m:r>
      </m:oMath>
      <w:r>
        <w:t xml:space="preserve">. Dies ist die modellierte Wahrscheinlichkeit, dass ein Bus innerhalb von fünf Minuten ankommt und in einem Anschlusszug ein Sitzplatz frei ist. Für</w:t>
      </w:r>
    </w:p>
    <w:p>
      <w:pPr>
        <w:pStyle w:val="BodyText"/>
      </w:pPr>
      <w:r>
        <w:t xml:space="preserve">ergibt die allgemeine Additionsregel</w:t>
      </w:r>
      <w:r>
        <w:t xml:space="preserve"> </w:t>
      </w:r>
      <m:oMath>
        <m:r>
          <m:t>P</m:t>
        </m:r>
        <m:d>
          <m:dPr>
            <m:begChr m:val="("/>
            <m:sepChr m:val=""/>
            <m:endChr m:val=")"/>
            <m:grow/>
          </m:dPr>
          <m:e>
            <m:r>
              <m:t>A</m:t>
            </m:r>
            <m:r>
              <m:rPr>
                <m:sty m:val="p"/>
              </m:rPr>
              <m:t>∪</m:t>
            </m:r>
            <m:r>
              <m:t>B</m:t>
            </m:r>
          </m:e>
        </m:d>
        <m:r>
          <m:rPr>
            <m:sty m:val="p"/>
          </m:rPr>
          <m:t>=</m:t>
        </m:r>
        <m:r>
          <m:t>0.74</m:t>
        </m:r>
        <m:r>
          <m:rPr>
            <m:sty m:val="p"/>
          </m:rPr>
          <m:t>+</m:t>
        </m:r>
        <m:r>
          <m:t>0.58</m:t>
        </m:r>
        <m:r>
          <m:rPr>
            <m:sty m:val="p"/>
          </m:rPr>
          <m:t>−</m:t>
        </m:r>
        <m:r>
          <m:t>0.4292</m:t>
        </m:r>
        <m:r>
          <m:rPr>
            <m:sty m:val="p"/>
          </m:rPr>
          <m:t>=</m:t>
        </m:r>
        <m:r>
          <m:t>0.8908</m:t>
        </m:r>
      </m:oMath>
      <w:r>
        <w:t xml:space="preserve">. Das ist die Wahrscheinlichkeit, dass mindestens eines der beiden Ereignisse eintritt. Für</w:t>
      </w:r>
    </w:p>
    <w:p>
      <w:pPr>
        <w:pStyle w:val="BodyText"/>
      </w:pPr>
      <w:r>
        <w:rPr>
          <w:b/>
          <w:bCs/>
        </w:rPr>
        <w:t xml:space="preserve">Ergebnis interpretieren und prüfen, Teil (c)</w:t>
      </w:r>
    </w:p>
    <w:p>
      <w:pPr>
        <w:pStyle w:val="BodyText"/>
      </w:pPr>
      <w:r>
        <w:t xml:space="preserve">folgt aus der Unabhängigkeit von</w:t>
      </w:r>
      <w:r>
        <w:t xml:space="preserve"> </w:t>
      </w:r>
      <m:oMath>
        <m:r>
          <m:t>A</m:t>
        </m:r>
      </m:oMath>
      <w:r>
        <w:t xml:space="preserve"> </w:t>
      </w:r>
      <w:r>
        <w:t xml:space="preserve">und</w:t>
      </w:r>
      <w:r>
        <w:t xml:space="preserve"> </w:t>
      </w:r>
      <m:oMath>
        <m:r>
          <m:t>B</m:t>
        </m:r>
      </m:oMath>
      <w:r>
        <w:t xml:space="preserve"> </w:t>
      </w:r>
      <w:r>
        <w:t xml:space="preserve">auch die Unabhängigkeit von</w:t>
      </w:r>
      <w:r>
        <w:t xml:space="preserve"> </w:t>
      </w:r>
      <m:oMath>
        <m:r>
          <m:t>A</m:t>
        </m:r>
      </m:oMath>
      <w:r>
        <w:t xml:space="preserve"> </w:t>
      </w:r>
      <w:r>
        <w:t xml:space="preserve">und</w:t>
      </w:r>
      <w:r>
        <w:t xml:space="preserve"> </w:t>
      </w:r>
      <m:oMath>
        <m:r>
          <m:t>B</m:t>
        </m:r>
        <m:r>
          <m:rPr>
            <m:sty m:val="p"/>
          </m:rPr>
          <m:t>′</m:t>
        </m:r>
      </m:oMath>
      <w:r>
        <w:t xml:space="preserve">. Deshalb gilt</w:t>
      </w:r>
      <w:r>
        <w:t xml:space="preserve"> </w:t>
      </w:r>
      <m:oMath>
        <m:r>
          <m:t>P</m:t>
        </m:r>
        <m:d>
          <m:dPr>
            <m:begChr m:val="("/>
            <m:sepChr m:val=""/>
            <m:endChr m:val=")"/>
            <m:grow/>
          </m:dPr>
          <m:e>
            <m:r>
              <m:t>A</m:t>
            </m:r>
            <m:r>
              <m:rPr>
                <m:sty m:val="p"/>
              </m:rPr>
              <m:t>∩</m:t>
            </m:r>
            <m:r>
              <m:t>B</m:t>
            </m:r>
            <m:r>
              <m:rPr>
                <m:sty m:val="p"/>
              </m:rPr>
              <m:t>′</m:t>
            </m:r>
          </m:e>
        </m:d>
        <m:r>
          <m:rPr>
            <m:sty m:val="p"/>
          </m:rPr>
          <m:t>=</m:t>
        </m:r>
        <m:r>
          <m:t>0.74</m:t>
        </m:r>
        <m:d>
          <m:dPr>
            <m:begChr m:val="("/>
            <m:sepChr m:val=""/>
            <m:endChr m:val=")"/>
            <m:grow/>
          </m:dPr>
          <m:e>
            <m:r>
              <m:t>1</m:t>
            </m:r>
            <m:r>
              <m:rPr>
                <m:sty m:val="p"/>
              </m:rPr>
              <m:t>−</m:t>
            </m:r>
            <m:r>
              <m:t>0.58</m:t>
            </m:r>
          </m:e>
        </m:d>
        <m:r>
          <m:rPr>
            <m:sty m:val="p"/>
          </m:rPr>
          <m:t>=</m:t>
        </m:r>
        <m:r>
          <m:t>0.3108</m:t>
        </m:r>
      </m:oMath>
      <w:r>
        <w:t xml:space="preserve">. Unabhängigkeit erlaubt, gemeinsame Wahrscheinlichkeiten durch Produkte zu ersetzen. Die Additionsregel selbst gilt mit und ohne Unabhängigkeit.</w:t>
      </w:r>
    </w:p>
    <w:bookmarkEnd w:id="81"/>
    <w:bookmarkStart w:id="82" w:name="Xdb833bec42268538dfb64d726772fe1b5db0f58"/>
    <w:p>
      <w:pPr>
        <w:pStyle w:val="Heading3"/>
      </w:pPr>
      <w:r>
        <w:rPr>
          <w:rStyle w:val="VerbatimChar"/>
        </w:rPr>
        <w:t xml:space="preserve">T02-A02-V07</w:t>
      </w:r>
      <w:r>
        <w:t xml:space="preserve">: Unabhängige Codierungsprüfungen</w:t>
      </w:r>
    </w:p>
    <w:p>
      <w:pPr>
        <w:pStyle w:val="FirstParagraph"/>
      </w:pPr>
      <w:r>
        <w:rPr>
          <w:b/>
          <w:bCs/>
        </w:rPr>
        <w:t xml:space="preserve">Berechnung einrichten, Teil (b)</w:t>
      </w:r>
    </w:p>
    <w:p>
      <w:pPr>
        <w:pStyle w:val="BodyText"/>
      </w:pPr>
      <w:r>
        <w:t xml:space="preserve">Wegen der Unabhängigkeit ist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0.83</m:t>
        </m:r>
        <m:r>
          <m:rPr>
            <m:sty m:val="p"/>
          </m:rPr>
          <m:t>×</m:t>
        </m:r>
        <m:r>
          <m:t>0.69</m:t>
        </m:r>
        <m:r>
          <m:rPr>
            <m:sty m:val="p"/>
          </m:rPr>
          <m:t>=</m:t>
        </m:r>
        <m:r>
          <m:t>0.5727</m:t>
        </m:r>
      </m:oMath>
      <w:r>
        <w:t xml:space="preserve">. Dies ist die modellierte Wahrscheinlichkeit, dass ein Datensatz ein gültiges Datum enthält und er einen gültigen Kategoriecode enthält. Für</w:t>
      </w:r>
    </w:p>
    <w:p>
      <w:pPr>
        <w:pStyle w:val="BodyText"/>
      </w:pPr>
      <w:r>
        <w:t xml:space="preserve">ergibt die allgemeine Additionsregel</w:t>
      </w:r>
      <w:r>
        <w:t xml:space="preserve"> </w:t>
      </w:r>
      <m:oMath>
        <m:r>
          <m:t>P</m:t>
        </m:r>
        <m:d>
          <m:dPr>
            <m:begChr m:val="("/>
            <m:sepChr m:val=""/>
            <m:endChr m:val=")"/>
            <m:grow/>
          </m:dPr>
          <m:e>
            <m:r>
              <m:t>A</m:t>
            </m:r>
            <m:r>
              <m:rPr>
                <m:sty m:val="p"/>
              </m:rPr>
              <m:t>∪</m:t>
            </m:r>
            <m:r>
              <m:t>B</m:t>
            </m:r>
          </m:e>
        </m:d>
        <m:r>
          <m:rPr>
            <m:sty m:val="p"/>
          </m:rPr>
          <m:t>=</m:t>
        </m:r>
        <m:r>
          <m:t>0.83</m:t>
        </m:r>
        <m:r>
          <m:rPr>
            <m:sty m:val="p"/>
          </m:rPr>
          <m:t>+</m:t>
        </m:r>
        <m:r>
          <m:t>0.69</m:t>
        </m:r>
        <m:r>
          <m:rPr>
            <m:sty m:val="p"/>
          </m:rPr>
          <m:t>−</m:t>
        </m:r>
        <m:r>
          <m:t>0.5727</m:t>
        </m:r>
        <m:r>
          <m:rPr>
            <m:sty m:val="p"/>
          </m:rPr>
          <m:t>=</m:t>
        </m:r>
        <m:r>
          <m:t>0.9473</m:t>
        </m:r>
      </m:oMath>
      <w:r>
        <w:t xml:space="preserve">. Das ist die Wahrscheinlichkeit, dass mindestens eines der beiden Ereignisse eintritt. Für</w:t>
      </w:r>
    </w:p>
    <w:p>
      <w:pPr>
        <w:pStyle w:val="BodyText"/>
      </w:pPr>
      <w:r>
        <w:rPr>
          <w:b/>
          <w:bCs/>
        </w:rPr>
        <w:t xml:space="preserve">Ergebnis interpretieren und prüfen, Teil (c)</w:t>
      </w:r>
    </w:p>
    <w:p>
      <w:pPr>
        <w:pStyle w:val="BodyText"/>
      </w:pPr>
      <w:r>
        <w:t xml:space="preserve">folgt aus der Unabhängigkeit von</w:t>
      </w:r>
      <w:r>
        <w:t xml:space="preserve"> </w:t>
      </w:r>
      <m:oMath>
        <m:r>
          <m:t>A</m:t>
        </m:r>
      </m:oMath>
      <w:r>
        <w:t xml:space="preserve"> </w:t>
      </w:r>
      <w:r>
        <w:t xml:space="preserve">und</w:t>
      </w:r>
      <w:r>
        <w:t xml:space="preserve"> </w:t>
      </w:r>
      <m:oMath>
        <m:r>
          <m:t>B</m:t>
        </m:r>
      </m:oMath>
      <w:r>
        <w:t xml:space="preserve"> </w:t>
      </w:r>
      <w:r>
        <w:t xml:space="preserve">auch die Unabhängigkeit von</w:t>
      </w:r>
      <w:r>
        <w:t xml:space="preserve"> </w:t>
      </w:r>
      <m:oMath>
        <m:r>
          <m:t>A</m:t>
        </m:r>
      </m:oMath>
      <w:r>
        <w:t xml:space="preserve"> </w:t>
      </w:r>
      <w:r>
        <w:t xml:space="preserve">und</w:t>
      </w:r>
      <w:r>
        <w:t xml:space="preserve"> </w:t>
      </w:r>
      <m:oMath>
        <m:r>
          <m:t>B</m:t>
        </m:r>
        <m:r>
          <m:rPr>
            <m:sty m:val="p"/>
          </m:rPr>
          <m:t>′</m:t>
        </m:r>
      </m:oMath>
      <w:r>
        <w:t xml:space="preserve">. Deshalb gilt</w:t>
      </w:r>
      <w:r>
        <w:t xml:space="preserve"> </w:t>
      </w:r>
      <m:oMath>
        <m:r>
          <m:t>P</m:t>
        </m:r>
        <m:d>
          <m:dPr>
            <m:begChr m:val="("/>
            <m:sepChr m:val=""/>
            <m:endChr m:val=")"/>
            <m:grow/>
          </m:dPr>
          <m:e>
            <m:r>
              <m:t>A</m:t>
            </m:r>
            <m:r>
              <m:rPr>
                <m:sty m:val="p"/>
              </m:rPr>
              <m:t>∩</m:t>
            </m:r>
            <m:r>
              <m:t>B</m:t>
            </m:r>
            <m:r>
              <m:rPr>
                <m:sty m:val="p"/>
              </m:rPr>
              <m:t>′</m:t>
            </m:r>
          </m:e>
        </m:d>
        <m:r>
          <m:rPr>
            <m:sty m:val="p"/>
          </m:rPr>
          <m:t>=</m:t>
        </m:r>
        <m:r>
          <m:t>0.83</m:t>
        </m:r>
        <m:d>
          <m:dPr>
            <m:begChr m:val="("/>
            <m:sepChr m:val=""/>
            <m:endChr m:val=")"/>
            <m:grow/>
          </m:dPr>
          <m:e>
            <m:r>
              <m:t>1</m:t>
            </m:r>
            <m:r>
              <m:rPr>
                <m:sty m:val="p"/>
              </m:rPr>
              <m:t>−</m:t>
            </m:r>
            <m:r>
              <m:t>0.69</m:t>
            </m:r>
          </m:e>
        </m:d>
        <m:r>
          <m:rPr>
            <m:sty m:val="p"/>
          </m:rPr>
          <m:t>=</m:t>
        </m:r>
        <m:r>
          <m:t>0.2573</m:t>
        </m:r>
      </m:oMath>
      <w:r>
        <w:t xml:space="preserve">. Unabhängigkeit erlaubt, gemeinsame Wahrscheinlichkeiten durch Produkte zu ersetzen. Die Additionsregel selbst gilt mit und ohne Unabhängigkeit.</w:t>
      </w:r>
    </w:p>
    <w:bookmarkEnd w:id="82"/>
    <w:bookmarkStart w:id="83" w:name="t02-a02-v08-zwei-unabhängige-ziehungen"/>
    <w:p>
      <w:pPr>
        <w:pStyle w:val="Heading3"/>
      </w:pPr>
      <w:r>
        <w:rPr>
          <w:rStyle w:val="VerbatimChar"/>
        </w:rPr>
        <w:t xml:space="preserve">T02-A02-V08</w:t>
      </w:r>
      <w:r>
        <w:t xml:space="preserve">: Zwei unabhängige Ziehungen</w:t>
      </w:r>
    </w:p>
    <w:p>
      <w:pPr>
        <w:pStyle w:val="FirstParagraph"/>
      </w:pPr>
      <w:r>
        <w:rPr>
          <w:b/>
          <w:bCs/>
        </w:rPr>
        <w:t xml:space="preserve">Berechnung einrichten, Teil (b)</w:t>
      </w:r>
    </w:p>
    <w:p>
      <w:pPr>
        <w:pStyle w:val="BodyText"/>
      </w:pPr>
      <w:r>
        <w:t xml:space="preserve">Wegen der Unabhängigkeit ist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0.45</m:t>
        </m:r>
        <m:r>
          <m:rPr>
            <m:sty m:val="p"/>
          </m:rPr>
          <m:t>×</m:t>
        </m:r>
        <m:r>
          <m:t>0.32</m:t>
        </m:r>
        <m:r>
          <m:rPr>
            <m:sty m:val="p"/>
          </m:rPr>
          <m:t>=</m:t>
        </m:r>
        <m:r>
          <m:t>0.1440</m:t>
        </m:r>
      </m:oMath>
      <w:r>
        <w:t xml:space="preserve">. Dies ist die modellierte Wahrscheinlichkeit, dass ein ausgewählter Spielstein blau ist und bei einer zweiten Ziehung mit Zurücklegen ein Dreieck gezogen wird. Für</w:t>
      </w:r>
    </w:p>
    <w:p>
      <w:pPr>
        <w:pStyle w:val="BodyText"/>
      </w:pPr>
      <w:r>
        <w:t xml:space="preserve">ergibt die allgemeine Additionsregel</w:t>
      </w:r>
      <w:r>
        <w:t xml:space="preserve"> </w:t>
      </w:r>
      <m:oMath>
        <m:r>
          <m:t>P</m:t>
        </m:r>
        <m:d>
          <m:dPr>
            <m:begChr m:val="("/>
            <m:sepChr m:val=""/>
            <m:endChr m:val=")"/>
            <m:grow/>
          </m:dPr>
          <m:e>
            <m:r>
              <m:t>A</m:t>
            </m:r>
            <m:r>
              <m:rPr>
                <m:sty m:val="p"/>
              </m:rPr>
              <m:t>∪</m:t>
            </m:r>
            <m:r>
              <m:t>B</m:t>
            </m:r>
          </m:e>
        </m:d>
        <m:r>
          <m:rPr>
            <m:sty m:val="p"/>
          </m:rPr>
          <m:t>=</m:t>
        </m:r>
        <m:r>
          <m:t>0.45</m:t>
        </m:r>
        <m:r>
          <m:rPr>
            <m:sty m:val="p"/>
          </m:rPr>
          <m:t>+</m:t>
        </m:r>
        <m:r>
          <m:t>0.32</m:t>
        </m:r>
        <m:r>
          <m:rPr>
            <m:sty m:val="p"/>
          </m:rPr>
          <m:t>−</m:t>
        </m:r>
        <m:r>
          <m:t>0.1440</m:t>
        </m:r>
        <m:r>
          <m:rPr>
            <m:sty m:val="p"/>
          </m:rPr>
          <m:t>=</m:t>
        </m:r>
        <m:r>
          <m:t>0.6260</m:t>
        </m:r>
      </m:oMath>
      <w:r>
        <w:t xml:space="preserve">. Das ist die Wahrscheinlichkeit, dass mindestens eines der beiden Ereignisse eintritt. Für</w:t>
      </w:r>
    </w:p>
    <w:p>
      <w:pPr>
        <w:pStyle w:val="BodyText"/>
      </w:pPr>
      <w:r>
        <w:rPr>
          <w:b/>
          <w:bCs/>
        </w:rPr>
        <w:t xml:space="preserve">Ergebnis interpretieren und prüfen, Teil (c)</w:t>
      </w:r>
    </w:p>
    <w:p>
      <w:pPr>
        <w:pStyle w:val="BodyText"/>
      </w:pPr>
      <w:r>
        <w:t xml:space="preserve">folgt aus der Unabhängigkeit von</w:t>
      </w:r>
      <w:r>
        <w:t xml:space="preserve"> </w:t>
      </w:r>
      <m:oMath>
        <m:r>
          <m:t>A</m:t>
        </m:r>
      </m:oMath>
      <w:r>
        <w:t xml:space="preserve"> </w:t>
      </w:r>
      <w:r>
        <w:t xml:space="preserve">und</w:t>
      </w:r>
      <w:r>
        <w:t xml:space="preserve"> </w:t>
      </w:r>
      <m:oMath>
        <m:r>
          <m:t>B</m:t>
        </m:r>
      </m:oMath>
      <w:r>
        <w:t xml:space="preserve"> </w:t>
      </w:r>
      <w:r>
        <w:t xml:space="preserve">auch die Unabhängigkeit von</w:t>
      </w:r>
      <w:r>
        <w:t xml:space="preserve"> </w:t>
      </w:r>
      <m:oMath>
        <m:r>
          <m:t>A</m:t>
        </m:r>
      </m:oMath>
      <w:r>
        <w:t xml:space="preserve"> </w:t>
      </w:r>
      <w:r>
        <w:t xml:space="preserve">und</w:t>
      </w:r>
      <w:r>
        <w:t xml:space="preserve"> </w:t>
      </w:r>
      <m:oMath>
        <m:r>
          <m:t>B</m:t>
        </m:r>
        <m:r>
          <m:rPr>
            <m:sty m:val="p"/>
          </m:rPr>
          <m:t>′</m:t>
        </m:r>
      </m:oMath>
      <w:r>
        <w:t xml:space="preserve">. Deshalb gilt</w:t>
      </w:r>
      <w:r>
        <w:t xml:space="preserve"> </w:t>
      </w:r>
      <m:oMath>
        <m:r>
          <m:t>P</m:t>
        </m:r>
        <m:d>
          <m:dPr>
            <m:begChr m:val="("/>
            <m:sepChr m:val=""/>
            <m:endChr m:val=")"/>
            <m:grow/>
          </m:dPr>
          <m:e>
            <m:r>
              <m:t>A</m:t>
            </m:r>
            <m:r>
              <m:rPr>
                <m:sty m:val="p"/>
              </m:rPr>
              <m:t>∩</m:t>
            </m:r>
            <m:r>
              <m:t>B</m:t>
            </m:r>
            <m:r>
              <m:rPr>
                <m:sty m:val="p"/>
              </m:rPr>
              <m:t>′</m:t>
            </m:r>
          </m:e>
        </m:d>
        <m:r>
          <m:rPr>
            <m:sty m:val="p"/>
          </m:rPr>
          <m:t>=</m:t>
        </m:r>
        <m:r>
          <m:t>0.45</m:t>
        </m:r>
        <m:d>
          <m:dPr>
            <m:begChr m:val="("/>
            <m:sepChr m:val=""/>
            <m:endChr m:val=")"/>
            <m:grow/>
          </m:dPr>
          <m:e>
            <m:r>
              <m:t>1</m:t>
            </m:r>
            <m:r>
              <m:rPr>
                <m:sty m:val="p"/>
              </m:rPr>
              <m:t>−</m:t>
            </m:r>
            <m:r>
              <m:t>0.32</m:t>
            </m:r>
          </m:e>
        </m:d>
        <m:r>
          <m:rPr>
            <m:sty m:val="p"/>
          </m:rPr>
          <m:t>=</m:t>
        </m:r>
        <m:r>
          <m:t>0.3060</m:t>
        </m:r>
      </m:oMath>
      <w:r>
        <w:t xml:space="preserve">. Unabhängigkeit erlaubt, gemeinsame Wahrscheinlichkeiten durch Produkte zu ersetzen. Die Additionsregel selbst gilt mit und ohne Unabhängigkeit.</w:t>
      </w:r>
    </w:p>
    <w:bookmarkEnd w:id="83"/>
    <w:bookmarkStart w:id="84" w:name="X4c3718c5fbb9f2b058a0e9c07c69946979e0b0d"/>
    <w:p>
      <w:pPr>
        <w:pStyle w:val="Heading3"/>
      </w:pPr>
      <w:r>
        <w:rPr>
          <w:rStyle w:val="VerbatimChar"/>
        </w:rPr>
        <w:t xml:space="preserve">T02-A02-V09</w:t>
      </w:r>
      <w:r>
        <w:t xml:space="preserve">: Unabhängige Studienereignisse</w:t>
      </w:r>
    </w:p>
    <w:p>
      <w:pPr>
        <w:pStyle w:val="FirstParagraph"/>
      </w:pPr>
      <w:r>
        <w:rPr>
          <w:b/>
          <w:bCs/>
        </w:rPr>
        <w:t xml:space="preserve">Berechnung einrichten, Teil (b)</w:t>
      </w:r>
    </w:p>
    <w:p>
      <w:pPr>
        <w:pStyle w:val="BodyText"/>
      </w:pPr>
      <w:r>
        <w:t xml:space="preserve">Wegen der Unabhängigkeit ist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0.67</m:t>
        </m:r>
        <m:r>
          <m:rPr>
            <m:sty m:val="p"/>
          </m:rPr>
          <m:t>×</m:t>
        </m:r>
        <m:r>
          <m:t>0.88</m:t>
        </m:r>
        <m:r>
          <m:rPr>
            <m:sty m:val="p"/>
          </m:rPr>
          <m:t>=</m:t>
        </m:r>
        <m:r>
          <m:t>0.5896</m:t>
        </m:r>
      </m:oMath>
      <w:r>
        <w:t xml:space="preserve">. Dies ist die modellierte Wahrscheinlichkeit, dass eine teilnehmende Person das Tagebuch abschliesst und die Labordatei erfolgreich hochgeladen wird. Für</w:t>
      </w:r>
    </w:p>
    <w:p>
      <w:pPr>
        <w:pStyle w:val="BodyText"/>
      </w:pPr>
      <w:r>
        <w:t xml:space="preserve">ergibt die allgemeine Additionsregel</w:t>
      </w:r>
      <w:r>
        <w:t xml:space="preserve"> </w:t>
      </w:r>
      <m:oMath>
        <m:r>
          <m:t>P</m:t>
        </m:r>
        <m:d>
          <m:dPr>
            <m:begChr m:val="("/>
            <m:sepChr m:val=""/>
            <m:endChr m:val=")"/>
            <m:grow/>
          </m:dPr>
          <m:e>
            <m:r>
              <m:t>A</m:t>
            </m:r>
            <m:r>
              <m:rPr>
                <m:sty m:val="p"/>
              </m:rPr>
              <m:t>∪</m:t>
            </m:r>
            <m:r>
              <m:t>B</m:t>
            </m:r>
          </m:e>
        </m:d>
        <m:r>
          <m:rPr>
            <m:sty m:val="p"/>
          </m:rPr>
          <m:t>=</m:t>
        </m:r>
        <m:r>
          <m:t>0.67</m:t>
        </m:r>
        <m:r>
          <m:rPr>
            <m:sty m:val="p"/>
          </m:rPr>
          <m:t>+</m:t>
        </m:r>
        <m:r>
          <m:t>0.88</m:t>
        </m:r>
        <m:r>
          <m:rPr>
            <m:sty m:val="p"/>
          </m:rPr>
          <m:t>−</m:t>
        </m:r>
        <m:r>
          <m:t>0.5896</m:t>
        </m:r>
        <m:r>
          <m:rPr>
            <m:sty m:val="p"/>
          </m:rPr>
          <m:t>=</m:t>
        </m:r>
        <m:r>
          <m:t>0.9604</m:t>
        </m:r>
      </m:oMath>
      <w:r>
        <w:t xml:space="preserve">. Das ist die Wahrscheinlichkeit, dass mindestens eines der beiden Ereignisse eintritt. Für</w:t>
      </w:r>
    </w:p>
    <w:p>
      <w:pPr>
        <w:pStyle w:val="BodyText"/>
      </w:pPr>
      <w:r>
        <w:rPr>
          <w:b/>
          <w:bCs/>
        </w:rPr>
        <w:t xml:space="preserve">Ergebnis interpretieren und prüfen, Teil (c)</w:t>
      </w:r>
    </w:p>
    <w:p>
      <w:pPr>
        <w:pStyle w:val="BodyText"/>
      </w:pPr>
      <w:r>
        <w:t xml:space="preserve">folgt aus der Unabhängigkeit von</w:t>
      </w:r>
      <w:r>
        <w:t xml:space="preserve"> </w:t>
      </w:r>
      <m:oMath>
        <m:r>
          <m:t>A</m:t>
        </m:r>
      </m:oMath>
      <w:r>
        <w:t xml:space="preserve"> </w:t>
      </w:r>
      <w:r>
        <w:t xml:space="preserve">und</w:t>
      </w:r>
      <w:r>
        <w:t xml:space="preserve"> </w:t>
      </w:r>
      <m:oMath>
        <m:r>
          <m:t>B</m:t>
        </m:r>
      </m:oMath>
      <w:r>
        <w:t xml:space="preserve"> </w:t>
      </w:r>
      <w:r>
        <w:t xml:space="preserve">auch die Unabhängigkeit von</w:t>
      </w:r>
      <w:r>
        <w:t xml:space="preserve"> </w:t>
      </w:r>
      <m:oMath>
        <m:r>
          <m:t>A</m:t>
        </m:r>
      </m:oMath>
      <w:r>
        <w:t xml:space="preserve"> </w:t>
      </w:r>
      <w:r>
        <w:t xml:space="preserve">und</w:t>
      </w:r>
      <w:r>
        <w:t xml:space="preserve"> </w:t>
      </w:r>
      <m:oMath>
        <m:r>
          <m:t>B</m:t>
        </m:r>
        <m:r>
          <m:rPr>
            <m:sty m:val="p"/>
          </m:rPr>
          <m:t>′</m:t>
        </m:r>
      </m:oMath>
      <w:r>
        <w:t xml:space="preserve">. Deshalb gilt</w:t>
      </w:r>
      <w:r>
        <w:t xml:space="preserve"> </w:t>
      </w:r>
      <m:oMath>
        <m:r>
          <m:t>P</m:t>
        </m:r>
        <m:d>
          <m:dPr>
            <m:begChr m:val="("/>
            <m:sepChr m:val=""/>
            <m:endChr m:val=")"/>
            <m:grow/>
          </m:dPr>
          <m:e>
            <m:r>
              <m:t>A</m:t>
            </m:r>
            <m:r>
              <m:rPr>
                <m:sty m:val="p"/>
              </m:rPr>
              <m:t>∩</m:t>
            </m:r>
            <m:r>
              <m:t>B</m:t>
            </m:r>
            <m:r>
              <m:rPr>
                <m:sty m:val="p"/>
              </m:rPr>
              <m:t>′</m:t>
            </m:r>
          </m:e>
        </m:d>
        <m:r>
          <m:rPr>
            <m:sty m:val="p"/>
          </m:rPr>
          <m:t>=</m:t>
        </m:r>
        <m:r>
          <m:t>0.67</m:t>
        </m:r>
        <m:d>
          <m:dPr>
            <m:begChr m:val="("/>
            <m:sepChr m:val=""/>
            <m:endChr m:val=")"/>
            <m:grow/>
          </m:dPr>
          <m:e>
            <m:r>
              <m:t>1</m:t>
            </m:r>
            <m:r>
              <m:rPr>
                <m:sty m:val="p"/>
              </m:rPr>
              <m:t>−</m:t>
            </m:r>
            <m:r>
              <m:t>0.88</m:t>
            </m:r>
          </m:e>
        </m:d>
        <m:r>
          <m:rPr>
            <m:sty m:val="p"/>
          </m:rPr>
          <m:t>=</m:t>
        </m:r>
        <m:r>
          <m:t>0.0804</m:t>
        </m:r>
      </m:oMath>
      <w:r>
        <w:t xml:space="preserve">. Unabhängigkeit erlaubt, gemeinsame Wahrscheinlichkeiten durch Produkte zu ersetzen. Die Additionsregel selbst gilt mit und ohne Unabhängigkeit.</w:t>
      </w:r>
    </w:p>
    <w:bookmarkEnd w:id="84"/>
    <w:bookmarkStart w:id="85" w:name="t02-a02-v10-unabhängige-katalogmerkmale"/>
    <w:p>
      <w:pPr>
        <w:pStyle w:val="Heading3"/>
      </w:pPr>
      <w:r>
        <w:rPr>
          <w:rStyle w:val="VerbatimChar"/>
        </w:rPr>
        <w:t xml:space="preserve">T02-A02-V10</w:t>
      </w:r>
      <w:r>
        <w:t xml:space="preserve">: Unabhängige Katalogmerkmale</w:t>
      </w:r>
    </w:p>
    <w:p>
      <w:pPr>
        <w:pStyle w:val="FirstParagraph"/>
      </w:pPr>
      <w:r>
        <w:rPr>
          <w:b/>
          <w:bCs/>
        </w:rPr>
        <w:t xml:space="preserve">Berechnung einrichten, Teil (b)</w:t>
      </w:r>
    </w:p>
    <w:p>
      <w:pPr>
        <w:pStyle w:val="BodyText"/>
      </w:pPr>
      <w:r>
        <w:t xml:space="preserve">Wegen der Unabhängigkeit ist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0.39</m:t>
        </m:r>
        <m:r>
          <m:rPr>
            <m:sty m:val="p"/>
          </m:rPr>
          <m:t>×</m:t>
        </m:r>
        <m:r>
          <m:t>0.76</m:t>
        </m:r>
        <m:r>
          <m:rPr>
            <m:sty m:val="p"/>
          </m:rPr>
          <m:t>=</m:t>
        </m:r>
        <m:r>
          <m:t>0.2964</m:t>
        </m:r>
      </m:oMath>
      <w:r>
        <w:t xml:space="preserve">. Dies ist die modellierte Wahrscheinlichkeit, dass ein Objekt digitalisiert ist und sein Feld zur Urheberschaft vollständig ist. Für</w:t>
      </w:r>
    </w:p>
    <w:p>
      <w:pPr>
        <w:pStyle w:val="BodyText"/>
      </w:pPr>
      <w:r>
        <w:t xml:space="preserve">ergibt die allgemeine Additionsregel</w:t>
      </w:r>
      <w:r>
        <w:t xml:space="preserve"> </w:t>
      </w:r>
      <m:oMath>
        <m:r>
          <m:t>P</m:t>
        </m:r>
        <m:d>
          <m:dPr>
            <m:begChr m:val="("/>
            <m:sepChr m:val=""/>
            <m:endChr m:val=")"/>
            <m:grow/>
          </m:dPr>
          <m:e>
            <m:r>
              <m:t>A</m:t>
            </m:r>
            <m:r>
              <m:rPr>
                <m:sty m:val="p"/>
              </m:rPr>
              <m:t>∪</m:t>
            </m:r>
            <m:r>
              <m:t>B</m:t>
            </m:r>
          </m:e>
        </m:d>
        <m:r>
          <m:rPr>
            <m:sty m:val="p"/>
          </m:rPr>
          <m:t>=</m:t>
        </m:r>
        <m:r>
          <m:t>0.39</m:t>
        </m:r>
        <m:r>
          <m:rPr>
            <m:sty m:val="p"/>
          </m:rPr>
          <m:t>+</m:t>
        </m:r>
        <m:r>
          <m:t>0.76</m:t>
        </m:r>
        <m:r>
          <m:rPr>
            <m:sty m:val="p"/>
          </m:rPr>
          <m:t>−</m:t>
        </m:r>
        <m:r>
          <m:t>0.2964</m:t>
        </m:r>
        <m:r>
          <m:rPr>
            <m:sty m:val="p"/>
          </m:rPr>
          <m:t>=</m:t>
        </m:r>
        <m:r>
          <m:t>0.8536</m:t>
        </m:r>
      </m:oMath>
      <w:r>
        <w:t xml:space="preserve">. Das ist die Wahrscheinlichkeit, dass mindestens eines der beiden Ereignisse eintritt. Für</w:t>
      </w:r>
    </w:p>
    <w:p>
      <w:pPr>
        <w:pStyle w:val="BodyText"/>
      </w:pPr>
      <w:r>
        <w:rPr>
          <w:b/>
          <w:bCs/>
        </w:rPr>
        <w:t xml:space="preserve">Ergebnis interpretieren und prüfen, Teil (c)</w:t>
      </w:r>
    </w:p>
    <w:p>
      <w:pPr>
        <w:pStyle w:val="BodyText"/>
      </w:pPr>
      <w:r>
        <w:t xml:space="preserve">folgt aus der Unabhängigkeit von</w:t>
      </w:r>
      <w:r>
        <w:t xml:space="preserve"> </w:t>
      </w:r>
      <m:oMath>
        <m:r>
          <m:t>A</m:t>
        </m:r>
      </m:oMath>
      <w:r>
        <w:t xml:space="preserve"> </w:t>
      </w:r>
      <w:r>
        <w:t xml:space="preserve">und</w:t>
      </w:r>
      <w:r>
        <w:t xml:space="preserve"> </w:t>
      </w:r>
      <m:oMath>
        <m:r>
          <m:t>B</m:t>
        </m:r>
      </m:oMath>
      <w:r>
        <w:t xml:space="preserve"> </w:t>
      </w:r>
      <w:r>
        <w:t xml:space="preserve">auch die Unabhängigkeit von</w:t>
      </w:r>
      <w:r>
        <w:t xml:space="preserve"> </w:t>
      </w:r>
      <m:oMath>
        <m:r>
          <m:t>A</m:t>
        </m:r>
      </m:oMath>
      <w:r>
        <w:t xml:space="preserve"> </w:t>
      </w:r>
      <w:r>
        <w:t xml:space="preserve">und</w:t>
      </w:r>
      <w:r>
        <w:t xml:space="preserve"> </w:t>
      </w:r>
      <m:oMath>
        <m:r>
          <m:t>B</m:t>
        </m:r>
        <m:r>
          <m:rPr>
            <m:sty m:val="p"/>
          </m:rPr>
          <m:t>′</m:t>
        </m:r>
      </m:oMath>
      <w:r>
        <w:t xml:space="preserve">. Deshalb gilt</w:t>
      </w:r>
      <w:r>
        <w:t xml:space="preserve"> </w:t>
      </w:r>
      <m:oMath>
        <m:r>
          <m:t>P</m:t>
        </m:r>
        <m:d>
          <m:dPr>
            <m:begChr m:val="("/>
            <m:sepChr m:val=""/>
            <m:endChr m:val=")"/>
            <m:grow/>
          </m:dPr>
          <m:e>
            <m:r>
              <m:t>A</m:t>
            </m:r>
            <m:r>
              <m:rPr>
                <m:sty m:val="p"/>
              </m:rPr>
              <m:t>∩</m:t>
            </m:r>
            <m:r>
              <m:t>B</m:t>
            </m:r>
            <m:r>
              <m:rPr>
                <m:sty m:val="p"/>
              </m:rPr>
              <m:t>′</m:t>
            </m:r>
          </m:e>
        </m:d>
        <m:r>
          <m:rPr>
            <m:sty m:val="p"/>
          </m:rPr>
          <m:t>=</m:t>
        </m:r>
        <m:r>
          <m:t>0.39</m:t>
        </m:r>
        <m:d>
          <m:dPr>
            <m:begChr m:val="("/>
            <m:sepChr m:val=""/>
            <m:endChr m:val=")"/>
            <m:grow/>
          </m:dPr>
          <m:e>
            <m:r>
              <m:t>1</m:t>
            </m:r>
            <m:r>
              <m:rPr>
                <m:sty m:val="p"/>
              </m:rPr>
              <m:t>−</m:t>
            </m:r>
            <m:r>
              <m:t>0.76</m:t>
            </m:r>
          </m:e>
        </m:d>
        <m:r>
          <m:rPr>
            <m:sty m:val="p"/>
          </m:rPr>
          <m:t>=</m:t>
        </m:r>
        <m:r>
          <m:t>0.0936</m:t>
        </m:r>
      </m:oMath>
      <w:r>
        <w:t xml:space="preserve">. Unabhängigkeit erlaubt, gemeinsame Wahrscheinlichkeiten durch Produkte zu ersetzen. Die Additionsregel selbst gilt mit und ohne Unabhängigkeit.</w:t>
      </w:r>
    </w:p>
    <w:bookmarkEnd w:id="85"/>
    <w:bookmarkEnd w:id="86"/>
    <w:bookmarkStart w:id="97" w:name="X70e1d657841d2b9bb260a474239197845b582a7"/>
    <w:p>
      <w:pPr>
        <w:pStyle w:val="Heading2"/>
      </w:pPr>
      <w:r>
        <w:t xml:space="preserve">A03: Kontingenztafeln und Beziehungen zwischen Ereignissen</w:t>
      </w:r>
    </w:p>
    <w:bookmarkStart w:id="87" w:name="t02-a03-v01-leseformat-und-kursabschluss"/>
    <w:p>
      <w:pPr>
        <w:pStyle w:val="Heading3"/>
      </w:pPr>
      <w:r>
        <w:rPr>
          <w:rStyle w:val="VerbatimChar"/>
        </w:rPr>
        <w:t xml:space="preserve">T02-A03-V01</w:t>
      </w:r>
      <w:r>
        <w:t xml:space="preserve">: Leseformat und Kursabschluss</w:t>
      </w:r>
    </w:p>
    <w:p>
      <w:pPr>
        <w:pStyle w:val="FirstParagraph"/>
      </w:pPr>
      <w:r>
        <w:rPr>
          <w:b/>
          <w:bCs/>
        </w:rPr>
        <w:t xml:space="preserve">Vor dem Rechnen begründen, Teil (a)</w:t>
      </w:r>
    </w:p>
    <w:p>
      <w:pPr>
        <w:pStyle w:val="BodyText"/>
      </w:pPr>
      <w:r>
        <w:t xml:space="preserve">Für die Zeile Audio ist</w:t>
      </w:r>
      <w:r>
        <w:t xml:space="preserve"> </w:t>
      </w:r>
      <m:oMath>
        <m:r>
          <m:t>P</m:t>
        </m:r>
        <m:d>
          <m:dPr>
            <m:begChr m:val="("/>
            <m:sepChr m:val=""/>
            <m:endChr m:val=")"/>
            <m:grow/>
          </m:dPr>
          <m:e>
            <m:r>
              <m:t>Y</m:t>
            </m:r>
            <m:r>
              <m:rPr>
                <m:sty m:val="p"/>
              </m:rPr>
              <m:t>∣</m:t>
            </m:r>
            <m:r>
              <m:t>G</m:t>
            </m:r>
          </m:e>
        </m:d>
        <m:r>
          <m:rPr>
            <m:sty m:val="p"/>
          </m:rPr>
          <m:t>=</m:t>
        </m:r>
        <m:r>
          <m:t>12</m:t>
        </m:r>
        <m:r>
          <m:rPr>
            <m:sty m:val="p"/>
          </m:rPr>
          <m:t>/</m:t>
        </m:r>
        <m:r>
          <m:t>30</m:t>
        </m:r>
        <m:r>
          <m:rPr>
            <m:sty m:val="p"/>
          </m:rPr>
          <m:t>=</m:t>
        </m:r>
        <m:r>
          <m:t>0.4000</m:t>
        </m:r>
      </m:oMath>
      <w:r>
        <w:t xml:space="preserve">, für die Zeile Text ist</w:t>
      </w:r>
      <w:r>
        <w:t xml:space="preserve"> </w:t>
      </w:r>
      <m:oMath>
        <m:r>
          <m:t>P</m:t>
        </m:r>
        <m:d>
          <m:dPr>
            <m:begChr m:val="("/>
            <m:sepChr m:val=""/>
            <m:endChr m:val=")"/>
            <m:grow/>
          </m:dPr>
          <m:e>
            <m:r>
              <m:t>Y</m:t>
            </m:r>
            <m:r>
              <m:rPr>
                <m:sty m:val="p"/>
              </m:rPr>
              <m:t>∣</m:t>
            </m:r>
            <m:sSup>
              <m:e>
                <m:r>
                  <m:t>G</m:t>
                </m:r>
              </m:e>
              <m:sup>
                <m:r>
                  <m:t>c</m:t>
                </m:r>
              </m:sup>
            </m:sSup>
          </m:e>
        </m:d>
        <m:r>
          <m:rPr>
            <m:sty m:val="p"/>
          </m:rPr>
          <m:t>=</m:t>
        </m:r>
        <m:r>
          <m:t>28</m:t>
        </m:r>
        <m:r>
          <m:rPr>
            <m:sty m:val="p"/>
          </m:rPr>
          <m:t>/</m:t>
        </m:r>
        <m:r>
          <m:t>70</m:t>
        </m:r>
        <m:r>
          <m:rPr>
            <m:sty m:val="p"/>
          </m:rPr>
          <m:t>=</m:t>
        </m:r>
        <m:r>
          <m:t>0.4000</m:t>
        </m:r>
      </m:oMath>
      <w:r>
        <w:t xml:space="preserve">. Diese bedingten Anteile sind gleich, daher sind die Variablen in dieser empirischen Tabelle unabhängig. Dies beschreibt die gezeigte empirische Verteilung und beweist nicht dieselbe Beziehung in einer grösseren Grundgesamtheit.</w:t>
      </w:r>
    </w:p>
    <w:p>
      <w:pPr>
        <w:pStyle w:val="BodyText"/>
      </w:pPr>
      <w:r>
        <w:rPr>
          <w:b/>
          <w:bCs/>
        </w:rPr>
        <w:t xml:space="preserve">Berechnung durchführen, Teil (b)</w:t>
      </w:r>
    </w:p>
    <w:p>
      <w:pPr>
        <w:pStyle w:val="BodyText"/>
      </w:pPr>
      <w:r>
        <w:t xml:space="preserve">Der Schnitt von Audio und Abgeschlossen enthält 12 der 100 Beobachtungen. Somit ist</w:t>
      </w:r>
      <w:r>
        <w:t xml:space="preserve"> </w:t>
      </w:r>
      <m:oMath>
        <m:r>
          <m:t>P</m:t>
        </m:r>
        <m:d>
          <m:dPr>
            <m:begChr m:val="("/>
            <m:sepChr m:val=""/>
            <m:endChr m:val=")"/>
            <m:grow/>
          </m:dPr>
          <m:e>
            <m:r>
              <m:t>G</m:t>
            </m:r>
            <m:r>
              <m:rPr>
                <m:sty m:val="p"/>
              </m:rPr>
              <m:t>∩</m:t>
            </m:r>
            <m:r>
              <m:t>Y</m:t>
            </m:r>
          </m:e>
        </m:d>
        <m:r>
          <m:rPr>
            <m:sty m:val="p"/>
          </m:rPr>
          <m:t>=</m:t>
        </m:r>
        <m:r>
          <m:t>12</m:t>
        </m:r>
        <m:r>
          <m:rPr>
            <m:sty m:val="p"/>
          </m:rPr>
          <m:t>/</m:t>
        </m:r>
        <m:r>
          <m:t>100</m:t>
        </m:r>
        <m:r>
          <m:rPr>
            <m:sty m:val="p"/>
          </m:rPr>
          <m:t>=</m:t>
        </m:r>
        <m:r>
          <m:t>0.1200</m:t>
        </m:r>
      </m:oMath>
      <w:r>
        <w:t xml:space="preserve">.</w:t>
      </w:r>
    </w:p>
    <w:p>
      <w:pPr>
        <w:pStyle w:val="BodyText"/>
      </w:pPr>
      <w:r>
        <w:rPr>
          <w:b/>
          <w:bCs/>
        </w:rPr>
        <w:t xml:space="preserve">Ergebnis interpretieren und prüfen, Teil (c)</w:t>
      </w:r>
    </w:p>
    <w:p>
      <w:pPr>
        <w:pStyle w:val="BodyText"/>
      </w:pPr>
      <m:oMath>
        <m:r>
          <m:t>G</m:t>
        </m:r>
      </m:oMath>
      <w:r>
        <w:t xml:space="preserve"> </w:t>
      </w:r>
      <w:r>
        <w:t xml:space="preserve">und</w:t>
      </w:r>
      <w:r>
        <w:t xml:space="preserve"> </w:t>
      </w:r>
      <m:oMath>
        <m:r>
          <m:t>Y</m:t>
        </m:r>
      </m:oMath>
      <w:r>
        <w:t xml:space="preserve"> </w:t>
      </w:r>
      <w:r>
        <w:t xml:space="preserve">sind nicht disjunkt, weil dieser Schnitt nicht leer ist. Bei disjunkten Ereignissen wäre die Häufigkeit im Schnitt null.</w:t>
      </w:r>
    </w:p>
    <w:bookmarkEnd w:id="87"/>
    <w:bookmarkStart w:id="88" w:name="X148fa50d0f2f3f88ee7786d9e69b40f86487c92"/>
    <w:p>
      <w:pPr>
        <w:pStyle w:val="Heading3"/>
      </w:pPr>
      <w:r>
        <w:rPr>
          <w:rStyle w:val="VerbatimChar"/>
        </w:rPr>
        <w:t xml:space="preserve">T02-A03-V02</w:t>
      </w:r>
      <w:r>
        <w:t xml:space="preserve">: Museumsmitgliedschaft und Veranstaltungsbesuch</w:t>
      </w:r>
    </w:p>
    <w:p>
      <w:pPr>
        <w:pStyle w:val="FirstParagraph"/>
      </w:pPr>
      <w:r>
        <w:rPr>
          <w:b/>
          <w:bCs/>
        </w:rPr>
        <w:t xml:space="preserve">Vor dem Rechnen begründen, Teil (a)</w:t>
      </w:r>
    </w:p>
    <w:p>
      <w:pPr>
        <w:pStyle w:val="BodyText"/>
      </w:pPr>
      <w:r>
        <w:t xml:space="preserve">Für die Zeile Mitglied ist</w:t>
      </w:r>
      <w:r>
        <w:t xml:space="preserve"> </w:t>
      </w:r>
      <m:oMath>
        <m:r>
          <m:t>P</m:t>
        </m:r>
        <m:d>
          <m:dPr>
            <m:begChr m:val="("/>
            <m:sepChr m:val=""/>
            <m:endChr m:val=")"/>
            <m:grow/>
          </m:dPr>
          <m:e>
            <m:r>
              <m:t>Y</m:t>
            </m:r>
            <m:r>
              <m:rPr>
                <m:sty m:val="p"/>
              </m:rPr>
              <m:t>∣</m:t>
            </m:r>
            <m:r>
              <m:t>G</m:t>
            </m:r>
          </m:e>
        </m:d>
        <m:r>
          <m:rPr>
            <m:sty m:val="p"/>
          </m:rPr>
          <m:t>=</m:t>
        </m:r>
        <m:r>
          <m:t>24</m:t>
        </m:r>
        <m:r>
          <m:rPr>
            <m:sty m:val="p"/>
          </m:rPr>
          <m:t>/</m:t>
        </m:r>
        <m:r>
          <m:t>40</m:t>
        </m:r>
        <m:r>
          <m:rPr>
            <m:sty m:val="p"/>
          </m:rPr>
          <m:t>=</m:t>
        </m:r>
        <m:r>
          <m:t>0.6000</m:t>
        </m:r>
      </m:oMath>
      <w:r>
        <w:t xml:space="preserve">, für die Zeile Nichtmitglied ist</w:t>
      </w:r>
      <w:r>
        <w:t xml:space="preserve"> </w:t>
      </w:r>
      <m:oMath>
        <m:r>
          <m:t>P</m:t>
        </m:r>
        <m:d>
          <m:dPr>
            <m:begChr m:val="("/>
            <m:sepChr m:val=""/>
            <m:endChr m:val=")"/>
            <m:grow/>
          </m:dPr>
          <m:e>
            <m:r>
              <m:t>Y</m:t>
            </m:r>
            <m:r>
              <m:rPr>
                <m:sty m:val="p"/>
              </m:rPr>
              <m:t>∣</m:t>
            </m:r>
            <m:sSup>
              <m:e>
                <m:r>
                  <m:t>G</m:t>
                </m:r>
              </m:e>
              <m:sup>
                <m:r>
                  <m:t>c</m:t>
                </m:r>
              </m:sup>
            </m:sSup>
          </m:e>
        </m:d>
        <m:r>
          <m:rPr>
            <m:sty m:val="p"/>
          </m:rPr>
          <m:t>=</m:t>
        </m:r>
        <m:r>
          <m:t>18</m:t>
        </m:r>
        <m:r>
          <m:rPr>
            <m:sty m:val="p"/>
          </m:rPr>
          <m:t>/</m:t>
        </m:r>
        <m:r>
          <m:t>60</m:t>
        </m:r>
        <m:r>
          <m:rPr>
            <m:sty m:val="p"/>
          </m:rPr>
          <m:t>=</m:t>
        </m:r>
        <m:r>
          <m:t>0.3000</m:t>
        </m:r>
      </m:oMath>
      <w:r>
        <w:t xml:space="preserve">. Diese bedingten Anteile sind verschieden, daher sind die Variablen in dieser empirischen Tabelle nicht unabhängig. Dies beschreibt die gezeigte empirische Verteilung und beweist nicht dieselbe Beziehung in einer grösseren Grundgesamtheit.</w:t>
      </w:r>
    </w:p>
    <w:p>
      <w:pPr>
        <w:pStyle w:val="BodyText"/>
      </w:pPr>
      <w:r>
        <w:rPr>
          <w:b/>
          <w:bCs/>
        </w:rPr>
        <w:t xml:space="preserve">Berechnung durchführen, Teil (b)</w:t>
      </w:r>
    </w:p>
    <w:p>
      <w:pPr>
        <w:pStyle w:val="BodyText"/>
      </w:pPr>
      <w:r>
        <w:t xml:space="preserve">Der Schnitt von Mitglied und Teilgenommen enthält 24 der 100 Beobachtungen. Somit ist</w:t>
      </w:r>
      <w:r>
        <w:t xml:space="preserve"> </w:t>
      </w:r>
      <m:oMath>
        <m:r>
          <m:t>P</m:t>
        </m:r>
        <m:d>
          <m:dPr>
            <m:begChr m:val="("/>
            <m:sepChr m:val=""/>
            <m:endChr m:val=")"/>
            <m:grow/>
          </m:dPr>
          <m:e>
            <m:r>
              <m:t>G</m:t>
            </m:r>
            <m:r>
              <m:rPr>
                <m:sty m:val="p"/>
              </m:rPr>
              <m:t>∩</m:t>
            </m:r>
            <m:r>
              <m:t>Y</m:t>
            </m:r>
          </m:e>
        </m:d>
        <m:r>
          <m:rPr>
            <m:sty m:val="p"/>
          </m:rPr>
          <m:t>=</m:t>
        </m:r>
        <m:r>
          <m:t>24</m:t>
        </m:r>
        <m:r>
          <m:rPr>
            <m:sty m:val="p"/>
          </m:rPr>
          <m:t>/</m:t>
        </m:r>
        <m:r>
          <m:t>100</m:t>
        </m:r>
        <m:r>
          <m:rPr>
            <m:sty m:val="p"/>
          </m:rPr>
          <m:t>=</m:t>
        </m:r>
        <m:r>
          <m:t>0.2400</m:t>
        </m:r>
      </m:oMath>
      <w:r>
        <w:t xml:space="preserve">.</w:t>
      </w:r>
    </w:p>
    <w:p>
      <w:pPr>
        <w:pStyle w:val="BodyText"/>
      </w:pPr>
      <w:r>
        <w:rPr>
          <w:b/>
          <w:bCs/>
        </w:rPr>
        <w:t xml:space="preserve">Ergebnis interpretieren und prüfen, Teil (c)</w:t>
      </w:r>
    </w:p>
    <w:p>
      <w:pPr>
        <w:pStyle w:val="BodyText"/>
      </w:pPr>
      <m:oMath>
        <m:r>
          <m:t>G</m:t>
        </m:r>
      </m:oMath>
      <w:r>
        <w:t xml:space="preserve"> </w:t>
      </w:r>
      <w:r>
        <w:t xml:space="preserve">und</w:t>
      </w:r>
      <w:r>
        <w:t xml:space="preserve"> </w:t>
      </w:r>
      <m:oMath>
        <m:r>
          <m:t>Y</m:t>
        </m:r>
      </m:oMath>
      <w:r>
        <w:t xml:space="preserve"> </w:t>
      </w:r>
      <w:r>
        <w:t xml:space="preserve">sind nicht disjunkt, weil dieser Schnitt nicht leer ist. Bei disjunkten Ereignissen wäre die Häufigkeit im Schnitt null.</w:t>
      </w:r>
    </w:p>
    <w:bookmarkEnd w:id="88"/>
    <w:bookmarkStart w:id="89" w:name="X1bca083b8e0ed736b58ea8b0eb0f7f8ba017a1f"/>
    <w:p>
      <w:pPr>
        <w:pStyle w:val="Heading3"/>
      </w:pPr>
      <w:r>
        <w:rPr>
          <w:rStyle w:val="VerbatimChar"/>
        </w:rPr>
        <w:t xml:space="preserve">T02-A03-V03</w:t>
      </w:r>
      <w:r>
        <w:t xml:space="preserve">: Lernort und Einhaltung der Frist</w:t>
      </w:r>
    </w:p>
    <w:p>
      <w:pPr>
        <w:pStyle w:val="FirstParagraph"/>
      </w:pPr>
      <w:r>
        <w:rPr>
          <w:b/>
          <w:bCs/>
        </w:rPr>
        <w:t xml:space="preserve">Vor dem Rechnen begründen, Teil (a)</w:t>
      </w:r>
    </w:p>
    <w:p>
      <w:pPr>
        <w:pStyle w:val="BodyText"/>
      </w:pPr>
      <w:r>
        <w:t xml:space="preserve">Für die Zeile Bibliothek ist</w:t>
      </w:r>
      <w:r>
        <w:t xml:space="preserve"> </w:t>
      </w:r>
      <m:oMath>
        <m:r>
          <m:t>P</m:t>
        </m:r>
        <m:d>
          <m:dPr>
            <m:begChr m:val="("/>
            <m:sepChr m:val=""/>
            <m:endChr m:val=")"/>
            <m:grow/>
          </m:dPr>
          <m:e>
            <m:r>
              <m:t>Y</m:t>
            </m:r>
            <m:r>
              <m:rPr>
                <m:sty m:val="p"/>
              </m:rPr>
              <m:t>∣</m:t>
            </m:r>
            <m:r>
              <m:t>G</m:t>
            </m:r>
          </m:e>
        </m:d>
        <m:r>
          <m:rPr>
            <m:sty m:val="p"/>
          </m:rPr>
          <m:t>=</m:t>
        </m:r>
        <m:r>
          <m:t>21</m:t>
        </m:r>
        <m:r>
          <m:rPr>
            <m:sty m:val="p"/>
          </m:rPr>
          <m:t>/</m:t>
        </m:r>
        <m:r>
          <m:t>35</m:t>
        </m:r>
        <m:r>
          <m:rPr>
            <m:sty m:val="p"/>
          </m:rPr>
          <m:t>=</m:t>
        </m:r>
        <m:r>
          <m:t>0.6000</m:t>
        </m:r>
      </m:oMath>
      <w:r>
        <w:t xml:space="preserve">, für die Zeile Zuhause ist</w:t>
      </w:r>
      <w:r>
        <w:t xml:space="preserve"> </w:t>
      </w:r>
      <m:oMath>
        <m:r>
          <m:t>P</m:t>
        </m:r>
        <m:d>
          <m:dPr>
            <m:begChr m:val="("/>
            <m:sepChr m:val=""/>
            <m:endChr m:val=")"/>
            <m:grow/>
          </m:dPr>
          <m:e>
            <m:r>
              <m:t>Y</m:t>
            </m:r>
            <m:r>
              <m:rPr>
                <m:sty m:val="p"/>
              </m:rPr>
              <m:t>∣</m:t>
            </m:r>
            <m:sSup>
              <m:e>
                <m:r>
                  <m:t>G</m:t>
                </m:r>
              </m:e>
              <m:sup>
                <m:r>
                  <m:t>c</m:t>
                </m:r>
              </m:sup>
            </m:sSup>
          </m:e>
        </m:d>
        <m:r>
          <m:rPr>
            <m:sty m:val="p"/>
          </m:rPr>
          <m:t>=</m:t>
        </m:r>
        <m:r>
          <m:t>27</m:t>
        </m:r>
        <m:r>
          <m:rPr>
            <m:sty m:val="p"/>
          </m:rPr>
          <m:t>/</m:t>
        </m:r>
        <m:r>
          <m:t>45</m:t>
        </m:r>
        <m:r>
          <m:rPr>
            <m:sty m:val="p"/>
          </m:rPr>
          <m:t>=</m:t>
        </m:r>
        <m:r>
          <m:t>0.6000</m:t>
        </m:r>
      </m:oMath>
      <w:r>
        <w:t xml:space="preserve">. Diese bedingten Anteile sind gleich, daher sind die Variablen in dieser empirischen Tabelle unabhängig. Dies beschreibt die gezeigte empirische Verteilung und beweist nicht dieselbe Beziehung in einer grösseren Grundgesamtheit.</w:t>
      </w:r>
    </w:p>
    <w:p>
      <w:pPr>
        <w:pStyle w:val="BodyText"/>
      </w:pPr>
      <w:r>
        <w:rPr>
          <w:b/>
          <w:bCs/>
        </w:rPr>
        <w:t xml:space="preserve">Berechnung durchführen, Teil (b)</w:t>
      </w:r>
    </w:p>
    <w:p>
      <w:pPr>
        <w:pStyle w:val="BodyText"/>
      </w:pPr>
      <w:r>
        <w:t xml:space="preserve">Der Schnitt von Bibliothek und Fristgerecht enthält 21 der 80 Beobachtungen. Somit ist</w:t>
      </w:r>
      <w:r>
        <w:t xml:space="preserve"> </w:t>
      </w:r>
      <m:oMath>
        <m:r>
          <m:t>P</m:t>
        </m:r>
        <m:d>
          <m:dPr>
            <m:begChr m:val="("/>
            <m:sepChr m:val=""/>
            <m:endChr m:val=")"/>
            <m:grow/>
          </m:dPr>
          <m:e>
            <m:r>
              <m:t>G</m:t>
            </m:r>
            <m:r>
              <m:rPr>
                <m:sty m:val="p"/>
              </m:rPr>
              <m:t>∩</m:t>
            </m:r>
            <m:r>
              <m:t>Y</m:t>
            </m:r>
          </m:e>
        </m:d>
        <m:r>
          <m:rPr>
            <m:sty m:val="p"/>
          </m:rPr>
          <m:t>=</m:t>
        </m:r>
        <m:r>
          <m:t>21</m:t>
        </m:r>
        <m:r>
          <m:rPr>
            <m:sty m:val="p"/>
          </m:rPr>
          <m:t>/</m:t>
        </m:r>
        <m:r>
          <m:t>80</m:t>
        </m:r>
        <m:r>
          <m:rPr>
            <m:sty m:val="p"/>
          </m:rPr>
          <m:t>=</m:t>
        </m:r>
        <m:r>
          <m:t>0.2625</m:t>
        </m:r>
      </m:oMath>
      <w:r>
        <w:t xml:space="preserve">.</w:t>
      </w:r>
    </w:p>
    <w:p>
      <w:pPr>
        <w:pStyle w:val="BodyText"/>
      </w:pPr>
      <w:r>
        <w:rPr>
          <w:b/>
          <w:bCs/>
        </w:rPr>
        <w:t xml:space="preserve">Ergebnis interpretieren und prüfen, Teil (c)</w:t>
      </w:r>
    </w:p>
    <w:p>
      <w:pPr>
        <w:pStyle w:val="BodyText"/>
      </w:pPr>
      <m:oMath>
        <m:r>
          <m:t>G</m:t>
        </m:r>
      </m:oMath>
      <w:r>
        <w:t xml:space="preserve"> </w:t>
      </w:r>
      <w:r>
        <w:t xml:space="preserve">und</w:t>
      </w:r>
      <w:r>
        <w:t xml:space="preserve"> </w:t>
      </w:r>
      <m:oMath>
        <m:r>
          <m:t>Y</m:t>
        </m:r>
      </m:oMath>
      <w:r>
        <w:t xml:space="preserve"> </w:t>
      </w:r>
      <w:r>
        <w:t xml:space="preserve">sind nicht disjunkt, weil dieser Schnitt nicht leer ist. Bei disjunkten Ereignissen wäre die Häufigkeit im Schnitt null.</w:t>
      </w:r>
    </w:p>
    <w:bookmarkEnd w:id="89"/>
    <w:bookmarkStart w:id="90" w:name="t02-a03-v04-untertitel-und-quizabschluss"/>
    <w:p>
      <w:pPr>
        <w:pStyle w:val="Heading3"/>
      </w:pPr>
      <w:r>
        <w:rPr>
          <w:rStyle w:val="VerbatimChar"/>
        </w:rPr>
        <w:t xml:space="preserve">T02-A03-V04</w:t>
      </w:r>
      <w:r>
        <w:t xml:space="preserve">: Untertitel und Quizabschluss</w:t>
      </w:r>
    </w:p>
    <w:p>
      <w:pPr>
        <w:pStyle w:val="FirstParagraph"/>
      </w:pPr>
      <w:r>
        <w:rPr>
          <w:b/>
          <w:bCs/>
        </w:rPr>
        <w:t xml:space="preserve">Vor dem Rechnen begründen, Teil (a)</w:t>
      </w:r>
    </w:p>
    <w:p>
      <w:pPr>
        <w:pStyle w:val="BodyText"/>
      </w:pPr>
      <w:r>
        <w:t xml:space="preserve">Für die Zeile Untertitel ist</w:t>
      </w:r>
      <w:r>
        <w:t xml:space="preserve"> </w:t>
      </w:r>
      <m:oMath>
        <m:r>
          <m:t>P</m:t>
        </m:r>
        <m:d>
          <m:dPr>
            <m:begChr m:val="("/>
            <m:sepChr m:val=""/>
            <m:endChr m:val=")"/>
            <m:grow/>
          </m:dPr>
          <m:e>
            <m:r>
              <m:t>Y</m:t>
            </m:r>
            <m:r>
              <m:rPr>
                <m:sty m:val="p"/>
              </m:rPr>
              <m:t>∣</m:t>
            </m:r>
            <m:r>
              <m:t>G</m:t>
            </m:r>
          </m:e>
        </m:d>
        <m:r>
          <m:rPr>
            <m:sty m:val="p"/>
          </m:rPr>
          <m:t>=</m:t>
        </m:r>
        <m:r>
          <m:t>30</m:t>
        </m:r>
        <m:r>
          <m:rPr>
            <m:sty m:val="p"/>
          </m:rPr>
          <m:t>/</m:t>
        </m:r>
        <m:r>
          <m:t>50</m:t>
        </m:r>
        <m:r>
          <m:rPr>
            <m:sty m:val="p"/>
          </m:rPr>
          <m:t>=</m:t>
        </m:r>
        <m:r>
          <m:t>0.6000</m:t>
        </m:r>
      </m:oMath>
      <w:r>
        <w:t xml:space="preserve">, für die Zeile Keine Untertitel ist</w:t>
      </w:r>
      <w:r>
        <w:t xml:space="preserve"> </w:t>
      </w:r>
      <m:oMath>
        <m:r>
          <m:t>P</m:t>
        </m:r>
        <m:d>
          <m:dPr>
            <m:begChr m:val="("/>
            <m:sepChr m:val=""/>
            <m:endChr m:val=")"/>
            <m:grow/>
          </m:dPr>
          <m:e>
            <m:r>
              <m:t>Y</m:t>
            </m:r>
            <m:r>
              <m:rPr>
                <m:sty m:val="p"/>
              </m:rPr>
              <m:t>∣</m:t>
            </m:r>
            <m:sSup>
              <m:e>
                <m:r>
                  <m:t>G</m:t>
                </m:r>
              </m:e>
              <m:sup>
                <m:r>
                  <m:t>c</m:t>
                </m:r>
              </m:sup>
            </m:sSup>
          </m:e>
        </m:d>
        <m:r>
          <m:rPr>
            <m:sty m:val="p"/>
          </m:rPr>
          <m:t>=</m:t>
        </m:r>
        <m:r>
          <m:t>18</m:t>
        </m:r>
        <m:r>
          <m:rPr>
            <m:sty m:val="p"/>
          </m:rPr>
          <m:t>/</m:t>
        </m:r>
        <m:r>
          <m:t>30</m:t>
        </m:r>
        <m:r>
          <m:rPr>
            <m:sty m:val="p"/>
          </m:rPr>
          <m:t>=</m:t>
        </m:r>
        <m:r>
          <m:t>0.6000</m:t>
        </m:r>
      </m:oMath>
      <w:r>
        <w:t xml:space="preserve">. Diese bedingten Anteile sind gleich, daher sind die Variablen in dieser empirischen Tabelle unabhängig. Dies beschreibt die gezeigte empirische Verteilung und beweist nicht dieselbe Beziehung in einer grösseren Grundgesamtheit.</w:t>
      </w:r>
    </w:p>
    <w:p>
      <w:pPr>
        <w:pStyle w:val="BodyText"/>
      </w:pPr>
      <w:r>
        <w:rPr>
          <w:b/>
          <w:bCs/>
        </w:rPr>
        <w:t xml:space="preserve">Berechnung durchführen, Teil (b)</w:t>
      </w:r>
    </w:p>
    <w:p>
      <w:pPr>
        <w:pStyle w:val="BodyText"/>
      </w:pPr>
      <w:r>
        <w:t xml:space="preserve">Der Schnitt von Untertitel und Abgeschlossen enthält 30 der 80 Beobachtungen. Somit ist</w:t>
      </w:r>
      <w:r>
        <w:t xml:space="preserve"> </w:t>
      </w:r>
      <m:oMath>
        <m:r>
          <m:t>P</m:t>
        </m:r>
        <m:d>
          <m:dPr>
            <m:begChr m:val="("/>
            <m:sepChr m:val=""/>
            <m:endChr m:val=")"/>
            <m:grow/>
          </m:dPr>
          <m:e>
            <m:r>
              <m:t>G</m:t>
            </m:r>
            <m:r>
              <m:rPr>
                <m:sty m:val="p"/>
              </m:rPr>
              <m:t>∩</m:t>
            </m:r>
            <m:r>
              <m:t>Y</m:t>
            </m:r>
          </m:e>
        </m:d>
        <m:r>
          <m:rPr>
            <m:sty m:val="p"/>
          </m:rPr>
          <m:t>=</m:t>
        </m:r>
        <m:r>
          <m:t>30</m:t>
        </m:r>
        <m:r>
          <m:rPr>
            <m:sty m:val="p"/>
          </m:rPr>
          <m:t>/</m:t>
        </m:r>
        <m:r>
          <m:t>80</m:t>
        </m:r>
        <m:r>
          <m:rPr>
            <m:sty m:val="p"/>
          </m:rPr>
          <m:t>=</m:t>
        </m:r>
        <m:r>
          <m:t>0.3750</m:t>
        </m:r>
      </m:oMath>
      <w:r>
        <w:t xml:space="preserve">.</w:t>
      </w:r>
    </w:p>
    <w:p>
      <w:pPr>
        <w:pStyle w:val="BodyText"/>
      </w:pPr>
      <w:r>
        <w:rPr>
          <w:b/>
          <w:bCs/>
        </w:rPr>
        <w:t xml:space="preserve">Ergebnis interpretieren und prüfen, Teil (c)</w:t>
      </w:r>
    </w:p>
    <w:p>
      <w:pPr>
        <w:pStyle w:val="BodyText"/>
      </w:pPr>
      <m:oMath>
        <m:r>
          <m:t>G</m:t>
        </m:r>
      </m:oMath>
      <w:r>
        <w:t xml:space="preserve"> </w:t>
      </w:r>
      <w:r>
        <w:t xml:space="preserve">und</w:t>
      </w:r>
      <w:r>
        <w:t xml:space="preserve"> </w:t>
      </w:r>
      <m:oMath>
        <m:r>
          <m:t>Y</m:t>
        </m:r>
      </m:oMath>
      <w:r>
        <w:t xml:space="preserve"> </w:t>
      </w:r>
      <w:r>
        <w:t xml:space="preserve">sind nicht disjunkt, weil dieser Schnitt nicht leer ist. Bei disjunkten Ereignissen wäre die Häufigkeit im Schnitt null.</w:t>
      </w:r>
    </w:p>
    <w:bookmarkEnd w:id="90"/>
    <w:bookmarkStart w:id="91" w:name="Xb732874611c74f0dd7668b0fff0d2e7d389fad9"/>
    <w:p>
      <w:pPr>
        <w:pStyle w:val="Heading3"/>
      </w:pPr>
      <w:r>
        <w:rPr>
          <w:rStyle w:val="VerbatimChar"/>
        </w:rPr>
        <w:t xml:space="preserve">T02-A03-V05</w:t>
      </w:r>
      <w:r>
        <w:t xml:space="preserve">: Verkehrsabonnement und Campusbesuche</w:t>
      </w:r>
    </w:p>
    <w:p>
      <w:pPr>
        <w:pStyle w:val="FirstParagraph"/>
      </w:pPr>
      <w:r>
        <w:rPr>
          <w:b/>
          <w:bCs/>
        </w:rPr>
        <w:t xml:space="preserve">Vor dem Rechnen begründen, Teil (a)</w:t>
      </w:r>
    </w:p>
    <w:p>
      <w:pPr>
        <w:pStyle w:val="BodyText"/>
      </w:pPr>
      <w:r>
        <w:t xml:space="preserve">Für die Zeile Abonnement ist</w:t>
      </w:r>
      <w:r>
        <w:t xml:space="preserve"> </w:t>
      </w:r>
      <m:oMath>
        <m:r>
          <m:t>P</m:t>
        </m:r>
        <m:d>
          <m:dPr>
            <m:begChr m:val="("/>
            <m:sepChr m:val=""/>
            <m:endChr m:val=")"/>
            <m:grow/>
          </m:dPr>
          <m:e>
            <m:r>
              <m:t>Y</m:t>
            </m:r>
            <m:r>
              <m:rPr>
                <m:sty m:val="p"/>
              </m:rPr>
              <m:t>∣</m:t>
            </m:r>
            <m:r>
              <m:t>G</m:t>
            </m:r>
          </m:e>
        </m:d>
        <m:r>
          <m:rPr>
            <m:sty m:val="p"/>
          </m:rPr>
          <m:t>=</m:t>
        </m:r>
        <m:r>
          <m:t>16</m:t>
        </m:r>
        <m:r>
          <m:rPr>
            <m:sty m:val="p"/>
          </m:rPr>
          <m:t>/</m:t>
        </m:r>
        <m:r>
          <m:t>40</m:t>
        </m:r>
        <m:r>
          <m:rPr>
            <m:sty m:val="p"/>
          </m:rPr>
          <m:t>=</m:t>
        </m:r>
        <m:r>
          <m:t>0.4000</m:t>
        </m:r>
      </m:oMath>
      <w:r>
        <w:t xml:space="preserve">, für die Zeile Kein Abonnement ist</w:t>
      </w:r>
      <w:r>
        <w:t xml:space="preserve"> </w:t>
      </w:r>
      <m:oMath>
        <m:r>
          <m:t>P</m:t>
        </m:r>
        <m:d>
          <m:dPr>
            <m:begChr m:val="("/>
            <m:sepChr m:val=""/>
            <m:endChr m:val=")"/>
            <m:grow/>
          </m:dPr>
          <m:e>
            <m:r>
              <m:t>Y</m:t>
            </m:r>
            <m:r>
              <m:rPr>
                <m:sty m:val="p"/>
              </m:rPr>
              <m:t>∣</m:t>
            </m:r>
            <m:sSup>
              <m:e>
                <m:r>
                  <m:t>G</m:t>
                </m:r>
              </m:e>
              <m:sup>
                <m:r>
                  <m:t>c</m:t>
                </m:r>
              </m:sup>
            </m:sSup>
          </m:e>
        </m:d>
        <m:r>
          <m:rPr>
            <m:sty m:val="p"/>
          </m:rPr>
          <m:t>=</m:t>
        </m:r>
        <m:r>
          <m:t>14</m:t>
        </m:r>
        <m:r>
          <m:rPr>
            <m:sty m:val="p"/>
          </m:rPr>
          <m:t>/</m:t>
        </m:r>
        <m:r>
          <m:t>60</m:t>
        </m:r>
        <m:r>
          <m:rPr>
            <m:sty m:val="p"/>
          </m:rPr>
          <m:t>=</m:t>
        </m:r>
        <m:r>
          <m:t>0.2333</m:t>
        </m:r>
      </m:oMath>
      <w:r>
        <w:t xml:space="preserve">. Diese bedingten Anteile sind verschieden, daher sind die Variablen in dieser empirischen Tabelle nicht unabhängig. Dies beschreibt die gezeigte empirische Verteilung und beweist nicht dieselbe Beziehung in einer grösseren Grundgesamtheit.</w:t>
      </w:r>
    </w:p>
    <w:p>
      <w:pPr>
        <w:pStyle w:val="BodyText"/>
      </w:pPr>
      <w:r>
        <w:rPr>
          <w:b/>
          <w:bCs/>
        </w:rPr>
        <w:t xml:space="preserve">Berechnung durchführen, Teil (b)</w:t>
      </w:r>
    </w:p>
    <w:p>
      <w:pPr>
        <w:pStyle w:val="BodyText"/>
      </w:pPr>
      <w:r>
        <w:t xml:space="preserve">Der Schnitt von Abonnement und Häufig enthält 16 der 100 Beobachtungen. Somit ist</w:t>
      </w:r>
      <w:r>
        <w:t xml:space="preserve"> </w:t>
      </w:r>
      <m:oMath>
        <m:r>
          <m:t>P</m:t>
        </m:r>
        <m:d>
          <m:dPr>
            <m:begChr m:val="("/>
            <m:sepChr m:val=""/>
            <m:endChr m:val=")"/>
            <m:grow/>
          </m:dPr>
          <m:e>
            <m:r>
              <m:t>G</m:t>
            </m:r>
            <m:r>
              <m:rPr>
                <m:sty m:val="p"/>
              </m:rPr>
              <m:t>∩</m:t>
            </m:r>
            <m:r>
              <m:t>Y</m:t>
            </m:r>
          </m:e>
        </m:d>
        <m:r>
          <m:rPr>
            <m:sty m:val="p"/>
          </m:rPr>
          <m:t>=</m:t>
        </m:r>
        <m:r>
          <m:t>16</m:t>
        </m:r>
        <m:r>
          <m:rPr>
            <m:sty m:val="p"/>
          </m:rPr>
          <m:t>/</m:t>
        </m:r>
        <m:r>
          <m:t>100</m:t>
        </m:r>
        <m:r>
          <m:rPr>
            <m:sty m:val="p"/>
          </m:rPr>
          <m:t>=</m:t>
        </m:r>
        <m:r>
          <m:t>0.1600</m:t>
        </m:r>
      </m:oMath>
      <w:r>
        <w:t xml:space="preserve">.</w:t>
      </w:r>
    </w:p>
    <w:p>
      <w:pPr>
        <w:pStyle w:val="BodyText"/>
      </w:pPr>
      <w:r>
        <w:rPr>
          <w:b/>
          <w:bCs/>
        </w:rPr>
        <w:t xml:space="preserve">Ergebnis interpretieren und prüfen, Teil (c)</w:t>
      </w:r>
    </w:p>
    <w:p>
      <w:pPr>
        <w:pStyle w:val="BodyText"/>
      </w:pPr>
      <m:oMath>
        <m:r>
          <m:t>G</m:t>
        </m:r>
      </m:oMath>
      <w:r>
        <w:t xml:space="preserve"> </w:t>
      </w:r>
      <w:r>
        <w:t xml:space="preserve">und</w:t>
      </w:r>
      <w:r>
        <w:t xml:space="preserve"> </w:t>
      </w:r>
      <m:oMath>
        <m:r>
          <m:t>Y</m:t>
        </m:r>
      </m:oMath>
      <w:r>
        <w:t xml:space="preserve"> </w:t>
      </w:r>
      <w:r>
        <w:t xml:space="preserve">sind nicht disjunkt, weil dieser Schnitt nicht leer ist. Bei disjunkten Ereignissen wäre die Häufigkeit im Schnitt null.</w:t>
      </w:r>
    </w:p>
    <w:bookmarkEnd w:id="91"/>
    <w:bookmarkStart w:id="92" w:name="t02-a03-v06-erinnerung-und-antwort"/>
    <w:p>
      <w:pPr>
        <w:pStyle w:val="Heading3"/>
      </w:pPr>
      <w:r>
        <w:rPr>
          <w:rStyle w:val="VerbatimChar"/>
        </w:rPr>
        <w:t xml:space="preserve">T02-A03-V06</w:t>
      </w:r>
      <w:r>
        <w:t xml:space="preserve">: Erinnerung und Antwort</w:t>
      </w:r>
    </w:p>
    <w:p>
      <w:pPr>
        <w:pStyle w:val="FirstParagraph"/>
      </w:pPr>
      <w:r>
        <w:rPr>
          <w:b/>
          <w:bCs/>
        </w:rPr>
        <w:t xml:space="preserve">Vor dem Rechnen begründen, Teil (a)</w:t>
      </w:r>
    </w:p>
    <w:p>
      <w:pPr>
        <w:pStyle w:val="BodyText"/>
      </w:pPr>
      <w:r>
        <w:t xml:space="preserve">Für die Zeile Erinnerung ist</w:t>
      </w:r>
      <w:r>
        <w:t xml:space="preserve"> </w:t>
      </w:r>
      <m:oMath>
        <m:r>
          <m:t>P</m:t>
        </m:r>
        <m:d>
          <m:dPr>
            <m:begChr m:val="("/>
            <m:sepChr m:val=""/>
            <m:endChr m:val=")"/>
            <m:grow/>
          </m:dPr>
          <m:e>
            <m:r>
              <m:t>Y</m:t>
            </m:r>
            <m:r>
              <m:rPr>
                <m:sty m:val="p"/>
              </m:rPr>
              <m:t>∣</m:t>
            </m:r>
            <m:r>
              <m:t>G</m:t>
            </m:r>
          </m:e>
        </m:d>
        <m:r>
          <m:rPr>
            <m:sty m:val="p"/>
          </m:rPr>
          <m:t>=</m:t>
        </m:r>
        <m:r>
          <m:t>27</m:t>
        </m:r>
        <m:r>
          <m:rPr>
            <m:sty m:val="p"/>
          </m:rPr>
          <m:t>/</m:t>
        </m:r>
        <m:r>
          <m:t>40</m:t>
        </m:r>
        <m:r>
          <m:rPr>
            <m:sty m:val="p"/>
          </m:rPr>
          <m:t>=</m:t>
        </m:r>
        <m:r>
          <m:t>0.6750</m:t>
        </m:r>
      </m:oMath>
      <w:r>
        <w:t xml:space="preserve">, für die Zeile Keine Erinnerung ist</w:t>
      </w:r>
      <w:r>
        <w:t xml:space="preserve"> </w:t>
      </w:r>
      <m:oMath>
        <m:r>
          <m:t>P</m:t>
        </m:r>
        <m:d>
          <m:dPr>
            <m:begChr m:val="("/>
            <m:sepChr m:val=""/>
            <m:endChr m:val=")"/>
            <m:grow/>
          </m:dPr>
          <m:e>
            <m:r>
              <m:t>Y</m:t>
            </m:r>
            <m:r>
              <m:rPr>
                <m:sty m:val="p"/>
              </m:rPr>
              <m:t>∣</m:t>
            </m:r>
            <m:sSup>
              <m:e>
                <m:r>
                  <m:t>G</m:t>
                </m:r>
              </m:e>
              <m:sup>
                <m:r>
                  <m:t>c</m:t>
                </m:r>
              </m:sup>
            </m:sSup>
          </m:e>
        </m:d>
        <m:r>
          <m:rPr>
            <m:sty m:val="p"/>
          </m:rPr>
          <m:t>=</m:t>
        </m:r>
        <m:r>
          <m:t>33</m:t>
        </m:r>
        <m:r>
          <m:rPr>
            <m:sty m:val="p"/>
          </m:rPr>
          <m:t>/</m:t>
        </m:r>
        <m:r>
          <m:t>60</m:t>
        </m:r>
        <m:r>
          <m:rPr>
            <m:sty m:val="p"/>
          </m:rPr>
          <m:t>=</m:t>
        </m:r>
        <m:r>
          <m:t>0.5500</m:t>
        </m:r>
      </m:oMath>
      <w:r>
        <w:t xml:space="preserve">. Diese bedingten Anteile sind verschieden, daher sind die Variablen in dieser empirischen Tabelle nicht unabhängig. Dies beschreibt die gezeigte empirische Verteilung und beweist nicht dieselbe Beziehung in einer grösseren Grundgesamtheit.</w:t>
      </w:r>
    </w:p>
    <w:p>
      <w:pPr>
        <w:pStyle w:val="BodyText"/>
      </w:pPr>
      <w:r>
        <w:rPr>
          <w:b/>
          <w:bCs/>
        </w:rPr>
        <w:t xml:space="preserve">Berechnung durchführen, Teil (b)</w:t>
      </w:r>
    </w:p>
    <w:p>
      <w:pPr>
        <w:pStyle w:val="BodyText"/>
      </w:pPr>
      <w:r>
        <w:t xml:space="preserve">Der Schnitt von Erinnerung und Geantwortet enthält 27 der 100 Beobachtungen. Somit ist</w:t>
      </w:r>
      <w:r>
        <w:t xml:space="preserve"> </w:t>
      </w:r>
      <m:oMath>
        <m:r>
          <m:t>P</m:t>
        </m:r>
        <m:d>
          <m:dPr>
            <m:begChr m:val="("/>
            <m:sepChr m:val=""/>
            <m:endChr m:val=")"/>
            <m:grow/>
          </m:dPr>
          <m:e>
            <m:r>
              <m:t>G</m:t>
            </m:r>
            <m:r>
              <m:rPr>
                <m:sty m:val="p"/>
              </m:rPr>
              <m:t>∩</m:t>
            </m:r>
            <m:r>
              <m:t>Y</m:t>
            </m:r>
          </m:e>
        </m:d>
        <m:r>
          <m:rPr>
            <m:sty m:val="p"/>
          </m:rPr>
          <m:t>=</m:t>
        </m:r>
        <m:r>
          <m:t>27</m:t>
        </m:r>
        <m:r>
          <m:rPr>
            <m:sty m:val="p"/>
          </m:rPr>
          <m:t>/</m:t>
        </m:r>
        <m:r>
          <m:t>100</m:t>
        </m:r>
        <m:r>
          <m:rPr>
            <m:sty m:val="p"/>
          </m:rPr>
          <m:t>=</m:t>
        </m:r>
        <m:r>
          <m:t>0.2700</m:t>
        </m:r>
      </m:oMath>
      <w:r>
        <w:t xml:space="preserve">.</w:t>
      </w:r>
    </w:p>
    <w:p>
      <w:pPr>
        <w:pStyle w:val="BodyText"/>
      </w:pPr>
      <w:r>
        <w:rPr>
          <w:b/>
          <w:bCs/>
        </w:rPr>
        <w:t xml:space="preserve">Ergebnis interpretieren und prüfen, Teil (c)</w:t>
      </w:r>
    </w:p>
    <w:p>
      <w:pPr>
        <w:pStyle w:val="BodyText"/>
      </w:pPr>
      <m:oMath>
        <m:r>
          <m:t>G</m:t>
        </m:r>
      </m:oMath>
      <w:r>
        <w:t xml:space="preserve"> </w:t>
      </w:r>
      <w:r>
        <w:t xml:space="preserve">und</w:t>
      </w:r>
      <w:r>
        <w:t xml:space="preserve"> </w:t>
      </w:r>
      <m:oMath>
        <m:r>
          <m:t>Y</m:t>
        </m:r>
      </m:oMath>
      <w:r>
        <w:t xml:space="preserve"> </w:t>
      </w:r>
      <w:r>
        <w:t xml:space="preserve">sind nicht disjunkt, weil dieser Schnitt nicht leer ist. Bei disjunkten Ereignissen wäre die Häufigkeit im Schnitt null.</w:t>
      </w:r>
    </w:p>
    <w:bookmarkEnd w:id="92"/>
    <w:bookmarkStart w:id="93" w:name="X2fb034693b4594b733c8a633223a9fe169a6a3a"/>
    <w:p>
      <w:pPr>
        <w:pStyle w:val="Heading3"/>
      </w:pPr>
      <w:r>
        <w:rPr>
          <w:rStyle w:val="VerbatimChar"/>
        </w:rPr>
        <w:t xml:space="preserve">T02-A03-V07</w:t>
      </w:r>
      <w:r>
        <w:t xml:space="preserve">: Workshop-Schwerpunkt und Zertifizierung</w:t>
      </w:r>
    </w:p>
    <w:p>
      <w:pPr>
        <w:pStyle w:val="FirstParagraph"/>
      </w:pPr>
      <w:r>
        <w:rPr>
          <w:b/>
          <w:bCs/>
        </w:rPr>
        <w:t xml:space="preserve">Vor dem Rechnen begründen, Teil (a)</w:t>
      </w:r>
    </w:p>
    <w:p>
      <w:pPr>
        <w:pStyle w:val="BodyText"/>
      </w:pPr>
      <w:r>
        <w:t xml:space="preserve">Für die Zeile Methoden ist</w:t>
      </w:r>
      <w:r>
        <w:t xml:space="preserve"> </w:t>
      </w:r>
      <m:oMath>
        <m:r>
          <m:t>P</m:t>
        </m:r>
        <m:d>
          <m:dPr>
            <m:begChr m:val="("/>
            <m:sepChr m:val=""/>
            <m:endChr m:val=")"/>
            <m:grow/>
          </m:dPr>
          <m:e>
            <m:r>
              <m:t>Y</m:t>
            </m:r>
            <m:r>
              <m:rPr>
                <m:sty m:val="p"/>
              </m:rPr>
              <m:t>∣</m:t>
            </m:r>
            <m:r>
              <m:t>G</m:t>
            </m:r>
          </m:e>
        </m:d>
        <m:r>
          <m:rPr>
            <m:sty m:val="p"/>
          </m:rPr>
          <m:t>=</m:t>
        </m:r>
        <m:r>
          <m:t>18</m:t>
        </m:r>
        <m:r>
          <m:rPr>
            <m:sty m:val="p"/>
          </m:rPr>
          <m:t>/</m:t>
        </m:r>
        <m:r>
          <m:t>30</m:t>
        </m:r>
        <m:r>
          <m:rPr>
            <m:sty m:val="p"/>
          </m:rPr>
          <m:t>=</m:t>
        </m:r>
        <m:r>
          <m:t>0.6000</m:t>
        </m:r>
      </m:oMath>
      <w:r>
        <w:t xml:space="preserve">, für die Zeile Schreiben ist</w:t>
      </w:r>
      <w:r>
        <w:t xml:space="preserve"> </w:t>
      </w:r>
      <m:oMath>
        <m:r>
          <m:t>P</m:t>
        </m:r>
        <m:d>
          <m:dPr>
            <m:begChr m:val="("/>
            <m:sepChr m:val=""/>
            <m:endChr m:val=")"/>
            <m:grow/>
          </m:dPr>
          <m:e>
            <m:r>
              <m:t>Y</m:t>
            </m:r>
            <m:r>
              <m:rPr>
                <m:sty m:val="p"/>
              </m:rPr>
              <m:t>∣</m:t>
            </m:r>
            <m:sSup>
              <m:e>
                <m:r>
                  <m:t>G</m:t>
                </m:r>
              </m:e>
              <m:sup>
                <m:r>
                  <m:t>c</m:t>
                </m:r>
              </m:sup>
            </m:sSup>
          </m:e>
        </m:d>
        <m:r>
          <m:rPr>
            <m:sty m:val="p"/>
          </m:rPr>
          <m:t>=</m:t>
        </m:r>
        <m:r>
          <m:t>24</m:t>
        </m:r>
        <m:r>
          <m:rPr>
            <m:sty m:val="p"/>
          </m:rPr>
          <m:t>/</m:t>
        </m:r>
        <m:r>
          <m:t>60</m:t>
        </m:r>
        <m:r>
          <m:rPr>
            <m:sty m:val="p"/>
          </m:rPr>
          <m:t>=</m:t>
        </m:r>
        <m:r>
          <m:t>0.4000</m:t>
        </m:r>
      </m:oMath>
      <w:r>
        <w:t xml:space="preserve">. Diese bedingten Anteile sind verschieden, daher sind die Variablen in dieser empirischen Tabelle nicht unabhängig. Dies beschreibt die gezeigte empirische Verteilung und beweist nicht dieselbe Beziehung in einer grösseren Grundgesamtheit.</w:t>
      </w:r>
    </w:p>
    <w:p>
      <w:pPr>
        <w:pStyle w:val="BodyText"/>
      </w:pPr>
      <w:r>
        <w:rPr>
          <w:b/>
          <w:bCs/>
        </w:rPr>
        <w:t xml:space="preserve">Berechnung durchführen, Teil (b)</w:t>
      </w:r>
    </w:p>
    <w:p>
      <w:pPr>
        <w:pStyle w:val="BodyText"/>
      </w:pPr>
      <w:r>
        <w:t xml:space="preserve">Der Schnitt von Methoden und Zertifiziert enthält 18 der 90 Beobachtungen. Somit ist</w:t>
      </w:r>
      <w:r>
        <w:t xml:space="preserve"> </w:t>
      </w:r>
      <m:oMath>
        <m:r>
          <m:t>P</m:t>
        </m:r>
        <m:d>
          <m:dPr>
            <m:begChr m:val="("/>
            <m:sepChr m:val=""/>
            <m:endChr m:val=")"/>
            <m:grow/>
          </m:dPr>
          <m:e>
            <m:r>
              <m:t>G</m:t>
            </m:r>
            <m:r>
              <m:rPr>
                <m:sty m:val="p"/>
              </m:rPr>
              <m:t>∩</m:t>
            </m:r>
            <m:r>
              <m:t>Y</m:t>
            </m:r>
          </m:e>
        </m:d>
        <m:r>
          <m:rPr>
            <m:sty m:val="p"/>
          </m:rPr>
          <m:t>=</m:t>
        </m:r>
        <m:r>
          <m:t>18</m:t>
        </m:r>
        <m:r>
          <m:rPr>
            <m:sty m:val="p"/>
          </m:rPr>
          <m:t>/</m:t>
        </m:r>
        <m:r>
          <m:t>90</m:t>
        </m:r>
        <m:r>
          <m:rPr>
            <m:sty m:val="p"/>
          </m:rPr>
          <m:t>=</m:t>
        </m:r>
        <m:r>
          <m:t>0.2000</m:t>
        </m:r>
      </m:oMath>
      <w:r>
        <w:t xml:space="preserve">.</w:t>
      </w:r>
    </w:p>
    <w:p>
      <w:pPr>
        <w:pStyle w:val="BodyText"/>
      </w:pPr>
      <w:r>
        <w:rPr>
          <w:b/>
          <w:bCs/>
        </w:rPr>
        <w:t xml:space="preserve">Ergebnis interpretieren und prüfen, Teil (c)</w:t>
      </w:r>
    </w:p>
    <w:p>
      <w:pPr>
        <w:pStyle w:val="BodyText"/>
      </w:pPr>
      <m:oMath>
        <m:r>
          <m:t>G</m:t>
        </m:r>
      </m:oMath>
      <w:r>
        <w:t xml:space="preserve"> </w:t>
      </w:r>
      <w:r>
        <w:t xml:space="preserve">und</w:t>
      </w:r>
      <w:r>
        <w:t xml:space="preserve"> </w:t>
      </w:r>
      <m:oMath>
        <m:r>
          <m:t>Y</m:t>
        </m:r>
      </m:oMath>
      <w:r>
        <w:t xml:space="preserve"> </w:t>
      </w:r>
      <w:r>
        <w:t xml:space="preserve">sind nicht disjunkt, weil dieser Schnitt nicht leer ist. Bei disjunkten Ereignissen wäre die Häufigkeit im Schnitt null.</w:t>
      </w:r>
    </w:p>
    <w:bookmarkEnd w:id="93"/>
    <w:bookmarkStart w:id="94" w:name="X38b4f581c4fdae6aeb2cf0d73c6ddcc0f13e3d7"/>
    <w:p>
      <w:pPr>
        <w:pStyle w:val="Heading3"/>
      </w:pPr>
      <w:r>
        <w:rPr>
          <w:rStyle w:val="VerbatimChar"/>
        </w:rPr>
        <w:t xml:space="preserve">T02-A03-V08</w:t>
      </w:r>
      <w:r>
        <w:t xml:space="preserve">: Gerätetyp und Formularabschluss</w:t>
      </w:r>
    </w:p>
    <w:p>
      <w:pPr>
        <w:pStyle w:val="FirstParagraph"/>
      </w:pPr>
      <w:r>
        <w:rPr>
          <w:b/>
          <w:bCs/>
        </w:rPr>
        <w:t xml:space="preserve">Vor dem Rechnen begründen, Teil (a)</w:t>
      </w:r>
    </w:p>
    <w:p>
      <w:pPr>
        <w:pStyle w:val="BodyText"/>
      </w:pPr>
      <w:r>
        <w:t xml:space="preserve">Für die Zeile Tablet ist</w:t>
      </w:r>
      <w:r>
        <w:t xml:space="preserve"> </w:t>
      </w:r>
      <m:oMath>
        <m:r>
          <m:t>P</m:t>
        </m:r>
        <m:d>
          <m:dPr>
            <m:begChr m:val="("/>
            <m:sepChr m:val=""/>
            <m:endChr m:val=")"/>
            <m:grow/>
          </m:dPr>
          <m:e>
            <m:r>
              <m:t>Y</m:t>
            </m:r>
            <m:r>
              <m:rPr>
                <m:sty m:val="p"/>
              </m:rPr>
              <m:t>∣</m:t>
            </m:r>
            <m:r>
              <m:t>G</m:t>
            </m:r>
          </m:e>
        </m:d>
        <m:r>
          <m:rPr>
            <m:sty m:val="p"/>
          </m:rPr>
          <m:t>=</m:t>
        </m:r>
        <m:r>
          <m:t>14</m:t>
        </m:r>
        <m:r>
          <m:rPr>
            <m:sty m:val="p"/>
          </m:rPr>
          <m:t>/</m:t>
        </m:r>
        <m:r>
          <m:t>35</m:t>
        </m:r>
        <m:r>
          <m:rPr>
            <m:sty m:val="p"/>
          </m:rPr>
          <m:t>=</m:t>
        </m:r>
        <m:r>
          <m:t>0.4000</m:t>
        </m:r>
      </m:oMath>
      <w:r>
        <w:t xml:space="preserve">, für die Zeile Laptop ist</w:t>
      </w:r>
      <w:r>
        <w:t xml:space="preserve"> </w:t>
      </w:r>
      <m:oMath>
        <m:r>
          <m:t>P</m:t>
        </m:r>
        <m:d>
          <m:dPr>
            <m:begChr m:val="("/>
            <m:sepChr m:val=""/>
            <m:endChr m:val=")"/>
            <m:grow/>
          </m:dPr>
          <m:e>
            <m:r>
              <m:t>Y</m:t>
            </m:r>
            <m:r>
              <m:rPr>
                <m:sty m:val="p"/>
              </m:rPr>
              <m:t>∣</m:t>
            </m:r>
            <m:sSup>
              <m:e>
                <m:r>
                  <m:t>G</m:t>
                </m:r>
              </m:e>
              <m:sup>
                <m:r>
                  <m:t>c</m:t>
                </m:r>
              </m:sup>
            </m:sSup>
          </m:e>
        </m:d>
        <m:r>
          <m:rPr>
            <m:sty m:val="p"/>
          </m:rPr>
          <m:t>=</m:t>
        </m:r>
        <m:r>
          <m:t>30</m:t>
        </m:r>
        <m:r>
          <m:rPr>
            <m:sty m:val="p"/>
          </m:rPr>
          <m:t>/</m:t>
        </m:r>
        <m:r>
          <m:t>45</m:t>
        </m:r>
        <m:r>
          <m:rPr>
            <m:sty m:val="p"/>
          </m:rPr>
          <m:t>=</m:t>
        </m:r>
        <m:r>
          <m:t>0.6667</m:t>
        </m:r>
      </m:oMath>
      <w:r>
        <w:t xml:space="preserve">. Diese bedingten Anteile sind verschieden, daher sind die Variablen in dieser empirischen Tabelle nicht unabhängig. Dies beschreibt die gezeigte empirische Verteilung und beweist nicht dieselbe Beziehung in einer grösseren Grundgesamtheit.</w:t>
      </w:r>
    </w:p>
    <w:p>
      <w:pPr>
        <w:pStyle w:val="BodyText"/>
      </w:pPr>
      <w:r>
        <w:rPr>
          <w:b/>
          <w:bCs/>
        </w:rPr>
        <w:t xml:space="preserve">Berechnung durchführen, Teil (b)</w:t>
      </w:r>
    </w:p>
    <w:p>
      <w:pPr>
        <w:pStyle w:val="BodyText"/>
      </w:pPr>
      <w:r>
        <w:t xml:space="preserve">Der Schnitt von Tablet und Vollständig enthält 14 der 80 Beobachtungen. Somit ist</w:t>
      </w:r>
      <w:r>
        <w:t xml:space="preserve"> </w:t>
      </w:r>
      <m:oMath>
        <m:r>
          <m:t>P</m:t>
        </m:r>
        <m:d>
          <m:dPr>
            <m:begChr m:val="("/>
            <m:sepChr m:val=""/>
            <m:endChr m:val=")"/>
            <m:grow/>
          </m:dPr>
          <m:e>
            <m:r>
              <m:t>G</m:t>
            </m:r>
            <m:r>
              <m:rPr>
                <m:sty m:val="p"/>
              </m:rPr>
              <m:t>∩</m:t>
            </m:r>
            <m:r>
              <m:t>Y</m:t>
            </m:r>
          </m:e>
        </m:d>
        <m:r>
          <m:rPr>
            <m:sty m:val="p"/>
          </m:rPr>
          <m:t>=</m:t>
        </m:r>
        <m:r>
          <m:t>14</m:t>
        </m:r>
        <m:r>
          <m:rPr>
            <m:sty m:val="p"/>
          </m:rPr>
          <m:t>/</m:t>
        </m:r>
        <m:r>
          <m:t>80</m:t>
        </m:r>
        <m:r>
          <m:rPr>
            <m:sty m:val="p"/>
          </m:rPr>
          <m:t>=</m:t>
        </m:r>
        <m:r>
          <m:t>0.1750</m:t>
        </m:r>
      </m:oMath>
      <w:r>
        <w:t xml:space="preserve">.</w:t>
      </w:r>
    </w:p>
    <w:p>
      <w:pPr>
        <w:pStyle w:val="BodyText"/>
      </w:pPr>
      <w:r>
        <w:rPr>
          <w:b/>
          <w:bCs/>
        </w:rPr>
        <w:t xml:space="preserve">Ergebnis interpretieren und prüfen, Teil (c)</w:t>
      </w:r>
    </w:p>
    <w:p>
      <w:pPr>
        <w:pStyle w:val="BodyText"/>
      </w:pPr>
      <m:oMath>
        <m:r>
          <m:t>G</m:t>
        </m:r>
      </m:oMath>
      <w:r>
        <w:t xml:space="preserve"> </w:t>
      </w:r>
      <w:r>
        <w:t xml:space="preserve">und</w:t>
      </w:r>
      <w:r>
        <w:t xml:space="preserve"> </w:t>
      </w:r>
      <m:oMath>
        <m:r>
          <m:t>Y</m:t>
        </m:r>
      </m:oMath>
      <w:r>
        <w:t xml:space="preserve"> </w:t>
      </w:r>
      <w:r>
        <w:t xml:space="preserve">sind nicht disjunkt, weil dieser Schnitt nicht leer ist. Bei disjunkten Ereignissen wäre die Häufigkeit im Schnitt null.</w:t>
      </w:r>
    </w:p>
    <w:bookmarkEnd w:id="94"/>
    <w:bookmarkStart w:id="95" w:name="X7ee32ea0c79b5f428208d45623a1cfc3ce9cf5e"/>
    <w:p>
      <w:pPr>
        <w:pStyle w:val="Heading3"/>
      </w:pPr>
      <w:r>
        <w:rPr>
          <w:rStyle w:val="VerbatimChar"/>
        </w:rPr>
        <w:t xml:space="preserve">T02-A03-V09</w:t>
      </w:r>
      <w:r>
        <w:t xml:space="preserve">: Freiwilligenrolle und erneuter Besuch</w:t>
      </w:r>
    </w:p>
    <w:p>
      <w:pPr>
        <w:pStyle w:val="FirstParagraph"/>
      </w:pPr>
      <w:r>
        <w:rPr>
          <w:b/>
          <w:bCs/>
        </w:rPr>
        <w:t xml:space="preserve">Vor dem Rechnen begründen, Teil (a)</w:t>
      </w:r>
    </w:p>
    <w:p>
      <w:pPr>
        <w:pStyle w:val="BodyText"/>
      </w:pPr>
      <w:r>
        <w:t xml:space="preserve">Für die Zeile Führung ist</w:t>
      </w:r>
      <w:r>
        <w:t xml:space="preserve"> </w:t>
      </w:r>
      <m:oMath>
        <m:r>
          <m:t>P</m:t>
        </m:r>
        <m:d>
          <m:dPr>
            <m:begChr m:val="("/>
            <m:sepChr m:val=""/>
            <m:endChr m:val=")"/>
            <m:grow/>
          </m:dPr>
          <m:e>
            <m:r>
              <m:t>Y</m:t>
            </m:r>
            <m:r>
              <m:rPr>
                <m:sty m:val="p"/>
              </m:rPr>
              <m:t>∣</m:t>
            </m:r>
            <m:r>
              <m:t>G</m:t>
            </m:r>
          </m:e>
        </m:d>
        <m:r>
          <m:rPr>
            <m:sty m:val="p"/>
          </m:rPr>
          <m:t>=</m:t>
        </m:r>
        <m:r>
          <m:t>22</m:t>
        </m:r>
        <m:r>
          <m:rPr>
            <m:sty m:val="p"/>
          </m:rPr>
          <m:t>/</m:t>
        </m:r>
        <m:r>
          <m:t>40</m:t>
        </m:r>
        <m:r>
          <m:rPr>
            <m:sty m:val="p"/>
          </m:rPr>
          <m:t>=</m:t>
        </m:r>
        <m:r>
          <m:t>0.5500</m:t>
        </m:r>
      </m:oMath>
      <w:r>
        <w:t xml:space="preserve">, für die Zeile Archiv ist</w:t>
      </w:r>
      <w:r>
        <w:t xml:space="preserve"> </w:t>
      </w:r>
      <m:oMath>
        <m:r>
          <m:t>P</m:t>
        </m:r>
        <m:d>
          <m:dPr>
            <m:begChr m:val="("/>
            <m:sepChr m:val=""/>
            <m:endChr m:val=")"/>
            <m:grow/>
          </m:dPr>
          <m:e>
            <m:r>
              <m:t>Y</m:t>
            </m:r>
            <m:r>
              <m:rPr>
                <m:sty m:val="p"/>
              </m:rPr>
              <m:t>∣</m:t>
            </m:r>
            <m:sSup>
              <m:e>
                <m:r>
                  <m:t>G</m:t>
                </m:r>
              </m:e>
              <m:sup>
                <m:r>
                  <m:t>c</m:t>
                </m:r>
              </m:sup>
            </m:sSup>
          </m:e>
        </m:d>
        <m:r>
          <m:rPr>
            <m:sty m:val="p"/>
          </m:rPr>
          <m:t>=</m:t>
        </m:r>
        <m:r>
          <m:t>11</m:t>
        </m:r>
        <m:r>
          <m:rPr>
            <m:sty m:val="p"/>
          </m:rPr>
          <m:t>/</m:t>
        </m:r>
        <m:r>
          <m:t>40</m:t>
        </m:r>
        <m:r>
          <m:rPr>
            <m:sty m:val="p"/>
          </m:rPr>
          <m:t>=</m:t>
        </m:r>
        <m:r>
          <m:t>0.2750</m:t>
        </m:r>
      </m:oMath>
      <w:r>
        <w:t xml:space="preserve">. Diese bedingten Anteile sind verschieden, daher sind die Variablen in dieser empirischen Tabelle nicht unabhängig. Dies beschreibt die gezeigte empirische Verteilung und beweist nicht dieselbe Beziehung in einer grösseren Grundgesamtheit.</w:t>
      </w:r>
    </w:p>
    <w:p>
      <w:pPr>
        <w:pStyle w:val="BodyText"/>
      </w:pPr>
      <w:r>
        <w:rPr>
          <w:b/>
          <w:bCs/>
        </w:rPr>
        <w:t xml:space="preserve">Berechnung durchführen, Teil (b)</w:t>
      </w:r>
    </w:p>
    <w:p>
      <w:pPr>
        <w:pStyle w:val="BodyText"/>
      </w:pPr>
      <w:r>
        <w:t xml:space="preserve">Der Schnitt von Führung und Zurückgekehrt enthält 22 der 80 Beobachtungen. Somit ist</w:t>
      </w:r>
      <w:r>
        <w:t xml:space="preserve"> </w:t>
      </w:r>
      <m:oMath>
        <m:r>
          <m:t>P</m:t>
        </m:r>
        <m:d>
          <m:dPr>
            <m:begChr m:val="("/>
            <m:sepChr m:val=""/>
            <m:endChr m:val=")"/>
            <m:grow/>
          </m:dPr>
          <m:e>
            <m:r>
              <m:t>G</m:t>
            </m:r>
            <m:r>
              <m:rPr>
                <m:sty m:val="p"/>
              </m:rPr>
              <m:t>∩</m:t>
            </m:r>
            <m:r>
              <m:t>Y</m:t>
            </m:r>
          </m:e>
        </m:d>
        <m:r>
          <m:rPr>
            <m:sty m:val="p"/>
          </m:rPr>
          <m:t>=</m:t>
        </m:r>
        <m:r>
          <m:t>22</m:t>
        </m:r>
        <m:r>
          <m:rPr>
            <m:sty m:val="p"/>
          </m:rPr>
          <m:t>/</m:t>
        </m:r>
        <m:r>
          <m:t>80</m:t>
        </m:r>
        <m:r>
          <m:rPr>
            <m:sty m:val="p"/>
          </m:rPr>
          <m:t>=</m:t>
        </m:r>
        <m:r>
          <m:t>0.2750</m:t>
        </m:r>
      </m:oMath>
      <w:r>
        <w:t xml:space="preserve">.</w:t>
      </w:r>
    </w:p>
    <w:p>
      <w:pPr>
        <w:pStyle w:val="BodyText"/>
      </w:pPr>
      <w:r>
        <w:rPr>
          <w:b/>
          <w:bCs/>
        </w:rPr>
        <w:t xml:space="preserve">Ergebnis interpretieren und prüfen, Teil (c)</w:t>
      </w:r>
    </w:p>
    <w:p>
      <w:pPr>
        <w:pStyle w:val="BodyText"/>
      </w:pPr>
      <m:oMath>
        <m:r>
          <m:t>G</m:t>
        </m:r>
      </m:oMath>
      <w:r>
        <w:t xml:space="preserve"> </w:t>
      </w:r>
      <w:r>
        <w:t xml:space="preserve">und</w:t>
      </w:r>
      <w:r>
        <w:t xml:space="preserve"> </w:t>
      </w:r>
      <m:oMath>
        <m:r>
          <m:t>Y</m:t>
        </m:r>
      </m:oMath>
      <w:r>
        <w:t xml:space="preserve"> </w:t>
      </w:r>
      <w:r>
        <w:t xml:space="preserve">sind nicht disjunkt, weil dieser Schnitt nicht leer ist. Bei disjunkten Ereignissen wäre die Häufigkeit im Schnitt null.</w:t>
      </w:r>
    </w:p>
    <w:bookmarkEnd w:id="95"/>
    <w:bookmarkStart w:id="96" w:name="X0b1c0282c9f65ef76270e47d9f9bc41c4682440"/>
    <w:p>
      <w:pPr>
        <w:pStyle w:val="Heading3"/>
      </w:pPr>
      <w:r>
        <w:rPr>
          <w:rStyle w:val="VerbatimChar"/>
        </w:rPr>
        <w:t xml:space="preserve">T02-A03-V10</w:t>
      </w:r>
      <w:r>
        <w:t xml:space="preserve">: Tutorialformat und Abgabe der Übung</w:t>
      </w:r>
    </w:p>
    <w:p>
      <w:pPr>
        <w:pStyle w:val="FirstParagraph"/>
      </w:pPr>
      <w:r>
        <w:rPr>
          <w:b/>
          <w:bCs/>
        </w:rPr>
        <w:t xml:space="preserve">Vor dem Rechnen begründen, Teil (a)</w:t>
      </w:r>
    </w:p>
    <w:p>
      <w:pPr>
        <w:pStyle w:val="BodyText"/>
      </w:pPr>
      <w:r>
        <w:t xml:space="preserve">Für die Zeile Live ist</w:t>
      </w:r>
      <w:r>
        <w:t xml:space="preserve"> </w:t>
      </w:r>
      <m:oMath>
        <m:r>
          <m:t>P</m:t>
        </m:r>
        <m:d>
          <m:dPr>
            <m:begChr m:val="("/>
            <m:sepChr m:val=""/>
            <m:endChr m:val=")"/>
            <m:grow/>
          </m:dPr>
          <m:e>
            <m:r>
              <m:t>Y</m:t>
            </m:r>
            <m:r>
              <m:rPr>
                <m:sty m:val="p"/>
              </m:rPr>
              <m:t>∣</m:t>
            </m:r>
            <m:r>
              <m:t>G</m:t>
            </m:r>
          </m:e>
        </m:d>
        <m:r>
          <m:rPr>
            <m:sty m:val="p"/>
          </m:rPr>
          <m:t>=</m:t>
        </m:r>
        <m:r>
          <m:t>26</m:t>
        </m:r>
        <m:r>
          <m:rPr>
            <m:sty m:val="p"/>
          </m:rPr>
          <m:t>/</m:t>
        </m:r>
        <m:r>
          <m:t>40</m:t>
        </m:r>
        <m:r>
          <m:rPr>
            <m:sty m:val="p"/>
          </m:rPr>
          <m:t>=</m:t>
        </m:r>
        <m:r>
          <m:t>0.6500</m:t>
        </m:r>
      </m:oMath>
      <w:r>
        <w:t xml:space="preserve">, für die Zeile Aufgezeichnet ist</w:t>
      </w:r>
      <w:r>
        <w:t xml:space="preserve"> </w:t>
      </w:r>
      <m:oMath>
        <m:r>
          <m:t>P</m:t>
        </m:r>
        <m:d>
          <m:dPr>
            <m:begChr m:val="("/>
            <m:sepChr m:val=""/>
            <m:endChr m:val=")"/>
            <m:grow/>
          </m:dPr>
          <m:e>
            <m:r>
              <m:t>Y</m:t>
            </m:r>
            <m:r>
              <m:rPr>
                <m:sty m:val="p"/>
              </m:rPr>
              <m:t>∣</m:t>
            </m:r>
            <m:sSup>
              <m:e>
                <m:r>
                  <m:t>G</m:t>
                </m:r>
              </m:e>
              <m:sup>
                <m:r>
                  <m:t>c</m:t>
                </m:r>
              </m:sup>
            </m:sSup>
          </m:e>
        </m:d>
        <m:r>
          <m:rPr>
            <m:sty m:val="p"/>
          </m:rPr>
          <m:t>=</m:t>
        </m:r>
        <m:r>
          <m:t>39</m:t>
        </m:r>
        <m:r>
          <m:rPr>
            <m:sty m:val="p"/>
          </m:rPr>
          <m:t>/</m:t>
        </m:r>
        <m:r>
          <m:t>60</m:t>
        </m:r>
        <m:r>
          <m:rPr>
            <m:sty m:val="p"/>
          </m:rPr>
          <m:t>=</m:t>
        </m:r>
        <m:r>
          <m:t>0.6500</m:t>
        </m:r>
      </m:oMath>
      <w:r>
        <w:t xml:space="preserve">. Diese bedingten Anteile sind gleich, daher sind die Variablen in dieser empirischen Tabelle unabhängig. Dies beschreibt die gezeigte empirische Verteilung und beweist nicht dieselbe Beziehung in einer grösseren Grundgesamtheit.</w:t>
      </w:r>
    </w:p>
    <w:p>
      <w:pPr>
        <w:pStyle w:val="BodyText"/>
      </w:pPr>
      <w:r>
        <w:rPr>
          <w:b/>
          <w:bCs/>
        </w:rPr>
        <w:t xml:space="preserve">Berechnung durchführen, Teil (b)</w:t>
      </w:r>
    </w:p>
    <w:p>
      <w:pPr>
        <w:pStyle w:val="BodyText"/>
      </w:pPr>
      <w:r>
        <w:t xml:space="preserve">Der Schnitt von Live und Eingereicht enthält 26 der 100 Beobachtungen. Somit ist</w:t>
      </w:r>
      <w:r>
        <w:t xml:space="preserve"> </w:t>
      </w:r>
      <m:oMath>
        <m:r>
          <m:t>P</m:t>
        </m:r>
        <m:d>
          <m:dPr>
            <m:begChr m:val="("/>
            <m:sepChr m:val=""/>
            <m:endChr m:val=")"/>
            <m:grow/>
          </m:dPr>
          <m:e>
            <m:r>
              <m:t>G</m:t>
            </m:r>
            <m:r>
              <m:rPr>
                <m:sty m:val="p"/>
              </m:rPr>
              <m:t>∩</m:t>
            </m:r>
            <m:r>
              <m:t>Y</m:t>
            </m:r>
          </m:e>
        </m:d>
        <m:r>
          <m:rPr>
            <m:sty m:val="p"/>
          </m:rPr>
          <m:t>=</m:t>
        </m:r>
        <m:r>
          <m:t>26</m:t>
        </m:r>
        <m:r>
          <m:rPr>
            <m:sty m:val="p"/>
          </m:rPr>
          <m:t>/</m:t>
        </m:r>
        <m:r>
          <m:t>100</m:t>
        </m:r>
        <m:r>
          <m:rPr>
            <m:sty m:val="p"/>
          </m:rPr>
          <m:t>=</m:t>
        </m:r>
        <m:r>
          <m:t>0.2600</m:t>
        </m:r>
      </m:oMath>
      <w:r>
        <w:t xml:space="preserve">.</w:t>
      </w:r>
    </w:p>
    <w:p>
      <w:pPr>
        <w:pStyle w:val="BodyText"/>
      </w:pPr>
      <w:r>
        <w:rPr>
          <w:b/>
          <w:bCs/>
        </w:rPr>
        <w:t xml:space="preserve">Ergebnis interpretieren und prüfen, Teil (c)</w:t>
      </w:r>
    </w:p>
    <w:p>
      <w:pPr>
        <w:pStyle w:val="BodyText"/>
      </w:pPr>
      <m:oMath>
        <m:r>
          <m:t>G</m:t>
        </m:r>
      </m:oMath>
      <w:r>
        <w:t xml:space="preserve"> </w:t>
      </w:r>
      <w:r>
        <w:t xml:space="preserve">und</w:t>
      </w:r>
      <w:r>
        <w:t xml:space="preserve"> </w:t>
      </w:r>
      <m:oMath>
        <m:r>
          <m:t>Y</m:t>
        </m:r>
      </m:oMath>
      <w:r>
        <w:t xml:space="preserve"> </w:t>
      </w:r>
      <w:r>
        <w:t xml:space="preserve">sind nicht disjunkt, weil dieser Schnitt nicht leer ist. Bei disjunkten Ereignissen wäre die Häufigkeit im Schnitt null.</w:t>
      </w:r>
    </w:p>
    <w:bookmarkEnd w:id="96"/>
    <w:bookmarkEnd w:id="97"/>
    <w:bookmarkStart w:id="108" w:name="a04-satz-von-bayes-und-basisraten"/>
    <w:p>
      <w:pPr>
        <w:pStyle w:val="Heading2"/>
      </w:pPr>
      <w:r>
        <w:t xml:space="preserve">A04: Satz von Bayes und Basisraten</w:t>
      </w:r>
    </w:p>
    <w:bookmarkStart w:id="98" w:name="X68f1cc3e42c7af07385774f817ea8de94976b84"/>
    <w:p>
      <w:pPr>
        <w:pStyle w:val="Heading3"/>
      </w:pPr>
      <w:r>
        <w:rPr>
          <w:rStyle w:val="VerbatimChar"/>
        </w:rPr>
        <w:t xml:space="preserve">T02-A04-V01</w:t>
      </w:r>
      <w:r>
        <w:t xml:space="preserve">: Screening auf Unterstützungsbedarf bei Barrierefreiheit</w:t>
      </w:r>
    </w:p>
    <w:p>
      <w:pPr>
        <w:pStyle w:val="FirstParagraph"/>
      </w:pPr>
      <w:r>
        <w:rPr>
          <w:b/>
          <w:bCs/>
        </w:rPr>
        <w:t xml:space="preserve">Vor dem Rechnen begründen, Teil (a)</w:t>
      </w:r>
    </w:p>
    <w:p>
      <w:pPr>
        <w:pStyle w:val="BodyText"/>
      </w:pPr>
      <w:r>
        <w:t xml:space="preserve">Die falsch-positive Wahrscheinlichkeit ist</w:t>
      </w:r>
      <w:r>
        <w:t xml:space="preserve"> </w:t>
      </w:r>
      <m:oMath>
        <m:r>
          <m:t>1</m:t>
        </m:r>
        <m:r>
          <m:rPr>
            <m:sty m:val="p"/>
          </m:rPr>
          <m:t>−</m:t>
        </m:r>
        <m:r>
          <m:t>0.91</m:t>
        </m:r>
        <m:r>
          <m:rPr>
            <m:sty m:val="p"/>
          </m:rPr>
          <m:t>=</m:t>
        </m:r>
        <m:r>
          <m:t>0.09</m:t>
        </m:r>
      </m:oMath>
      <w:r>
        <w:t xml:space="preserve">.</w:t>
      </w:r>
    </w:p>
    <w:p>
      <w:pPr>
        <w:pStyle w:val="BodyText"/>
      </w:pPr>
      <w:r>
        <w:t xml:space="preserve">Bei Prävalenz 0.02 sind die Pfade zu einem positiven Ergebnis</w:t>
      </w:r>
      <w:r>
        <w:t xml:space="preserve"> </w:t>
      </w:r>
      <m:oMath>
        <m:r>
          <m:t>P</m:t>
        </m:r>
        <m:d>
          <m:dPr>
            <m:begChr m:val="("/>
            <m:sepChr m:val=""/>
            <m:endChr m:val=")"/>
            <m:grow/>
          </m:dPr>
          <m:e>
            <m:r>
              <m:rPr>
                <m:sty m:val="p"/>
              </m:rPr>
              <m:t>+</m:t>
            </m:r>
            <m:r>
              <m:rPr>
                <m:sty m:val="p"/>
              </m:rPr>
              <m:t>∩</m:t>
            </m:r>
            <m:r>
              <m:t>D</m:t>
            </m:r>
          </m:e>
        </m:d>
        <m:r>
          <m:rPr>
            <m:sty m:val="p"/>
          </m:rPr>
          <m:t>=</m:t>
        </m:r>
        <m:r>
          <m:t>0.72</m:t>
        </m:r>
        <m:r>
          <m:rPr>
            <m:sty m:val="p"/>
          </m:rPr>
          <m:t>×</m:t>
        </m:r>
        <m:r>
          <m:t>0.02</m:t>
        </m:r>
        <m:r>
          <m:rPr>
            <m:sty m:val="p"/>
          </m:rPr>
          <m:t>=</m:t>
        </m:r>
        <m:r>
          <m:t>0.0144</m:t>
        </m:r>
      </m:oMath>
      <w:r>
        <w:t xml:space="preserve"> </w:t>
      </w:r>
      <w:r>
        <w:t xml:space="preserve">und</w:t>
      </w:r>
      <w:r>
        <w:t xml:space="preserve"> </w:t>
      </w:r>
      <m:oMath>
        <m:r>
          <m:t>P</m:t>
        </m:r>
        <m:d>
          <m:dPr>
            <m:begChr m:val="("/>
            <m:sepChr m:val=""/>
            <m:endChr m:val=")"/>
            <m:grow/>
          </m:dPr>
          <m:e>
            <m:r>
              <m:rPr>
                <m:sty m:val="p"/>
              </m:rPr>
              <m:t>+</m:t>
            </m:r>
            <m:r>
              <m:rPr>
                <m:sty m:val="p"/>
              </m:rPr>
              <m:t>∩</m:t>
            </m:r>
            <m:r>
              <m:t>D</m:t>
            </m:r>
            <m:r>
              <m:rPr>
                <m:sty m:val="p"/>
              </m:rPr>
              <m:t>′</m:t>
            </m:r>
          </m:e>
        </m:d>
        <m:r>
          <m:rPr>
            <m:sty m:val="p"/>
          </m:rPr>
          <m:t>=</m:t>
        </m:r>
        <m:r>
          <m:t>0.09</m:t>
        </m:r>
        <m:r>
          <m:rPr>
            <m:sty m:val="p"/>
          </m:rPr>
          <m:t>×</m:t>
        </m:r>
        <m:r>
          <m:t>0.98</m:t>
        </m:r>
        <m:r>
          <m:rPr>
            <m:sty m:val="p"/>
          </m:rPr>
          <m:t>=</m:t>
        </m:r>
        <m:r>
          <m:t>0.0882</m:t>
        </m:r>
      </m:oMath>
      <w:r>
        <w:t xml:space="preserve">. Somit ist</w:t>
      </w:r>
      <w:r>
        <w:t xml:space="preserve"> </w:t>
      </w:r>
      <m:oMath>
        <m:r>
          <m:t>P</m:t>
        </m:r>
        <m:d>
          <m:dPr>
            <m:begChr m:val="("/>
            <m:sepChr m:val=""/>
            <m:endChr m:val=")"/>
            <m:grow/>
          </m:dPr>
          <m:e>
            <m:r>
              <m:t>D</m:t>
            </m:r>
            <m:r>
              <m:rPr>
                <m:sty m:val="p"/>
              </m:rPr>
              <m:t>∣</m:t>
            </m:r>
            <m:r>
              <m:rPr>
                <m:sty m:val="p"/>
              </m:rPr>
              <m:t>+</m:t>
            </m:r>
          </m:e>
        </m:d>
        <m:r>
          <m:rPr>
            <m:sty m:val="p"/>
          </m:rPr>
          <m:t>=</m:t>
        </m:r>
        <m:r>
          <m:t>0.0144</m:t>
        </m:r>
        <m:r>
          <m:rPr>
            <m:sty m:val="p"/>
          </m:rPr>
          <m:t>/</m:t>
        </m:r>
        <m:d>
          <m:dPr>
            <m:begChr m:val="("/>
            <m:sepChr m:val=""/>
            <m:endChr m:val=")"/>
            <m:grow/>
          </m:dPr>
          <m:e>
            <m:r>
              <m:t>0.0144</m:t>
            </m:r>
            <m:r>
              <m:rPr>
                <m:sty m:val="p"/>
              </m:rPr>
              <m:t>+</m:t>
            </m:r>
            <m:r>
              <m:t>0.0882</m:t>
            </m:r>
          </m:e>
        </m:d>
        <m:r>
          <m:rPr>
            <m:sty m:val="p"/>
          </m:rPr>
          <m:t>=</m:t>
        </m:r>
        <m:r>
          <m:t>0.1404</m:t>
        </m:r>
      </m:oMath>
      <w:r>
        <w:t xml:space="preserve">.</w:t>
      </w:r>
    </w:p>
    <w:p>
      <w:pPr>
        <w:pStyle w:val="BodyText"/>
      </w:pPr>
      <w:r>
        <w:rPr>
          <w:b/>
          <w:bCs/>
        </w:rPr>
        <w:t xml:space="preserve">Ergebnis interpretieren und prüfen, Teil (b)</w:t>
      </w:r>
    </w:p>
    <w:p>
      <w:pPr>
        <w:pStyle w:val="BodyText"/>
      </w:pPr>
      <w:r>
        <w:t xml:space="preserve">Bei Prävalenz 0.11 lauten die entsprechenden Pfade 0.0792 und 0.0801. Daraus folgt</w:t>
      </w:r>
      <w:r>
        <w:t xml:space="preserve"> </w:t>
      </w:r>
      <m:oMath>
        <m:r>
          <m:t>P</m:t>
        </m:r>
        <m:d>
          <m:dPr>
            <m:begChr m:val="("/>
            <m:sepChr m:val=""/>
            <m:endChr m:val=")"/>
            <m:grow/>
          </m:dPr>
          <m:e>
            <m:r>
              <m:t>D</m:t>
            </m:r>
            <m:r>
              <m:rPr>
                <m:sty m:val="p"/>
              </m:rPr>
              <m:t>∣</m:t>
            </m:r>
            <m:r>
              <m:rPr>
                <m:sty m:val="p"/>
              </m:rPr>
              <m:t>+</m:t>
            </m:r>
          </m:e>
        </m:d>
        <m:r>
          <m:rPr>
            <m:sty m:val="p"/>
          </m:rPr>
          <m:t>=</m:t>
        </m:r>
        <m:r>
          <m:t>0.0792</m:t>
        </m:r>
        <m:r>
          <m:rPr>
            <m:sty m:val="p"/>
          </m:rPr>
          <m:t>/</m:t>
        </m:r>
        <m:d>
          <m:dPr>
            <m:begChr m:val="("/>
            <m:sepChr m:val=""/>
            <m:endChr m:val=")"/>
            <m:grow/>
          </m:dPr>
          <m:e>
            <m:r>
              <m:t>0.0792</m:t>
            </m:r>
            <m:r>
              <m:rPr>
                <m:sty m:val="p"/>
              </m:rPr>
              <m:t>+</m:t>
            </m:r>
            <m:r>
              <m:t>0.0801</m:t>
            </m:r>
          </m:e>
        </m:d>
        <m:r>
          <m:rPr>
            <m:sty m:val="p"/>
          </m:rPr>
          <m:t>=</m:t>
        </m:r>
        <m:r>
          <m:t>0.4972</m:t>
        </m:r>
      </m:oMath>
      <w:r>
        <w:t xml:space="preserve">. Diese posteriore Wahrscheinlichkeit beschreibt nach einem positiven Ergebnis die Chance, dass das untersuchte Merkmal tatsächlich vorliegt. Die Sensitivität setzt hingegen bereits voraus, dass das Merkmal vorliegt. Eine höhere Basisrate erhöht den Anteil der positiven Ergebnisse, die richtig positiv sind.</w:t>
      </w:r>
    </w:p>
    <w:bookmarkEnd w:id="98"/>
    <w:bookmarkStart w:id="99" w:name="X94116ee4fe9150e347b4c30df2f23032bb5ba9e"/>
    <w:p>
      <w:pPr>
        <w:pStyle w:val="Heading3"/>
      </w:pPr>
      <w:r>
        <w:rPr>
          <w:rStyle w:val="VerbatimChar"/>
        </w:rPr>
        <w:t xml:space="preserve">T02-A04-V02</w:t>
      </w:r>
      <w:r>
        <w:t xml:space="preserve">: Erkennung seltener Transkriptionsfehler</w:t>
      </w:r>
    </w:p>
    <w:p>
      <w:pPr>
        <w:pStyle w:val="FirstParagraph"/>
      </w:pPr>
      <w:r>
        <w:rPr>
          <w:b/>
          <w:bCs/>
        </w:rPr>
        <w:t xml:space="preserve">Vor dem Rechnen begründen, Teil (a)</w:t>
      </w:r>
    </w:p>
    <w:p>
      <w:pPr>
        <w:pStyle w:val="BodyText"/>
      </w:pPr>
      <w:r>
        <w:t xml:space="preserve">Die falsch-positive Wahrscheinlichkeit ist</w:t>
      </w:r>
      <w:r>
        <w:t xml:space="preserve"> </w:t>
      </w:r>
      <m:oMath>
        <m:r>
          <m:t>1</m:t>
        </m:r>
        <m:r>
          <m:rPr>
            <m:sty m:val="p"/>
          </m:rPr>
          <m:t>−</m:t>
        </m:r>
        <m:r>
          <m:t>0.93</m:t>
        </m:r>
        <m:r>
          <m:rPr>
            <m:sty m:val="p"/>
          </m:rPr>
          <m:t>=</m:t>
        </m:r>
        <m:r>
          <m:t>0.07</m:t>
        </m:r>
      </m:oMath>
      <w:r>
        <w:t xml:space="preserve">.</w:t>
      </w:r>
    </w:p>
    <w:p>
      <w:pPr>
        <w:pStyle w:val="BodyText"/>
      </w:pPr>
      <w:r>
        <w:t xml:space="preserve">Bei Prävalenz 0.01 sind die Pfade zu einem positiven Ergebnis</w:t>
      </w:r>
      <w:r>
        <w:t xml:space="preserve"> </w:t>
      </w:r>
      <m:oMath>
        <m:r>
          <m:t>P</m:t>
        </m:r>
        <m:d>
          <m:dPr>
            <m:begChr m:val="("/>
            <m:sepChr m:val=""/>
            <m:endChr m:val=")"/>
            <m:grow/>
          </m:dPr>
          <m:e>
            <m:r>
              <m:rPr>
                <m:sty m:val="p"/>
              </m:rPr>
              <m:t>+</m:t>
            </m:r>
            <m:r>
              <m:rPr>
                <m:sty m:val="p"/>
              </m:rPr>
              <m:t>∩</m:t>
            </m:r>
            <m:r>
              <m:t>D</m:t>
            </m:r>
          </m:e>
        </m:d>
        <m:r>
          <m:rPr>
            <m:sty m:val="p"/>
          </m:rPr>
          <m:t>=</m:t>
        </m:r>
        <m:r>
          <m:t>0.84</m:t>
        </m:r>
        <m:r>
          <m:rPr>
            <m:sty m:val="p"/>
          </m:rPr>
          <m:t>×</m:t>
        </m:r>
        <m:r>
          <m:t>0.01</m:t>
        </m:r>
        <m:r>
          <m:rPr>
            <m:sty m:val="p"/>
          </m:rPr>
          <m:t>=</m:t>
        </m:r>
        <m:r>
          <m:t>0.0084</m:t>
        </m:r>
      </m:oMath>
      <w:r>
        <w:t xml:space="preserve"> </w:t>
      </w:r>
      <w:r>
        <w:t xml:space="preserve">und</w:t>
      </w:r>
      <w:r>
        <w:t xml:space="preserve"> </w:t>
      </w:r>
      <m:oMath>
        <m:r>
          <m:t>P</m:t>
        </m:r>
        <m:d>
          <m:dPr>
            <m:begChr m:val="("/>
            <m:sepChr m:val=""/>
            <m:endChr m:val=")"/>
            <m:grow/>
          </m:dPr>
          <m:e>
            <m:r>
              <m:rPr>
                <m:sty m:val="p"/>
              </m:rPr>
              <m:t>+</m:t>
            </m:r>
            <m:r>
              <m:rPr>
                <m:sty m:val="p"/>
              </m:rPr>
              <m:t>∩</m:t>
            </m:r>
            <m:r>
              <m:t>D</m:t>
            </m:r>
            <m:r>
              <m:rPr>
                <m:sty m:val="p"/>
              </m:rPr>
              <m:t>′</m:t>
            </m:r>
          </m:e>
        </m:d>
        <m:r>
          <m:rPr>
            <m:sty m:val="p"/>
          </m:rPr>
          <m:t>=</m:t>
        </m:r>
        <m:r>
          <m:t>0.07</m:t>
        </m:r>
        <m:r>
          <m:rPr>
            <m:sty m:val="p"/>
          </m:rPr>
          <m:t>×</m:t>
        </m:r>
        <m:r>
          <m:t>0.99</m:t>
        </m:r>
        <m:r>
          <m:rPr>
            <m:sty m:val="p"/>
          </m:rPr>
          <m:t>=</m:t>
        </m:r>
        <m:r>
          <m:t>0.0693</m:t>
        </m:r>
      </m:oMath>
      <w:r>
        <w:t xml:space="preserve">. Somit ist</w:t>
      </w:r>
      <w:r>
        <w:t xml:space="preserve"> </w:t>
      </w:r>
      <m:oMath>
        <m:r>
          <m:t>P</m:t>
        </m:r>
        <m:d>
          <m:dPr>
            <m:begChr m:val="("/>
            <m:sepChr m:val=""/>
            <m:endChr m:val=")"/>
            <m:grow/>
          </m:dPr>
          <m:e>
            <m:r>
              <m:t>D</m:t>
            </m:r>
            <m:r>
              <m:rPr>
                <m:sty m:val="p"/>
              </m:rPr>
              <m:t>∣</m:t>
            </m:r>
            <m:r>
              <m:rPr>
                <m:sty m:val="p"/>
              </m:rPr>
              <m:t>+</m:t>
            </m:r>
          </m:e>
        </m:d>
        <m:r>
          <m:rPr>
            <m:sty m:val="p"/>
          </m:rPr>
          <m:t>=</m:t>
        </m:r>
        <m:r>
          <m:t>0.0084</m:t>
        </m:r>
        <m:r>
          <m:rPr>
            <m:sty m:val="p"/>
          </m:rPr>
          <m:t>/</m:t>
        </m:r>
        <m:d>
          <m:dPr>
            <m:begChr m:val="("/>
            <m:sepChr m:val=""/>
            <m:endChr m:val=")"/>
            <m:grow/>
          </m:dPr>
          <m:e>
            <m:r>
              <m:t>0.0084</m:t>
            </m:r>
            <m:r>
              <m:rPr>
                <m:sty m:val="p"/>
              </m:rPr>
              <m:t>+</m:t>
            </m:r>
            <m:r>
              <m:t>0.0693</m:t>
            </m:r>
          </m:e>
        </m:d>
        <m:r>
          <m:rPr>
            <m:sty m:val="p"/>
          </m:rPr>
          <m:t>=</m:t>
        </m:r>
        <m:r>
          <m:t>0.1081</m:t>
        </m:r>
      </m:oMath>
      <w:r>
        <w:t xml:space="preserve">.</w:t>
      </w:r>
    </w:p>
    <w:p>
      <w:pPr>
        <w:pStyle w:val="BodyText"/>
      </w:pPr>
      <w:r>
        <w:rPr>
          <w:b/>
          <w:bCs/>
        </w:rPr>
        <w:t xml:space="preserve">Ergebnis interpretieren und prüfen, Teil (b)</w:t>
      </w:r>
    </w:p>
    <w:p>
      <w:pPr>
        <w:pStyle w:val="BodyText"/>
      </w:pPr>
      <w:r>
        <w:t xml:space="preserve">Bei Prävalenz 0.08 lauten die entsprechenden Pfade 0.0672 und 0.0644. Daraus folgt</w:t>
      </w:r>
      <w:r>
        <w:t xml:space="preserve"> </w:t>
      </w:r>
      <m:oMath>
        <m:r>
          <m:t>P</m:t>
        </m:r>
        <m:d>
          <m:dPr>
            <m:begChr m:val="("/>
            <m:sepChr m:val=""/>
            <m:endChr m:val=")"/>
            <m:grow/>
          </m:dPr>
          <m:e>
            <m:r>
              <m:t>D</m:t>
            </m:r>
            <m:r>
              <m:rPr>
                <m:sty m:val="p"/>
              </m:rPr>
              <m:t>∣</m:t>
            </m:r>
            <m:r>
              <m:rPr>
                <m:sty m:val="p"/>
              </m:rPr>
              <m:t>+</m:t>
            </m:r>
          </m:e>
        </m:d>
        <m:r>
          <m:rPr>
            <m:sty m:val="p"/>
          </m:rPr>
          <m:t>=</m:t>
        </m:r>
        <m:r>
          <m:t>0.0672</m:t>
        </m:r>
        <m:r>
          <m:rPr>
            <m:sty m:val="p"/>
          </m:rPr>
          <m:t>/</m:t>
        </m:r>
        <m:d>
          <m:dPr>
            <m:begChr m:val="("/>
            <m:sepChr m:val=""/>
            <m:endChr m:val=")"/>
            <m:grow/>
          </m:dPr>
          <m:e>
            <m:r>
              <m:t>0.0672</m:t>
            </m:r>
            <m:r>
              <m:rPr>
                <m:sty m:val="p"/>
              </m:rPr>
              <m:t>+</m:t>
            </m:r>
            <m:r>
              <m:t>0.0644</m:t>
            </m:r>
          </m:e>
        </m:d>
        <m:r>
          <m:rPr>
            <m:sty m:val="p"/>
          </m:rPr>
          <m:t>=</m:t>
        </m:r>
        <m:r>
          <m:t>0.5106</m:t>
        </m:r>
      </m:oMath>
      <w:r>
        <w:t xml:space="preserve">. Diese posteriore Wahrscheinlichkeit beschreibt nach einem positiven Ergebnis die Chance, dass das untersuchte Merkmal tatsächlich vorliegt. Die Sensitivität setzt hingegen bereits voraus, dass das Merkmal vorliegt. Eine höhere Basisrate erhöht den Anteil der positiven Ergebnisse, die richtig positiv sind.</w:t>
      </w:r>
    </w:p>
    <w:bookmarkEnd w:id="99"/>
    <w:bookmarkStart w:id="100" w:name="Xa6222692762d905a733eb4f68d8c1fba50a7fdd"/>
    <w:p>
      <w:pPr>
        <w:pStyle w:val="Heading3"/>
      </w:pPr>
      <w:r>
        <w:rPr>
          <w:rStyle w:val="VerbatimChar"/>
        </w:rPr>
        <w:t xml:space="preserve">T02-A04-V03</w:t>
      </w:r>
      <w:r>
        <w:t xml:space="preserve">: Screening auf Konservierungsrisiken</w:t>
      </w:r>
    </w:p>
    <w:p>
      <w:pPr>
        <w:pStyle w:val="FirstParagraph"/>
      </w:pPr>
      <w:r>
        <w:rPr>
          <w:b/>
          <w:bCs/>
        </w:rPr>
        <w:t xml:space="preserve">Vor dem Rechnen begründen, Teil (a)</w:t>
      </w:r>
    </w:p>
    <w:p>
      <w:pPr>
        <w:pStyle w:val="BodyText"/>
      </w:pPr>
      <w:r>
        <w:t xml:space="preserve">Die falsch-positive Wahrscheinlichkeit ist</w:t>
      </w:r>
      <w:r>
        <w:t xml:space="preserve"> </w:t>
      </w:r>
      <m:oMath>
        <m:r>
          <m:t>1</m:t>
        </m:r>
        <m:r>
          <m:rPr>
            <m:sty m:val="p"/>
          </m:rPr>
          <m:t>−</m:t>
        </m:r>
        <m:r>
          <m:t>0.88</m:t>
        </m:r>
        <m:r>
          <m:rPr>
            <m:sty m:val="p"/>
          </m:rPr>
          <m:t>=</m:t>
        </m:r>
        <m:r>
          <m:t>0.12</m:t>
        </m:r>
      </m:oMath>
      <w:r>
        <w:t xml:space="preserve">.</w:t>
      </w:r>
    </w:p>
    <w:p>
      <w:pPr>
        <w:pStyle w:val="BodyText"/>
      </w:pPr>
      <w:r>
        <w:t xml:space="preserve">Bei Prävalenz 0.04 sind die Pfade zu einem positiven Ergebnis</w:t>
      </w:r>
      <w:r>
        <w:t xml:space="preserve"> </w:t>
      </w:r>
      <m:oMath>
        <m:r>
          <m:t>P</m:t>
        </m:r>
        <m:d>
          <m:dPr>
            <m:begChr m:val="("/>
            <m:sepChr m:val=""/>
            <m:endChr m:val=")"/>
            <m:grow/>
          </m:dPr>
          <m:e>
            <m:r>
              <m:rPr>
                <m:sty m:val="p"/>
              </m:rPr>
              <m:t>+</m:t>
            </m:r>
            <m:r>
              <m:rPr>
                <m:sty m:val="p"/>
              </m:rPr>
              <m:t>∩</m:t>
            </m:r>
            <m:r>
              <m:t>D</m:t>
            </m:r>
          </m:e>
        </m:d>
        <m:r>
          <m:rPr>
            <m:sty m:val="p"/>
          </m:rPr>
          <m:t>=</m:t>
        </m:r>
        <m:r>
          <m:t>0.79</m:t>
        </m:r>
        <m:r>
          <m:rPr>
            <m:sty m:val="p"/>
          </m:rPr>
          <m:t>×</m:t>
        </m:r>
        <m:r>
          <m:t>0.04</m:t>
        </m:r>
        <m:r>
          <m:rPr>
            <m:sty m:val="p"/>
          </m:rPr>
          <m:t>=</m:t>
        </m:r>
        <m:r>
          <m:t>0.0316</m:t>
        </m:r>
      </m:oMath>
      <w:r>
        <w:t xml:space="preserve"> </w:t>
      </w:r>
      <w:r>
        <w:t xml:space="preserve">und</w:t>
      </w:r>
      <w:r>
        <w:t xml:space="preserve"> </w:t>
      </w:r>
      <m:oMath>
        <m:r>
          <m:t>P</m:t>
        </m:r>
        <m:d>
          <m:dPr>
            <m:begChr m:val="("/>
            <m:sepChr m:val=""/>
            <m:endChr m:val=")"/>
            <m:grow/>
          </m:dPr>
          <m:e>
            <m:r>
              <m:rPr>
                <m:sty m:val="p"/>
              </m:rPr>
              <m:t>+</m:t>
            </m:r>
            <m:r>
              <m:rPr>
                <m:sty m:val="p"/>
              </m:rPr>
              <m:t>∩</m:t>
            </m:r>
            <m:r>
              <m:t>D</m:t>
            </m:r>
            <m:r>
              <m:rPr>
                <m:sty m:val="p"/>
              </m:rPr>
              <m:t>′</m:t>
            </m:r>
          </m:e>
        </m:d>
        <m:r>
          <m:rPr>
            <m:sty m:val="p"/>
          </m:rPr>
          <m:t>=</m:t>
        </m:r>
        <m:r>
          <m:t>0.12</m:t>
        </m:r>
        <m:r>
          <m:rPr>
            <m:sty m:val="p"/>
          </m:rPr>
          <m:t>×</m:t>
        </m:r>
        <m:r>
          <m:t>0.96</m:t>
        </m:r>
        <m:r>
          <m:rPr>
            <m:sty m:val="p"/>
          </m:rPr>
          <m:t>=</m:t>
        </m:r>
        <m:r>
          <m:t>0.1152</m:t>
        </m:r>
      </m:oMath>
      <w:r>
        <w:t xml:space="preserve">. Somit ist</w:t>
      </w:r>
      <w:r>
        <w:t xml:space="preserve"> </w:t>
      </w:r>
      <m:oMath>
        <m:r>
          <m:t>P</m:t>
        </m:r>
        <m:d>
          <m:dPr>
            <m:begChr m:val="("/>
            <m:sepChr m:val=""/>
            <m:endChr m:val=")"/>
            <m:grow/>
          </m:dPr>
          <m:e>
            <m:r>
              <m:t>D</m:t>
            </m:r>
            <m:r>
              <m:rPr>
                <m:sty m:val="p"/>
              </m:rPr>
              <m:t>∣</m:t>
            </m:r>
            <m:r>
              <m:rPr>
                <m:sty m:val="p"/>
              </m:rPr>
              <m:t>+</m:t>
            </m:r>
          </m:e>
        </m:d>
        <m:r>
          <m:rPr>
            <m:sty m:val="p"/>
          </m:rPr>
          <m:t>=</m:t>
        </m:r>
        <m:r>
          <m:t>0.0316</m:t>
        </m:r>
        <m:r>
          <m:rPr>
            <m:sty m:val="p"/>
          </m:rPr>
          <m:t>/</m:t>
        </m:r>
        <m:d>
          <m:dPr>
            <m:begChr m:val="("/>
            <m:sepChr m:val=""/>
            <m:endChr m:val=")"/>
            <m:grow/>
          </m:dPr>
          <m:e>
            <m:r>
              <m:t>0.0316</m:t>
            </m:r>
            <m:r>
              <m:rPr>
                <m:sty m:val="p"/>
              </m:rPr>
              <m:t>+</m:t>
            </m:r>
            <m:r>
              <m:t>0.1152</m:t>
            </m:r>
          </m:e>
        </m:d>
        <m:r>
          <m:rPr>
            <m:sty m:val="p"/>
          </m:rPr>
          <m:t>=</m:t>
        </m:r>
        <m:r>
          <m:t>0.2153</m:t>
        </m:r>
      </m:oMath>
      <w:r>
        <w:t xml:space="preserve">.</w:t>
      </w:r>
    </w:p>
    <w:p>
      <w:pPr>
        <w:pStyle w:val="BodyText"/>
      </w:pPr>
      <w:r>
        <w:rPr>
          <w:b/>
          <w:bCs/>
        </w:rPr>
        <w:t xml:space="preserve">Ergebnis interpretieren und prüfen, Teil (b)</w:t>
      </w:r>
    </w:p>
    <w:p>
      <w:pPr>
        <w:pStyle w:val="BodyText"/>
      </w:pPr>
      <w:r>
        <w:t xml:space="preserve">Bei Prävalenz 0.16 lauten die entsprechenden Pfade 0.1264 und 0.1008. Daraus folgt</w:t>
      </w:r>
      <w:r>
        <w:t xml:space="preserve"> </w:t>
      </w:r>
      <m:oMath>
        <m:r>
          <m:t>P</m:t>
        </m:r>
        <m:d>
          <m:dPr>
            <m:begChr m:val="("/>
            <m:sepChr m:val=""/>
            <m:endChr m:val=")"/>
            <m:grow/>
          </m:dPr>
          <m:e>
            <m:r>
              <m:t>D</m:t>
            </m:r>
            <m:r>
              <m:rPr>
                <m:sty m:val="p"/>
              </m:rPr>
              <m:t>∣</m:t>
            </m:r>
            <m:r>
              <m:rPr>
                <m:sty m:val="p"/>
              </m:rPr>
              <m:t>+</m:t>
            </m:r>
          </m:e>
        </m:d>
        <m:r>
          <m:rPr>
            <m:sty m:val="p"/>
          </m:rPr>
          <m:t>=</m:t>
        </m:r>
        <m:r>
          <m:t>0.1264</m:t>
        </m:r>
        <m:r>
          <m:rPr>
            <m:sty m:val="p"/>
          </m:rPr>
          <m:t>/</m:t>
        </m:r>
        <m:d>
          <m:dPr>
            <m:begChr m:val="("/>
            <m:sepChr m:val=""/>
            <m:endChr m:val=")"/>
            <m:grow/>
          </m:dPr>
          <m:e>
            <m:r>
              <m:t>0.1264</m:t>
            </m:r>
            <m:r>
              <m:rPr>
                <m:sty m:val="p"/>
              </m:rPr>
              <m:t>+</m:t>
            </m:r>
            <m:r>
              <m:t>0.1008</m:t>
            </m:r>
          </m:e>
        </m:d>
        <m:r>
          <m:rPr>
            <m:sty m:val="p"/>
          </m:rPr>
          <m:t>=</m:t>
        </m:r>
        <m:r>
          <m:t>0.5563</m:t>
        </m:r>
      </m:oMath>
      <w:r>
        <w:t xml:space="preserve">. Diese posteriore Wahrscheinlichkeit beschreibt nach einem positiven Ergebnis die Chance, dass das untersuchte Merkmal tatsächlich vorliegt. Die Sensitivität setzt hingegen bereits voraus, dass das Merkmal vorliegt. Eine höhere Basisrate erhöht den Anteil der positiven Ergebnisse, die richtig positiv sind.</w:t>
      </w:r>
    </w:p>
    <w:bookmarkEnd w:id="100"/>
    <w:bookmarkStart w:id="101" w:name="Xe860cd5f7864cca3135c99c3366f99f11a3875b"/>
    <w:p>
      <w:pPr>
        <w:pStyle w:val="Heading3"/>
      </w:pPr>
      <w:r>
        <w:rPr>
          <w:rStyle w:val="VerbatimChar"/>
        </w:rPr>
        <w:t xml:space="preserve">T02-A04-V04</w:t>
      </w:r>
      <w:r>
        <w:t xml:space="preserve">: Erkennung doppelter Datensätze</w:t>
      </w:r>
    </w:p>
    <w:p>
      <w:pPr>
        <w:pStyle w:val="FirstParagraph"/>
      </w:pPr>
      <w:r>
        <w:rPr>
          <w:b/>
          <w:bCs/>
        </w:rPr>
        <w:t xml:space="preserve">Vor dem Rechnen begründen, Teil (a)</w:t>
      </w:r>
    </w:p>
    <w:p>
      <w:pPr>
        <w:pStyle w:val="BodyText"/>
      </w:pPr>
      <w:r>
        <w:t xml:space="preserve">Die falsch-positive Wahrscheinlichkeit ist</w:t>
      </w:r>
      <w:r>
        <w:t xml:space="preserve"> </w:t>
      </w:r>
      <m:oMath>
        <m:r>
          <m:t>1</m:t>
        </m:r>
        <m:r>
          <m:rPr>
            <m:sty m:val="p"/>
          </m:rPr>
          <m:t>−</m:t>
        </m:r>
        <m:r>
          <m:t>0.86</m:t>
        </m:r>
        <m:r>
          <m:rPr>
            <m:sty m:val="p"/>
          </m:rPr>
          <m:t>=</m:t>
        </m:r>
        <m:r>
          <m:t>0.14</m:t>
        </m:r>
      </m:oMath>
      <w:r>
        <w:t xml:space="preserve">.</w:t>
      </w:r>
    </w:p>
    <w:p>
      <w:pPr>
        <w:pStyle w:val="BodyText"/>
      </w:pPr>
      <w:r>
        <w:t xml:space="preserve">Bei Prävalenz 0.03 sind die Pfade zu einem positiven Ergebnis</w:t>
      </w:r>
      <w:r>
        <w:t xml:space="preserve"> </w:t>
      </w:r>
      <m:oMath>
        <m:r>
          <m:t>P</m:t>
        </m:r>
        <m:d>
          <m:dPr>
            <m:begChr m:val="("/>
            <m:sepChr m:val=""/>
            <m:endChr m:val=")"/>
            <m:grow/>
          </m:dPr>
          <m:e>
            <m:r>
              <m:rPr>
                <m:sty m:val="p"/>
              </m:rPr>
              <m:t>+</m:t>
            </m:r>
            <m:r>
              <m:rPr>
                <m:sty m:val="p"/>
              </m:rPr>
              <m:t>∩</m:t>
            </m:r>
            <m:r>
              <m:t>D</m:t>
            </m:r>
          </m:e>
        </m:d>
        <m:r>
          <m:rPr>
            <m:sty m:val="p"/>
          </m:rPr>
          <m:t>=</m:t>
        </m:r>
        <m:r>
          <m:t>0.90</m:t>
        </m:r>
        <m:r>
          <m:rPr>
            <m:sty m:val="p"/>
          </m:rPr>
          <m:t>×</m:t>
        </m:r>
        <m:r>
          <m:t>0.03</m:t>
        </m:r>
        <m:r>
          <m:rPr>
            <m:sty m:val="p"/>
          </m:rPr>
          <m:t>=</m:t>
        </m:r>
        <m:r>
          <m:t>0.0270</m:t>
        </m:r>
      </m:oMath>
      <w:r>
        <w:t xml:space="preserve"> </w:t>
      </w:r>
      <w:r>
        <w:t xml:space="preserve">und</w:t>
      </w:r>
      <w:r>
        <w:t xml:space="preserve"> </w:t>
      </w:r>
      <m:oMath>
        <m:r>
          <m:t>P</m:t>
        </m:r>
        <m:d>
          <m:dPr>
            <m:begChr m:val="("/>
            <m:sepChr m:val=""/>
            <m:endChr m:val=")"/>
            <m:grow/>
          </m:dPr>
          <m:e>
            <m:r>
              <m:rPr>
                <m:sty m:val="p"/>
              </m:rPr>
              <m:t>+</m:t>
            </m:r>
            <m:r>
              <m:rPr>
                <m:sty m:val="p"/>
              </m:rPr>
              <m:t>∩</m:t>
            </m:r>
            <m:r>
              <m:t>D</m:t>
            </m:r>
            <m:r>
              <m:rPr>
                <m:sty m:val="p"/>
              </m:rPr>
              <m:t>′</m:t>
            </m:r>
          </m:e>
        </m:d>
        <m:r>
          <m:rPr>
            <m:sty m:val="p"/>
          </m:rPr>
          <m:t>=</m:t>
        </m:r>
        <m:r>
          <m:t>0.14</m:t>
        </m:r>
        <m:r>
          <m:rPr>
            <m:sty m:val="p"/>
          </m:rPr>
          <m:t>×</m:t>
        </m:r>
        <m:r>
          <m:t>0.97</m:t>
        </m:r>
        <m:r>
          <m:rPr>
            <m:sty m:val="p"/>
          </m:rPr>
          <m:t>=</m:t>
        </m:r>
        <m:r>
          <m:t>0.1358</m:t>
        </m:r>
      </m:oMath>
      <w:r>
        <w:t xml:space="preserve">. Somit ist</w:t>
      </w:r>
      <w:r>
        <w:t xml:space="preserve"> </w:t>
      </w:r>
      <m:oMath>
        <m:r>
          <m:t>P</m:t>
        </m:r>
        <m:d>
          <m:dPr>
            <m:begChr m:val="("/>
            <m:sepChr m:val=""/>
            <m:endChr m:val=")"/>
            <m:grow/>
          </m:dPr>
          <m:e>
            <m:r>
              <m:t>D</m:t>
            </m:r>
            <m:r>
              <m:rPr>
                <m:sty m:val="p"/>
              </m:rPr>
              <m:t>∣</m:t>
            </m:r>
            <m:r>
              <m:rPr>
                <m:sty m:val="p"/>
              </m:rPr>
              <m:t>+</m:t>
            </m:r>
          </m:e>
        </m:d>
        <m:r>
          <m:rPr>
            <m:sty m:val="p"/>
          </m:rPr>
          <m:t>=</m:t>
        </m:r>
        <m:r>
          <m:t>0.0270</m:t>
        </m:r>
        <m:r>
          <m:rPr>
            <m:sty m:val="p"/>
          </m:rPr>
          <m:t>/</m:t>
        </m:r>
        <m:d>
          <m:dPr>
            <m:begChr m:val="("/>
            <m:sepChr m:val=""/>
            <m:endChr m:val=")"/>
            <m:grow/>
          </m:dPr>
          <m:e>
            <m:r>
              <m:t>0.0270</m:t>
            </m:r>
            <m:r>
              <m:rPr>
                <m:sty m:val="p"/>
              </m:rPr>
              <m:t>+</m:t>
            </m:r>
            <m:r>
              <m:t>0.1358</m:t>
            </m:r>
          </m:e>
        </m:d>
        <m:r>
          <m:rPr>
            <m:sty m:val="p"/>
          </m:rPr>
          <m:t>=</m:t>
        </m:r>
        <m:r>
          <m:t>0.1658</m:t>
        </m:r>
      </m:oMath>
      <w:r>
        <w:t xml:space="preserve">.</w:t>
      </w:r>
    </w:p>
    <w:p>
      <w:pPr>
        <w:pStyle w:val="BodyText"/>
      </w:pPr>
      <w:r>
        <w:rPr>
          <w:b/>
          <w:bCs/>
        </w:rPr>
        <w:t xml:space="preserve">Ergebnis interpretieren und prüfen, Teil (b)</w:t>
      </w:r>
    </w:p>
    <w:p>
      <w:pPr>
        <w:pStyle w:val="BodyText"/>
      </w:pPr>
      <w:r>
        <w:t xml:space="preserve">Bei Prävalenz 0.14 lauten die entsprechenden Pfade 0.1260 und 0.1204. Daraus folgt</w:t>
      </w:r>
      <w:r>
        <w:t xml:space="preserve"> </w:t>
      </w:r>
      <m:oMath>
        <m:r>
          <m:t>P</m:t>
        </m:r>
        <m:d>
          <m:dPr>
            <m:begChr m:val="("/>
            <m:sepChr m:val=""/>
            <m:endChr m:val=")"/>
            <m:grow/>
          </m:dPr>
          <m:e>
            <m:r>
              <m:t>D</m:t>
            </m:r>
            <m:r>
              <m:rPr>
                <m:sty m:val="p"/>
              </m:rPr>
              <m:t>∣</m:t>
            </m:r>
            <m:r>
              <m:rPr>
                <m:sty m:val="p"/>
              </m:rPr>
              <m:t>+</m:t>
            </m:r>
          </m:e>
        </m:d>
        <m:r>
          <m:rPr>
            <m:sty m:val="p"/>
          </m:rPr>
          <m:t>=</m:t>
        </m:r>
        <m:r>
          <m:t>0.1260</m:t>
        </m:r>
        <m:r>
          <m:rPr>
            <m:sty m:val="p"/>
          </m:rPr>
          <m:t>/</m:t>
        </m:r>
        <m:d>
          <m:dPr>
            <m:begChr m:val="("/>
            <m:sepChr m:val=""/>
            <m:endChr m:val=")"/>
            <m:grow/>
          </m:dPr>
          <m:e>
            <m:r>
              <m:t>0.1260</m:t>
            </m:r>
            <m:r>
              <m:rPr>
                <m:sty m:val="p"/>
              </m:rPr>
              <m:t>+</m:t>
            </m:r>
            <m:r>
              <m:t>0.1204</m:t>
            </m:r>
          </m:e>
        </m:d>
        <m:r>
          <m:rPr>
            <m:sty m:val="p"/>
          </m:rPr>
          <m:t>=</m:t>
        </m:r>
        <m:r>
          <m:t>0.5114</m:t>
        </m:r>
      </m:oMath>
      <w:r>
        <w:t xml:space="preserve">. Diese posteriore Wahrscheinlichkeit beschreibt nach einem positiven Ergebnis die Chance, dass das untersuchte Merkmal tatsächlich vorliegt. Die Sensitivität setzt hingegen bereits voraus, dass das Merkmal vorliegt. Eine höhere Basisrate erhöht den Anteil der positiven Ergebnisse, die richtig positiv sind.</w:t>
      </w:r>
    </w:p>
    <w:bookmarkEnd w:id="101"/>
    <w:bookmarkStart w:id="102" w:name="Xdba05bd2ba2292603801e23268b9b40e5ace7a8"/>
    <w:p>
      <w:pPr>
        <w:pStyle w:val="Heading3"/>
      </w:pPr>
      <w:r>
        <w:rPr>
          <w:rStyle w:val="VerbatimChar"/>
        </w:rPr>
        <w:t xml:space="preserve">T02-A04-V05</w:t>
      </w:r>
      <w:r>
        <w:t xml:space="preserve">: Screening auf Sprachunterstützungsbedarf</w:t>
      </w:r>
    </w:p>
    <w:p>
      <w:pPr>
        <w:pStyle w:val="FirstParagraph"/>
      </w:pPr>
      <w:r>
        <w:rPr>
          <w:b/>
          <w:bCs/>
        </w:rPr>
        <w:t xml:space="preserve">Vor dem Rechnen begründen, Teil (a)</w:t>
      </w:r>
    </w:p>
    <w:p>
      <w:pPr>
        <w:pStyle w:val="BodyText"/>
      </w:pPr>
      <w:r>
        <w:t xml:space="preserve">Die falsch-positive Wahrscheinlichkeit ist</w:t>
      </w:r>
      <w:r>
        <w:t xml:space="preserve"> </w:t>
      </w:r>
      <m:oMath>
        <m:r>
          <m:t>1</m:t>
        </m:r>
        <m:r>
          <m:rPr>
            <m:sty m:val="p"/>
          </m:rPr>
          <m:t>−</m:t>
        </m:r>
        <m:r>
          <m:t>0.94</m:t>
        </m:r>
        <m:r>
          <m:rPr>
            <m:sty m:val="p"/>
          </m:rPr>
          <m:t>=</m:t>
        </m:r>
        <m:r>
          <m:t>0.06</m:t>
        </m:r>
      </m:oMath>
      <w:r>
        <w:t xml:space="preserve">.</w:t>
      </w:r>
    </w:p>
    <w:p>
      <w:pPr>
        <w:pStyle w:val="BodyText"/>
      </w:pPr>
      <w:r>
        <w:t xml:space="preserve">Bei Prävalenz 0.05 sind die Pfade zu einem positiven Ergebnis</w:t>
      </w:r>
      <w:r>
        <w:t xml:space="preserve"> </w:t>
      </w:r>
      <m:oMath>
        <m:r>
          <m:t>P</m:t>
        </m:r>
        <m:d>
          <m:dPr>
            <m:begChr m:val="("/>
            <m:sepChr m:val=""/>
            <m:endChr m:val=")"/>
            <m:grow/>
          </m:dPr>
          <m:e>
            <m:r>
              <m:rPr>
                <m:sty m:val="p"/>
              </m:rPr>
              <m:t>+</m:t>
            </m:r>
            <m:r>
              <m:rPr>
                <m:sty m:val="p"/>
              </m:rPr>
              <m:t>∩</m:t>
            </m:r>
            <m:r>
              <m:t>D</m:t>
            </m:r>
          </m:e>
        </m:d>
        <m:r>
          <m:rPr>
            <m:sty m:val="p"/>
          </m:rPr>
          <m:t>=</m:t>
        </m:r>
        <m:r>
          <m:t>0.76</m:t>
        </m:r>
        <m:r>
          <m:rPr>
            <m:sty m:val="p"/>
          </m:rPr>
          <m:t>×</m:t>
        </m:r>
        <m:r>
          <m:t>0.05</m:t>
        </m:r>
        <m:r>
          <m:rPr>
            <m:sty m:val="p"/>
          </m:rPr>
          <m:t>=</m:t>
        </m:r>
        <m:r>
          <m:t>0.0380</m:t>
        </m:r>
      </m:oMath>
      <w:r>
        <w:t xml:space="preserve"> </w:t>
      </w:r>
      <w:r>
        <w:t xml:space="preserve">und</w:t>
      </w:r>
      <w:r>
        <w:t xml:space="preserve"> </w:t>
      </w:r>
      <m:oMath>
        <m:r>
          <m:t>P</m:t>
        </m:r>
        <m:d>
          <m:dPr>
            <m:begChr m:val="("/>
            <m:sepChr m:val=""/>
            <m:endChr m:val=")"/>
            <m:grow/>
          </m:dPr>
          <m:e>
            <m:r>
              <m:rPr>
                <m:sty m:val="p"/>
              </m:rPr>
              <m:t>+</m:t>
            </m:r>
            <m:r>
              <m:rPr>
                <m:sty m:val="p"/>
              </m:rPr>
              <m:t>∩</m:t>
            </m:r>
            <m:r>
              <m:t>D</m:t>
            </m:r>
            <m:r>
              <m:rPr>
                <m:sty m:val="p"/>
              </m:rPr>
              <m:t>′</m:t>
            </m:r>
          </m:e>
        </m:d>
        <m:r>
          <m:rPr>
            <m:sty m:val="p"/>
          </m:rPr>
          <m:t>=</m:t>
        </m:r>
        <m:r>
          <m:t>0.06</m:t>
        </m:r>
        <m:r>
          <m:rPr>
            <m:sty m:val="p"/>
          </m:rPr>
          <m:t>×</m:t>
        </m:r>
        <m:r>
          <m:t>0.95</m:t>
        </m:r>
        <m:r>
          <m:rPr>
            <m:sty m:val="p"/>
          </m:rPr>
          <m:t>=</m:t>
        </m:r>
        <m:r>
          <m:t>0.0570</m:t>
        </m:r>
      </m:oMath>
      <w:r>
        <w:t xml:space="preserve">. Somit ist</w:t>
      </w:r>
      <w:r>
        <w:t xml:space="preserve"> </w:t>
      </w:r>
      <m:oMath>
        <m:r>
          <m:t>P</m:t>
        </m:r>
        <m:d>
          <m:dPr>
            <m:begChr m:val="("/>
            <m:sepChr m:val=""/>
            <m:endChr m:val=")"/>
            <m:grow/>
          </m:dPr>
          <m:e>
            <m:r>
              <m:t>D</m:t>
            </m:r>
            <m:r>
              <m:rPr>
                <m:sty m:val="p"/>
              </m:rPr>
              <m:t>∣</m:t>
            </m:r>
            <m:r>
              <m:rPr>
                <m:sty m:val="p"/>
              </m:rPr>
              <m:t>+</m:t>
            </m:r>
          </m:e>
        </m:d>
        <m:r>
          <m:rPr>
            <m:sty m:val="p"/>
          </m:rPr>
          <m:t>=</m:t>
        </m:r>
        <m:r>
          <m:t>0.0380</m:t>
        </m:r>
        <m:r>
          <m:rPr>
            <m:sty m:val="p"/>
          </m:rPr>
          <m:t>/</m:t>
        </m:r>
        <m:d>
          <m:dPr>
            <m:begChr m:val="("/>
            <m:sepChr m:val=""/>
            <m:endChr m:val=")"/>
            <m:grow/>
          </m:dPr>
          <m:e>
            <m:r>
              <m:t>0.0380</m:t>
            </m:r>
            <m:r>
              <m:rPr>
                <m:sty m:val="p"/>
              </m:rPr>
              <m:t>+</m:t>
            </m:r>
            <m:r>
              <m:t>0.0570</m:t>
            </m:r>
          </m:e>
        </m:d>
        <m:r>
          <m:rPr>
            <m:sty m:val="p"/>
          </m:rPr>
          <m:t>=</m:t>
        </m:r>
        <m:r>
          <m:t>0.4000</m:t>
        </m:r>
      </m:oMath>
      <w:r>
        <w:t xml:space="preserve">.</w:t>
      </w:r>
    </w:p>
    <w:p>
      <w:pPr>
        <w:pStyle w:val="BodyText"/>
      </w:pPr>
      <w:r>
        <w:rPr>
          <w:b/>
          <w:bCs/>
        </w:rPr>
        <w:t xml:space="preserve">Ergebnis interpretieren und prüfen, Teil (b)</w:t>
      </w:r>
    </w:p>
    <w:p>
      <w:pPr>
        <w:pStyle w:val="BodyText"/>
      </w:pPr>
      <w:r>
        <w:t xml:space="preserve">Bei Prävalenz 0.19 lauten die entsprechenden Pfade 0.1444 und 0.0486. Daraus folgt</w:t>
      </w:r>
      <w:r>
        <w:t xml:space="preserve"> </w:t>
      </w:r>
      <m:oMath>
        <m:r>
          <m:t>P</m:t>
        </m:r>
        <m:d>
          <m:dPr>
            <m:begChr m:val="("/>
            <m:sepChr m:val=""/>
            <m:endChr m:val=")"/>
            <m:grow/>
          </m:dPr>
          <m:e>
            <m:r>
              <m:t>D</m:t>
            </m:r>
            <m:r>
              <m:rPr>
                <m:sty m:val="p"/>
              </m:rPr>
              <m:t>∣</m:t>
            </m:r>
            <m:r>
              <m:rPr>
                <m:sty m:val="p"/>
              </m:rPr>
              <m:t>+</m:t>
            </m:r>
          </m:e>
        </m:d>
        <m:r>
          <m:rPr>
            <m:sty m:val="p"/>
          </m:rPr>
          <m:t>=</m:t>
        </m:r>
        <m:r>
          <m:t>0.1444</m:t>
        </m:r>
        <m:r>
          <m:rPr>
            <m:sty m:val="p"/>
          </m:rPr>
          <m:t>/</m:t>
        </m:r>
        <m:d>
          <m:dPr>
            <m:begChr m:val="("/>
            <m:sepChr m:val=""/>
            <m:endChr m:val=")"/>
            <m:grow/>
          </m:dPr>
          <m:e>
            <m:r>
              <m:t>0.1444</m:t>
            </m:r>
            <m:r>
              <m:rPr>
                <m:sty m:val="p"/>
              </m:rPr>
              <m:t>+</m:t>
            </m:r>
            <m:r>
              <m:t>0.0486</m:t>
            </m:r>
          </m:e>
        </m:d>
        <m:r>
          <m:rPr>
            <m:sty m:val="p"/>
          </m:rPr>
          <m:t>=</m:t>
        </m:r>
        <m:r>
          <m:t>0.7482</m:t>
        </m:r>
      </m:oMath>
      <w:r>
        <w:t xml:space="preserve">. Diese posteriore Wahrscheinlichkeit beschreibt nach einem positiven Ergebnis die Chance, dass das untersuchte Merkmal tatsächlich vorliegt. Die Sensitivität setzt hingegen bereits voraus, dass das Merkmal vorliegt. Eine höhere Basisrate erhöht den Anteil der positiven Ergebnisse, die richtig positiv sind.</w:t>
      </w:r>
    </w:p>
    <w:bookmarkEnd w:id="102"/>
    <w:bookmarkStart w:id="103" w:name="Xbf6b41c2a5a52a76fe10e89d0520bab88d85db4"/>
    <w:p>
      <w:pPr>
        <w:pStyle w:val="Heading3"/>
      </w:pPr>
      <w:r>
        <w:rPr>
          <w:rStyle w:val="VerbatimChar"/>
        </w:rPr>
        <w:t xml:space="preserve">T02-A04-V06</w:t>
      </w:r>
      <w:r>
        <w:t xml:space="preserve">: Erkennung beschädigter Bilder</w:t>
      </w:r>
    </w:p>
    <w:p>
      <w:pPr>
        <w:pStyle w:val="FirstParagraph"/>
      </w:pPr>
      <w:r>
        <w:rPr>
          <w:b/>
          <w:bCs/>
        </w:rPr>
        <w:t xml:space="preserve">Vor dem Rechnen begründen, Teil (a)</w:t>
      </w:r>
    </w:p>
    <w:p>
      <w:pPr>
        <w:pStyle w:val="BodyText"/>
      </w:pPr>
      <w:r>
        <w:t xml:space="preserve">Die falsch-positive Wahrscheinlichkeit ist</w:t>
      </w:r>
      <w:r>
        <w:t xml:space="preserve"> </w:t>
      </w:r>
      <m:oMath>
        <m:r>
          <m:t>1</m:t>
        </m:r>
        <m:r>
          <m:rPr>
            <m:sty m:val="p"/>
          </m:rPr>
          <m:t>−</m:t>
        </m:r>
        <m:r>
          <m:t>0.90</m:t>
        </m:r>
        <m:r>
          <m:rPr>
            <m:sty m:val="p"/>
          </m:rPr>
          <m:t>=</m:t>
        </m:r>
        <m:r>
          <m:t>0.10</m:t>
        </m:r>
      </m:oMath>
      <w:r>
        <w:t xml:space="preserve">.</w:t>
      </w:r>
    </w:p>
    <w:p>
      <w:pPr>
        <w:pStyle w:val="BodyText"/>
      </w:pPr>
      <w:r>
        <w:t xml:space="preserve">Bei Prävalenz 0.02 sind die Pfade zu einem positiven Ergebnis</w:t>
      </w:r>
      <w:r>
        <w:t xml:space="preserve"> </w:t>
      </w:r>
      <m:oMath>
        <m:r>
          <m:t>P</m:t>
        </m:r>
        <m:d>
          <m:dPr>
            <m:begChr m:val="("/>
            <m:sepChr m:val=""/>
            <m:endChr m:val=")"/>
            <m:grow/>
          </m:dPr>
          <m:e>
            <m:r>
              <m:rPr>
                <m:sty m:val="p"/>
              </m:rPr>
              <m:t>+</m:t>
            </m:r>
            <m:r>
              <m:rPr>
                <m:sty m:val="p"/>
              </m:rPr>
              <m:t>∩</m:t>
            </m:r>
            <m:r>
              <m:t>D</m:t>
            </m:r>
          </m:e>
        </m:d>
        <m:r>
          <m:rPr>
            <m:sty m:val="p"/>
          </m:rPr>
          <m:t>=</m:t>
        </m:r>
        <m:r>
          <m:t>0.88</m:t>
        </m:r>
        <m:r>
          <m:rPr>
            <m:sty m:val="p"/>
          </m:rPr>
          <m:t>×</m:t>
        </m:r>
        <m:r>
          <m:t>0.02</m:t>
        </m:r>
        <m:r>
          <m:rPr>
            <m:sty m:val="p"/>
          </m:rPr>
          <m:t>=</m:t>
        </m:r>
        <m:r>
          <m:t>0.0176</m:t>
        </m:r>
      </m:oMath>
      <w:r>
        <w:t xml:space="preserve"> </w:t>
      </w:r>
      <w:r>
        <w:t xml:space="preserve">und</w:t>
      </w:r>
      <w:r>
        <w:t xml:space="preserve"> </w:t>
      </w:r>
      <m:oMath>
        <m:r>
          <m:t>P</m:t>
        </m:r>
        <m:d>
          <m:dPr>
            <m:begChr m:val="("/>
            <m:sepChr m:val=""/>
            <m:endChr m:val=")"/>
            <m:grow/>
          </m:dPr>
          <m:e>
            <m:r>
              <m:rPr>
                <m:sty m:val="p"/>
              </m:rPr>
              <m:t>+</m:t>
            </m:r>
            <m:r>
              <m:rPr>
                <m:sty m:val="p"/>
              </m:rPr>
              <m:t>∩</m:t>
            </m:r>
            <m:r>
              <m:t>D</m:t>
            </m:r>
            <m:r>
              <m:rPr>
                <m:sty m:val="p"/>
              </m:rPr>
              <m:t>′</m:t>
            </m:r>
          </m:e>
        </m:d>
        <m:r>
          <m:rPr>
            <m:sty m:val="p"/>
          </m:rPr>
          <m:t>=</m:t>
        </m:r>
        <m:r>
          <m:t>0.10</m:t>
        </m:r>
        <m:r>
          <m:rPr>
            <m:sty m:val="p"/>
          </m:rPr>
          <m:t>×</m:t>
        </m:r>
        <m:r>
          <m:t>0.98</m:t>
        </m:r>
        <m:r>
          <m:rPr>
            <m:sty m:val="p"/>
          </m:rPr>
          <m:t>=</m:t>
        </m:r>
        <m:r>
          <m:t>0.0980</m:t>
        </m:r>
      </m:oMath>
      <w:r>
        <w:t xml:space="preserve">. Somit ist</w:t>
      </w:r>
      <w:r>
        <w:t xml:space="preserve"> </w:t>
      </w:r>
      <m:oMath>
        <m:r>
          <m:t>P</m:t>
        </m:r>
        <m:d>
          <m:dPr>
            <m:begChr m:val="("/>
            <m:sepChr m:val=""/>
            <m:endChr m:val=")"/>
            <m:grow/>
          </m:dPr>
          <m:e>
            <m:r>
              <m:t>D</m:t>
            </m:r>
            <m:r>
              <m:rPr>
                <m:sty m:val="p"/>
              </m:rPr>
              <m:t>∣</m:t>
            </m:r>
            <m:r>
              <m:rPr>
                <m:sty m:val="p"/>
              </m:rPr>
              <m:t>+</m:t>
            </m:r>
          </m:e>
        </m:d>
        <m:r>
          <m:rPr>
            <m:sty m:val="p"/>
          </m:rPr>
          <m:t>=</m:t>
        </m:r>
        <m:r>
          <m:t>0.0176</m:t>
        </m:r>
        <m:r>
          <m:rPr>
            <m:sty m:val="p"/>
          </m:rPr>
          <m:t>/</m:t>
        </m:r>
        <m:d>
          <m:dPr>
            <m:begChr m:val="("/>
            <m:sepChr m:val=""/>
            <m:endChr m:val=")"/>
            <m:grow/>
          </m:dPr>
          <m:e>
            <m:r>
              <m:t>0.0176</m:t>
            </m:r>
            <m:r>
              <m:rPr>
                <m:sty m:val="p"/>
              </m:rPr>
              <m:t>+</m:t>
            </m:r>
            <m:r>
              <m:t>0.0980</m:t>
            </m:r>
          </m:e>
        </m:d>
        <m:r>
          <m:rPr>
            <m:sty m:val="p"/>
          </m:rPr>
          <m:t>=</m:t>
        </m:r>
        <m:r>
          <m:t>0.1522</m:t>
        </m:r>
      </m:oMath>
      <w:r>
        <w:t xml:space="preserve">.</w:t>
      </w:r>
    </w:p>
    <w:p>
      <w:pPr>
        <w:pStyle w:val="BodyText"/>
      </w:pPr>
      <w:r>
        <w:rPr>
          <w:b/>
          <w:bCs/>
        </w:rPr>
        <w:t xml:space="preserve">Ergebnis interpretieren und prüfen, Teil (b)</w:t>
      </w:r>
    </w:p>
    <w:p>
      <w:pPr>
        <w:pStyle w:val="BodyText"/>
      </w:pPr>
      <w:r>
        <w:t xml:space="preserve">Bei Prävalenz 0.12 lauten die entsprechenden Pfade 0.1056 und 0.0880. Daraus folgt</w:t>
      </w:r>
      <w:r>
        <w:t xml:space="preserve"> </w:t>
      </w:r>
      <m:oMath>
        <m:r>
          <m:t>P</m:t>
        </m:r>
        <m:d>
          <m:dPr>
            <m:begChr m:val="("/>
            <m:sepChr m:val=""/>
            <m:endChr m:val=")"/>
            <m:grow/>
          </m:dPr>
          <m:e>
            <m:r>
              <m:t>D</m:t>
            </m:r>
            <m:r>
              <m:rPr>
                <m:sty m:val="p"/>
              </m:rPr>
              <m:t>∣</m:t>
            </m:r>
            <m:r>
              <m:rPr>
                <m:sty m:val="p"/>
              </m:rPr>
              <m:t>+</m:t>
            </m:r>
          </m:e>
        </m:d>
        <m:r>
          <m:rPr>
            <m:sty m:val="p"/>
          </m:rPr>
          <m:t>=</m:t>
        </m:r>
        <m:r>
          <m:t>0.1056</m:t>
        </m:r>
        <m:r>
          <m:rPr>
            <m:sty m:val="p"/>
          </m:rPr>
          <m:t>/</m:t>
        </m:r>
        <m:d>
          <m:dPr>
            <m:begChr m:val="("/>
            <m:sepChr m:val=""/>
            <m:endChr m:val=")"/>
            <m:grow/>
          </m:dPr>
          <m:e>
            <m:r>
              <m:t>0.1056</m:t>
            </m:r>
            <m:r>
              <m:rPr>
                <m:sty m:val="p"/>
              </m:rPr>
              <m:t>+</m:t>
            </m:r>
            <m:r>
              <m:t>0.0880</m:t>
            </m:r>
          </m:e>
        </m:d>
        <m:r>
          <m:rPr>
            <m:sty m:val="p"/>
          </m:rPr>
          <m:t>=</m:t>
        </m:r>
        <m:r>
          <m:t>0.5455</m:t>
        </m:r>
      </m:oMath>
      <w:r>
        <w:t xml:space="preserve">. Diese posteriore Wahrscheinlichkeit beschreibt nach einem positiven Ergebnis die Chance, dass das untersuchte Merkmal tatsächlich vorliegt. Die Sensitivität setzt hingegen bereits voraus, dass das Merkmal vorliegt. Eine höhere Basisrate erhöht den Anteil der positiven Ergebnisse, die richtig positiv sind.</w:t>
      </w:r>
    </w:p>
    <w:bookmarkEnd w:id="103"/>
    <w:bookmarkStart w:id="104" w:name="X4fefdd41b444a3cca3301bee69f953ff2966bc5"/>
    <w:p>
      <w:pPr>
        <w:pStyle w:val="Heading3"/>
      </w:pPr>
      <w:r>
        <w:rPr>
          <w:rStyle w:val="VerbatimChar"/>
        </w:rPr>
        <w:t xml:space="preserve">T02-A04-V07</w:t>
      </w:r>
      <w:r>
        <w:t xml:space="preserve">: Screening zur Forschungsintegrität</w:t>
      </w:r>
    </w:p>
    <w:p>
      <w:pPr>
        <w:pStyle w:val="FirstParagraph"/>
      </w:pPr>
      <w:r>
        <w:rPr>
          <w:b/>
          <w:bCs/>
        </w:rPr>
        <w:t xml:space="preserve">Vor dem Rechnen begründen, Teil (a)</w:t>
      </w:r>
    </w:p>
    <w:p>
      <w:pPr>
        <w:pStyle w:val="BodyText"/>
      </w:pPr>
      <w:r>
        <w:t xml:space="preserve">Die falsch-positive Wahrscheinlichkeit ist</w:t>
      </w:r>
      <w:r>
        <w:t xml:space="preserve"> </w:t>
      </w:r>
      <m:oMath>
        <m:r>
          <m:t>1</m:t>
        </m:r>
        <m:r>
          <m:rPr>
            <m:sty m:val="p"/>
          </m:rPr>
          <m:t>−</m:t>
        </m:r>
        <m:r>
          <m:t>0.96</m:t>
        </m:r>
        <m:r>
          <m:rPr>
            <m:sty m:val="p"/>
          </m:rPr>
          <m:t>=</m:t>
        </m:r>
        <m:r>
          <m:t>0.04</m:t>
        </m:r>
      </m:oMath>
      <w:r>
        <w:t xml:space="preserve">.</w:t>
      </w:r>
    </w:p>
    <w:p>
      <w:pPr>
        <w:pStyle w:val="BodyText"/>
      </w:pPr>
      <w:r>
        <w:t xml:space="preserve">Bei Prävalenz 0.01 sind die Pfade zu einem positiven Ergebnis</w:t>
      </w:r>
      <w:r>
        <w:t xml:space="preserve"> </w:t>
      </w:r>
      <m:oMath>
        <m:r>
          <m:t>P</m:t>
        </m:r>
        <m:d>
          <m:dPr>
            <m:begChr m:val="("/>
            <m:sepChr m:val=""/>
            <m:endChr m:val=")"/>
            <m:grow/>
          </m:dPr>
          <m:e>
            <m:r>
              <m:rPr>
                <m:sty m:val="p"/>
              </m:rPr>
              <m:t>+</m:t>
            </m:r>
            <m:r>
              <m:rPr>
                <m:sty m:val="p"/>
              </m:rPr>
              <m:t>∩</m:t>
            </m:r>
            <m:r>
              <m:t>D</m:t>
            </m:r>
          </m:e>
        </m:d>
        <m:r>
          <m:rPr>
            <m:sty m:val="p"/>
          </m:rPr>
          <m:t>=</m:t>
        </m:r>
        <m:r>
          <m:t>0.81</m:t>
        </m:r>
        <m:r>
          <m:rPr>
            <m:sty m:val="p"/>
          </m:rPr>
          <m:t>×</m:t>
        </m:r>
        <m:r>
          <m:t>0.01</m:t>
        </m:r>
        <m:r>
          <m:rPr>
            <m:sty m:val="p"/>
          </m:rPr>
          <m:t>=</m:t>
        </m:r>
        <m:r>
          <m:t>0.0081</m:t>
        </m:r>
      </m:oMath>
      <w:r>
        <w:t xml:space="preserve"> </w:t>
      </w:r>
      <w:r>
        <w:t xml:space="preserve">und</w:t>
      </w:r>
      <w:r>
        <w:t xml:space="preserve"> </w:t>
      </w:r>
      <m:oMath>
        <m:r>
          <m:t>P</m:t>
        </m:r>
        <m:d>
          <m:dPr>
            <m:begChr m:val="("/>
            <m:sepChr m:val=""/>
            <m:endChr m:val=")"/>
            <m:grow/>
          </m:dPr>
          <m:e>
            <m:r>
              <m:rPr>
                <m:sty m:val="p"/>
              </m:rPr>
              <m:t>+</m:t>
            </m:r>
            <m:r>
              <m:rPr>
                <m:sty m:val="p"/>
              </m:rPr>
              <m:t>∩</m:t>
            </m:r>
            <m:r>
              <m:t>D</m:t>
            </m:r>
            <m:r>
              <m:rPr>
                <m:sty m:val="p"/>
              </m:rPr>
              <m:t>′</m:t>
            </m:r>
          </m:e>
        </m:d>
        <m:r>
          <m:rPr>
            <m:sty m:val="p"/>
          </m:rPr>
          <m:t>=</m:t>
        </m:r>
        <m:r>
          <m:t>0.04</m:t>
        </m:r>
        <m:r>
          <m:rPr>
            <m:sty m:val="p"/>
          </m:rPr>
          <m:t>×</m:t>
        </m:r>
        <m:r>
          <m:t>0.99</m:t>
        </m:r>
        <m:r>
          <m:rPr>
            <m:sty m:val="p"/>
          </m:rPr>
          <m:t>=</m:t>
        </m:r>
        <m:r>
          <m:t>0.0396</m:t>
        </m:r>
      </m:oMath>
      <w:r>
        <w:t xml:space="preserve">. Somit ist</w:t>
      </w:r>
      <w:r>
        <w:t xml:space="preserve"> </w:t>
      </w:r>
      <m:oMath>
        <m:r>
          <m:t>P</m:t>
        </m:r>
        <m:d>
          <m:dPr>
            <m:begChr m:val="("/>
            <m:sepChr m:val=""/>
            <m:endChr m:val=")"/>
            <m:grow/>
          </m:dPr>
          <m:e>
            <m:r>
              <m:t>D</m:t>
            </m:r>
            <m:r>
              <m:rPr>
                <m:sty m:val="p"/>
              </m:rPr>
              <m:t>∣</m:t>
            </m:r>
            <m:r>
              <m:rPr>
                <m:sty m:val="p"/>
              </m:rPr>
              <m:t>+</m:t>
            </m:r>
          </m:e>
        </m:d>
        <m:r>
          <m:rPr>
            <m:sty m:val="p"/>
          </m:rPr>
          <m:t>=</m:t>
        </m:r>
        <m:r>
          <m:t>0.0081</m:t>
        </m:r>
        <m:r>
          <m:rPr>
            <m:sty m:val="p"/>
          </m:rPr>
          <m:t>/</m:t>
        </m:r>
        <m:d>
          <m:dPr>
            <m:begChr m:val="("/>
            <m:sepChr m:val=""/>
            <m:endChr m:val=")"/>
            <m:grow/>
          </m:dPr>
          <m:e>
            <m:r>
              <m:t>0.0081</m:t>
            </m:r>
            <m:r>
              <m:rPr>
                <m:sty m:val="p"/>
              </m:rPr>
              <m:t>+</m:t>
            </m:r>
            <m:r>
              <m:t>0.0396</m:t>
            </m:r>
          </m:e>
        </m:d>
        <m:r>
          <m:rPr>
            <m:sty m:val="p"/>
          </m:rPr>
          <m:t>=</m:t>
        </m:r>
        <m:r>
          <m:t>0.1698</m:t>
        </m:r>
      </m:oMath>
      <w:r>
        <w:t xml:space="preserve">.</w:t>
      </w:r>
    </w:p>
    <w:p>
      <w:pPr>
        <w:pStyle w:val="BodyText"/>
      </w:pPr>
      <w:r>
        <w:rPr>
          <w:b/>
          <w:bCs/>
        </w:rPr>
        <w:t xml:space="preserve">Ergebnis interpretieren und prüfen, Teil (b)</w:t>
      </w:r>
    </w:p>
    <w:p>
      <w:pPr>
        <w:pStyle w:val="BodyText"/>
      </w:pPr>
      <w:r>
        <w:t xml:space="preserve">Bei Prävalenz 0.07 lauten die entsprechenden Pfade 0.0567 und 0.0372. Daraus folgt</w:t>
      </w:r>
      <w:r>
        <w:t xml:space="preserve"> </w:t>
      </w:r>
      <m:oMath>
        <m:r>
          <m:t>P</m:t>
        </m:r>
        <m:d>
          <m:dPr>
            <m:begChr m:val="("/>
            <m:sepChr m:val=""/>
            <m:endChr m:val=")"/>
            <m:grow/>
          </m:dPr>
          <m:e>
            <m:r>
              <m:t>D</m:t>
            </m:r>
            <m:r>
              <m:rPr>
                <m:sty m:val="p"/>
              </m:rPr>
              <m:t>∣</m:t>
            </m:r>
            <m:r>
              <m:rPr>
                <m:sty m:val="p"/>
              </m:rPr>
              <m:t>+</m:t>
            </m:r>
          </m:e>
        </m:d>
        <m:r>
          <m:rPr>
            <m:sty m:val="p"/>
          </m:rPr>
          <m:t>=</m:t>
        </m:r>
        <m:r>
          <m:t>0.0567</m:t>
        </m:r>
        <m:r>
          <m:rPr>
            <m:sty m:val="p"/>
          </m:rPr>
          <m:t>/</m:t>
        </m:r>
        <m:d>
          <m:dPr>
            <m:begChr m:val="("/>
            <m:sepChr m:val=""/>
            <m:endChr m:val=")"/>
            <m:grow/>
          </m:dPr>
          <m:e>
            <m:r>
              <m:t>0.0567</m:t>
            </m:r>
            <m:r>
              <m:rPr>
                <m:sty m:val="p"/>
              </m:rPr>
              <m:t>+</m:t>
            </m:r>
            <m:r>
              <m:t>0.0372</m:t>
            </m:r>
          </m:e>
        </m:d>
        <m:r>
          <m:rPr>
            <m:sty m:val="p"/>
          </m:rPr>
          <m:t>=</m:t>
        </m:r>
        <m:r>
          <m:t>0.6038</m:t>
        </m:r>
      </m:oMath>
      <w:r>
        <w:t xml:space="preserve">. Diese posteriore Wahrscheinlichkeit beschreibt nach einem positiven Ergebnis die Chance, dass das untersuchte Merkmal tatsächlich vorliegt. Die Sensitivität setzt hingegen bereits voraus, dass das Merkmal vorliegt. Eine höhere Basisrate erhöht den Anteil der positiven Ergebnisse, die richtig positiv sind.</w:t>
      </w:r>
    </w:p>
    <w:bookmarkEnd w:id="104"/>
    <w:bookmarkStart w:id="105" w:name="t02-a04-v08-warnung-vor-geräteausfall"/>
    <w:p>
      <w:pPr>
        <w:pStyle w:val="Heading3"/>
      </w:pPr>
      <w:r>
        <w:rPr>
          <w:rStyle w:val="VerbatimChar"/>
        </w:rPr>
        <w:t xml:space="preserve">T02-A04-V08</w:t>
      </w:r>
      <w:r>
        <w:t xml:space="preserve">: Warnung vor Geräteausfall</w:t>
      </w:r>
    </w:p>
    <w:p>
      <w:pPr>
        <w:pStyle w:val="FirstParagraph"/>
      </w:pPr>
      <w:r>
        <w:rPr>
          <w:b/>
          <w:bCs/>
        </w:rPr>
        <w:t xml:space="preserve">Vor dem Rechnen begründen, Teil (a)</w:t>
      </w:r>
    </w:p>
    <w:p>
      <w:pPr>
        <w:pStyle w:val="BodyText"/>
      </w:pPr>
      <w:r>
        <w:t xml:space="preserve">Die falsch-positive Wahrscheinlichkeit ist</w:t>
      </w:r>
      <w:r>
        <w:t xml:space="preserve"> </w:t>
      </w:r>
      <m:oMath>
        <m:r>
          <m:t>1</m:t>
        </m:r>
        <m:r>
          <m:rPr>
            <m:sty m:val="p"/>
          </m:rPr>
          <m:t>−</m:t>
        </m:r>
        <m:r>
          <m:t>0.89</m:t>
        </m:r>
        <m:r>
          <m:rPr>
            <m:sty m:val="p"/>
          </m:rPr>
          <m:t>=</m:t>
        </m:r>
        <m:r>
          <m:t>0.11</m:t>
        </m:r>
      </m:oMath>
      <w:r>
        <w:t xml:space="preserve">.</w:t>
      </w:r>
    </w:p>
    <w:p>
      <w:pPr>
        <w:pStyle w:val="BodyText"/>
      </w:pPr>
      <w:r>
        <w:t xml:space="preserve">Bei Prävalenz 0.06 sind die Pfade zu einem positiven Ergebnis</w:t>
      </w:r>
      <w:r>
        <w:t xml:space="preserve"> </w:t>
      </w:r>
      <m:oMath>
        <m:r>
          <m:t>P</m:t>
        </m:r>
        <m:d>
          <m:dPr>
            <m:begChr m:val="("/>
            <m:sepChr m:val=""/>
            <m:endChr m:val=")"/>
            <m:grow/>
          </m:dPr>
          <m:e>
            <m:r>
              <m:rPr>
                <m:sty m:val="p"/>
              </m:rPr>
              <m:t>+</m:t>
            </m:r>
            <m:r>
              <m:rPr>
                <m:sty m:val="p"/>
              </m:rPr>
              <m:t>∩</m:t>
            </m:r>
            <m:r>
              <m:t>D</m:t>
            </m:r>
          </m:e>
        </m:d>
        <m:r>
          <m:rPr>
            <m:sty m:val="p"/>
          </m:rPr>
          <m:t>=</m:t>
        </m:r>
        <m:r>
          <m:t>0.85</m:t>
        </m:r>
        <m:r>
          <m:rPr>
            <m:sty m:val="p"/>
          </m:rPr>
          <m:t>×</m:t>
        </m:r>
        <m:r>
          <m:t>0.06</m:t>
        </m:r>
        <m:r>
          <m:rPr>
            <m:sty m:val="p"/>
          </m:rPr>
          <m:t>=</m:t>
        </m:r>
        <m:r>
          <m:t>0.0510</m:t>
        </m:r>
      </m:oMath>
      <w:r>
        <w:t xml:space="preserve"> </w:t>
      </w:r>
      <w:r>
        <w:t xml:space="preserve">und</w:t>
      </w:r>
      <w:r>
        <w:t xml:space="preserve"> </w:t>
      </w:r>
      <m:oMath>
        <m:r>
          <m:t>P</m:t>
        </m:r>
        <m:d>
          <m:dPr>
            <m:begChr m:val="("/>
            <m:sepChr m:val=""/>
            <m:endChr m:val=")"/>
            <m:grow/>
          </m:dPr>
          <m:e>
            <m:r>
              <m:rPr>
                <m:sty m:val="p"/>
              </m:rPr>
              <m:t>+</m:t>
            </m:r>
            <m:r>
              <m:rPr>
                <m:sty m:val="p"/>
              </m:rPr>
              <m:t>∩</m:t>
            </m:r>
            <m:r>
              <m:t>D</m:t>
            </m:r>
            <m:r>
              <m:rPr>
                <m:sty m:val="p"/>
              </m:rPr>
              <m:t>′</m:t>
            </m:r>
          </m:e>
        </m:d>
        <m:r>
          <m:rPr>
            <m:sty m:val="p"/>
          </m:rPr>
          <m:t>=</m:t>
        </m:r>
        <m:r>
          <m:t>0.11</m:t>
        </m:r>
        <m:r>
          <m:rPr>
            <m:sty m:val="p"/>
          </m:rPr>
          <m:t>×</m:t>
        </m:r>
        <m:r>
          <m:t>0.94</m:t>
        </m:r>
        <m:r>
          <m:rPr>
            <m:sty m:val="p"/>
          </m:rPr>
          <m:t>=</m:t>
        </m:r>
        <m:r>
          <m:t>0.1034</m:t>
        </m:r>
      </m:oMath>
      <w:r>
        <w:t xml:space="preserve">. Somit ist</w:t>
      </w:r>
      <w:r>
        <w:t xml:space="preserve"> </w:t>
      </w:r>
      <m:oMath>
        <m:r>
          <m:t>P</m:t>
        </m:r>
        <m:d>
          <m:dPr>
            <m:begChr m:val="("/>
            <m:sepChr m:val=""/>
            <m:endChr m:val=")"/>
            <m:grow/>
          </m:dPr>
          <m:e>
            <m:r>
              <m:t>D</m:t>
            </m:r>
            <m:r>
              <m:rPr>
                <m:sty m:val="p"/>
              </m:rPr>
              <m:t>∣</m:t>
            </m:r>
            <m:r>
              <m:rPr>
                <m:sty m:val="p"/>
              </m:rPr>
              <m:t>+</m:t>
            </m:r>
          </m:e>
        </m:d>
        <m:r>
          <m:rPr>
            <m:sty m:val="p"/>
          </m:rPr>
          <m:t>=</m:t>
        </m:r>
        <m:r>
          <m:t>0.0510</m:t>
        </m:r>
        <m:r>
          <m:rPr>
            <m:sty m:val="p"/>
          </m:rPr>
          <m:t>/</m:t>
        </m:r>
        <m:d>
          <m:dPr>
            <m:begChr m:val="("/>
            <m:sepChr m:val=""/>
            <m:endChr m:val=")"/>
            <m:grow/>
          </m:dPr>
          <m:e>
            <m:r>
              <m:t>0.0510</m:t>
            </m:r>
            <m:r>
              <m:rPr>
                <m:sty m:val="p"/>
              </m:rPr>
              <m:t>+</m:t>
            </m:r>
            <m:r>
              <m:t>0.1034</m:t>
            </m:r>
          </m:e>
        </m:d>
        <m:r>
          <m:rPr>
            <m:sty m:val="p"/>
          </m:rPr>
          <m:t>=</m:t>
        </m:r>
        <m:r>
          <m:t>0.3303</m:t>
        </m:r>
      </m:oMath>
      <w:r>
        <w:t xml:space="preserve">.</w:t>
      </w:r>
    </w:p>
    <w:p>
      <w:pPr>
        <w:pStyle w:val="BodyText"/>
      </w:pPr>
      <w:r>
        <w:rPr>
          <w:b/>
          <w:bCs/>
        </w:rPr>
        <w:t xml:space="preserve">Ergebnis interpretieren und prüfen, Teil (b)</w:t>
      </w:r>
    </w:p>
    <w:p>
      <w:pPr>
        <w:pStyle w:val="BodyText"/>
      </w:pPr>
      <w:r>
        <w:t xml:space="preserve">Bei Prävalenz 0.21 lauten die entsprechenden Pfade 0.1785 und 0.0869. Daraus folgt</w:t>
      </w:r>
      <w:r>
        <w:t xml:space="preserve"> </w:t>
      </w:r>
      <m:oMath>
        <m:r>
          <m:t>P</m:t>
        </m:r>
        <m:d>
          <m:dPr>
            <m:begChr m:val="("/>
            <m:sepChr m:val=""/>
            <m:endChr m:val=")"/>
            <m:grow/>
          </m:dPr>
          <m:e>
            <m:r>
              <m:t>D</m:t>
            </m:r>
            <m:r>
              <m:rPr>
                <m:sty m:val="p"/>
              </m:rPr>
              <m:t>∣</m:t>
            </m:r>
            <m:r>
              <m:rPr>
                <m:sty m:val="p"/>
              </m:rPr>
              <m:t>+</m:t>
            </m:r>
          </m:e>
        </m:d>
        <m:r>
          <m:rPr>
            <m:sty m:val="p"/>
          </m:rPr>
          <m:t>=</m:t>
        </m:r>
        <m:r>
          <m:t>0.1785</m:t>
        </m:r>
        <m:r>
          <m:rPr>
            <m:sty m:val="p"/>
          </m:rPr>
          <m:t>/</m:t>
        </m:r>
        <m:d>
          <m:dPr>
            <m:begChr m:val="("/>
            <m:sepChr m:val=""/>
            <m:endChr m:val=")"/>
            <m:grow/>
          </m:dPr>
          <m:e>
            <m:r>
              <m:t>0.1785</m:t>
            </m:r>
            <m:r>
              <m:rPr>
                <m:sty m:val="p"/>
              </m:rPr>
              <m:t>+</m:t>
            </m:r>
            <m:r>
              <m:t>0.0869</m:t>
            </m:r>
          </m:e>
        </m:d>
        <m:r>
          <m:rPr>
            <m:sty m:val="p"/>
          </m:rPr>
          <m:t>=</m:t>
        </m:r>
        <m:r>
          <m:t>0.6726</m:t>
        </m:r>
      </m:oMath>
      <w:r>
        <w:t xml:space="preserve">. Diese posteriore Wahrscheinlichkeit beschreibt nach einem positiven Ergebnis die Chance, dass das untersuchte Merkmal tatsächlich vorliegt. Die Sensitivität setzt hingegen bereits voraus, dass das Merkmal vorliegt. Eine höhere Basisrate erhöht den Anteil der positiven Ergebnisse, die richtig positiv sind.</w:t>
      </w:r>
    </w:p>
    <w:bookmarkEnd w:id="105"/>
    <w:bookmarkStart w:id="106" w:name="X2c00ff9fcdcaaa901f4c3ddc68cddc3c0394b73"/>
    <w:p>
      <w:pPr>
        <w:pStyle w:val="Heading3"/>
      </w:pPr>
      <w:r>
        <w:rPr>
          <w:rStyle w:val="VerbatimChar"/>
        </w:rPr>
        <w:t xml:space="preserve">T02-A04-V09</w:t>
      </w:r>
      <w:r>
        <w:t xml:space="preserve">: Erkennung von Katalogisierungsanomalien</w:t>
      </w:r>
    </w:p>
    <w:p>
      <w:pPr>
        <w:pStyle w:val="FirstParagraph"/>
      </w:pPr>
      <w:r>
        <w:rPr>
          <w:b/>
          <w:bCs/>
        </w:rPr>
        <w:t xml:space="preserve">Vor dem Rechnen begründen, Teil (a)</w:t>
      </w:r>
    </w:p>
    <w:p>
      <w:pPr>
        <w:pStyle w:val="BodyText"/>
      </w:pPr>
      <w:r>
        <w:t xml:space="preserve">Die falsch-positive Wahrscheinlichkeit ist</w:t>
      </w:r>
      <w:r>
        <w:t xml:space="preserve"> </w:t>
      </w:r>
      <m:oMath>
        <m:r>
          <m:t>1</m:t>
        </m:r>
        <m:r>
          <m:rPr>
            <m:sty m:val="p"/>
          </m:rPr>
          <m:t>−</m:t>
        </m:r>
        <m:r>
          <m:t>0.92</m:t>
        </m:r>
        <m:r>
          <m:rPr>
            <m:sty m:val="p"/>
          </m:rPr>
          <m:t>=</m:t>
        </m:r>
        <m:r>
          <m:t>0.08</m:t>
        </m:r>
      </m:oMath>
      <w:r>
        <w:t xml:space="preserve">.</w:t>
      </w:r>
    </w:p>
    <w:p>
      <w:pPr>
        <w:pStyle w:val="BodyText"/>
      </w:pPr>
      <w:r>
        <w:t xml:space="preserve">Bei Prävalenz 0.03 sind die Pfade zu einem positiven Ergebnis</w:t>
      </w:r>
      <w:r>
        <w:t xml:space="preserve"> </w:t>
      </w:r>
      <m:oMath>
        <m:r>
          <m:t>P</m:t>
        </m:r>
        <m:d>
          <m:dPr>
            <m:begChr m:val="("/>
            <m:sepChr m:val=""/>
            <m:endChr m:val=")"/>
            <m:grow/>
          </m:dPr>
          <m:e>
            <m:r>
              <m:rPr>
                <m:sty m:val="p"/>
              </m:rPr>
              <m:t>+</m:t>
            </m:r>
            <m:r>
              <m:rPr>
                <m:sty m:val="p"/>
              </m:rPr>
              <m:t>∩</m:t>
            </m:r>
            <m:r>
              <m:t>D</m:t>
            </m:r>
          </m:e>
        </m:d>
        <m:r>
          <m:rPr>
            <m:sty m:val="p"/>
          </m:rPr>
          <m:t>=</m:t>
        </m:r>
        <m:r>
          <m:t>0.74</m:t>
        </m:r>
        <m:r>
          <m:rPr>
            <m:sty m:val="p"/>
          </m:rPr>
          <m:t>×</m:t>
        </m:r>
        <m:r>
          <m:t>0.03</m:t>
        </m:r>
        <m:r>
          <m:rPr>
            <m:sty m:val="p"/>
          </m:rPr>
          <m:t>=</m:t>
        </m:r>
        <m:r>
          <m:t>0.0222</m:t>
        </m:r>
      </m:oMath>
      <w:r>
        <w:t xml:space="preserve"> </w:t>
      </w:r>
      <w:r>
        <w:t xml:space="preserve">und</w:t>
      </w:r>
      <w:r>
        <w:t xml:space="preserve"> </w:t>
      </w:r>
      <m:oMath>
        <m:r>
          <m:t>P</m:t>
        </m:r>
        <m:d>
          <m:dPr>
            <m:begChr m:val="("/>
            <m:sepChr m:val=""/>
            <m:endChr m:val=")"/>
            <m:grow/>
          </m:dPr>
          <m:e>
            <m:r>
              <m:rPr>
                <m:sty m:val="p"/>
              </m:rPr>
              <m:t>+</m:t>
            </m:r>
            <m:r>
              <m:rPr>
                <m:sty m:val="p"/>
              </m:rPr>
              <m:t>∩</m:t>
            </m:r>
            <m:r>
              <m:t>D</m:t>
            </m:r>
            <m:r>
              <m:rPr>
                <m:sty m:val="p"/>
              </m:rPr>
              <m:t>′</m:t>
            </m:r>
          </m:e>
        </m:d>
        <m:r>
          <m:rPr>
            <m:sty m:val="p"/>
          </m:rPr>
          <m:t>=</m:t>
        </m:r>
        <m:r>
          <m:t>0.08</m:t>
        </m:r>
        <m:r>
          <m:rPr>
            <m:sty m:val="p"/>
          </m:rPr>
          <m:t>×</m:t>
        </m:r>
        <m:r>
          <m:t>0.97</m:t>
        </m:r>
        <m:r>
          <m:rPr>
            <m:sty m:val="p"/>
          </m:rPr>
          <m:t>=</m:t>
        </m:r>
        <m:r>
          <m:t>0.0776</m:t>
        </m:r>
      </m:oMath>
      <w:r>
        <w:t xml:space="preserve">. Somit ist</w:t>
      </w:r>
      <w:r>
        <w:t xml:space="preserve"> </w:t>
      </w:r>
      <m:oMath>
        <m:r>
          <m:t>P</m:t>
        </m:r>
        <m:d>
          <m:dPr>
            <m:begChr m:val="("/>
            <m:sepChr m:val=""/>
            <m:endChr m:val=")"/>
            <m:grow/>
          </m:dPr>
          <m:e>
            <m:r>
              <m:t>D</m:t>
            </m:r>
            <m:r>
              <m:rPr>
                <m:sty m:val="p"/>
              </m:rPr>
              <m:t>∣</m:t>
            </m:r>
            <m:r>
              <m:rPr>
                <m:sty m:val="p"/>
              </m:rPr>
              <m:t>+</m:t>
            </m:r>
          </m:e>
        </m:d>
        <m:r>
          <m:rPr>
            <m:sty m:val="p"/>
          </m:rPr>
          <m:t>=</m:t>
        </m:r>
        <m:r>
          <m:t>0.0222</m:t>
        </m:r>
        <m:r>
          <m:rPr>
            <m:sty m:val="p"/>
          </m:rPr>
          <m:t>/</m:t>
        </m:r>
        <m:d>
          <m:dPr>
            <m:begChr m:val="("/>
            <m:sepChr m:val=""/>
            <m:endChr m:val=")"/>
            <m:grow/>
          </m:dPr>
          <m:e>
            <m:r>
              <m:t>0.0222</m:t>
            </m:r>
            <m:r>
              <m:rPr>
                <m:sty m:val="p"/>
              </m:rPr>
              <m:t>+</m:t>
            </m:r>
            <m:r>
              <m:t>0.0776</m:t>
            </m:r>
          </m:e>
        </m:d>
        <m:r>
          <m:rPr>
            <m:sty m:val="p"/>
          </m:rPr>
          <m:t>=</m:t>
        </m:r>
        <m:r>
          <m:t>0.2224</m:t>
        </m:r>
      </m:oMath>
      <w:r>
        <w:t xml:space="preserve">.</w:t>
      </w:r>
    </w:p>
    <w:p>
      <w:pPr>
        <w:pStyle w:val="BodyText"/>
      </w:pPr>
      <w:r>
        <w:rPr>
          <w:b/>
          <w:bCs/>
        </w:rPr>
        <w:t xml:space="preserve">Ergebnis interpretieren und prüfen, Teil (b)</w:t>
      </w:r>
    </w:p>
    <w:p>
      <w:pPr>
        <w:pStyle w:val="BodyText"/>
      </w:pPr>
      <w:r>
        <w:t xml:space="preserve">Bei Prävalenz 0.15 lauten die entsprechenden Pfade 0.1110 und 0.0680. Daraus folgt</w:t>
      </w:r>
      <w:r>
        <w:t xml:space="preserve"> </w:t>
      </w:r>
      <m:oMath>
        <m:r>
          <m:t>P</m:t>
        </m:r>
        <m:d>
          <m:dPr>
            <m:begChr m:val="("/>
            <m:sepChr m:val=""/>
            <m:endChr m:val=")"/>
            <m:grow/>
          </m:dPr>
          <m:e>
            <m:r>
              <m:t>D</m:t>
            </m:r>
            <m:r>
              <m:rPr>
                <m:sty m:val="p"/>
              </m:rPr>
              <m:t>∣</m:t>
            </m:r>
            <m:r>
              <m:rPr>
                <m:sty m:val="p"/>
              </m:rPr>
              <m:t>+</m:t>
            </m:r>
          </m:e>
        </m:d>
        <m:r>
          <m:rPr>
            <m:sty m:val="p"/>
          </m:rPr>
          <m:t>=</m:t>
        </m:r>
        <m:r>
          <m:t>0.1110</m:t>
        </m:r>
        <m:r>
          <m:rPr>
            <m:sty m:val="p"/>
          </m:rPr>
          <m:t>/</m:t>
        </m:r>
        <m:d>
          <m:dPr>
            <m:begChr m:val="("/>
            <m:sepChr m:val=""/>
            <m:endChr m:val=")"/>
            <m:grow/>
          </m:dPr>
          <m:e>
            <m:r>
              <m:t>0.1110</m:t>
            </m:r>
            <m:r>
              <m:rPr>
                <m:sty m:val="p"/>
              </m:rPr>
              <m:t>+</m:t>
            </m:r>
            <m:r>
              <m:t>0.0680</m:t>
            </m:r>
          </m:e>
        </m:d>
        <m:r>
          <m:rPr>
            <m:sty m:val="p"/>
          </m:rPr>
          <m:t>=</m:t>
        </m:r>
        <m:r>
          <m:t>0.6201</m:t>
        </m:r>
      </m:oMath>
      <w:r>
        <w:t xml:space="preserve">. Diese posteriore Wahrscheinlichkeit beschreibt nach einem positiven Ergebnis die Chance, dass das untersuchte Merkmal tatsächlich vorliegt. Die Sensitivität setzt hingegen bereits voraus, dass das Merkmal vorliegt. Eine höhere Basisrate erhöht den Anteil der positiven Ergebnisse, die richtig positiv sind.</w:t>
      </w:r>
    </w:p>
    <w:bookmarkEnd w:id="106"/>
    <w:bookmarkStart w:id="107" w:name="X47bbef75cb3f88d49a345f88f12d558bfeb3589"/>
    <w:p>
      <w:pPr>
        <w:pStyle w:val="Heading3"/>
      </w:pPr>
      <w:r>
        <w:rPr>
          <w:rStyle w:val="VerbatimChar"/>
        </w:rPr>
        <w:t xml:space="preserve">T02-A04-V10</w:t>
      </w:r>
      <w:r>
        <w:t xml:space="preserve">: Klassifikation nach Unterstützungspriorität</w:t>
      </w:r>
    </w:p>
    <w:p>
      <w:pPr>
        <w:pStyle w:val="FirstParagraph"/>
      </w:pPr>
      <w:r>
        <w:rPr>
          <w:b/>
          <w:bCs/>
        </w:rPr>
        <w:t xml:space="preserve">Vor dem Rechnen begründen, Teil (a)</w:t>
      </w:r>
    </w:p>
    <w:p>
      <w:pPr>
        <w:pStyle w:val="BodyText"/>
      </w:pPr>
      <w:r>
        <w:t xml:space="preserve">Die falsch-positive Wahrscheinlichkeit ist</w:t>
      </w:r>
      <w:r>
        <w:t xml:space="preserve"> </w:t>
      </w:r>
      <m:oMath>
        <m:r>
          <m:t>1</m:t>
        </m:r>
        <m:r>
          <m:rPr>
            <m:sty m:val="p"/>
          </m:rPr>
          <m:t>−</m:t>
        </m:r>
        <m:r>
          <m:t>0.95</m:t>
        </m:r>
        <m:r>
          <m:rPr>
            <m:sty m:val="p"/>
          </m:rPr>
          <m:t>=</m:t>
        </m:r>
        <m:r>
          <m:t>0.05</m:t>
        </m:r>
      </m:oMath>
      <w:r>
        <w:t xml:space="preserve">.</w:t>
      </w:r>
    </w:p>
    <w:p>
      <w:pPr>
        <w:pStyle w:val="BodyText"/>
      </w:pPr>
      <w:r>
        <w:t xml:space="preserve">Bei Prävalenz 0.04 sind die Pfade zu einem positiven Ergebnis</w:t>
      </w:r>
      <w:r>
        <w:t xml:space="preserve"> </w:t>
      </w:r>
      <m:oMath>
        <m:r>
          <m:t>P</m:t>
        </m:r>
        <m:d>
          <m:dPr>
            <m:begChr m:val="("/>
            <m:sepChr m:val=""/>
            <m:endChr m:val=")"/>
            <m:grow/>
          </m:dPr>
          <m:e>
            <m:r>
              <m:rPr>
                <m:sty m:val="p"/>
              </m:rPr>
              <m:t>+</m:t>
            </m:r>
            <m:r>
              <m:rPr>
                <m:sty m:val="p"/>
              </m:rPr>
              <m:t>∩</m:t>
            </m:r>
            <m:r>
              <m:t>D</m:t>
            </m:r>
          </m:e>
        </m:d>
        <m:r>
          <m:rPr>
            <m:sty m:val="p"/>
          </m:rPr>
          <m:t>=</m:t>
        </m:r>
        <m:r>
          <m:t>0.87</m:t>
        </m:r>
        <m:r>
          <m:rPr>
            <m:sty m:val="p"/>
          </m:rPr>
          <m:t>×</m:t>
        </m:r>
        <m:r>
          <m:t>0.04</m:t>
        </m:r>
        <m:r>
          <m:rPr>
            <m:sty m:val="p"/>
          </m:rPr>
          <m:t>=</m:t>
        </m:r>
        <m:r>
          <m:t>0.0348</m:t>
        </m:r>
      </m:oMath>
      <w:r>
        <w:t xml:space="preserve"> </w:t>
      </w:r>
      <w:r>
        <w:t xml:space="preserve">und</w:t>
      </w:r>
      <w:r>
        <w:t xml:space="preserve"> </w:t>
      </w:r>
      <m:oMath>
        <m:r>
          <m:t>P</m:t>
        </m:r>
        <m:d>
          <m:dPr>
            <m:begChr m:val="("/>
            <m:sepChr m:val=""/>
            <m:endChr m:val=")"/>
            <m:grow/>
          </m:dPr>
          <m:e>
            <m:r>
              <m:rPr>
                <m:sty m:val="p"/>
              </m:rPr>
              <m:t>+</m:t>
            </m:r>
            <m:r>
              <m:rPr>
                <m:sty m:val="p"/>
              </m:rPr>
              <m:t>∩</m:t>
            </m:r>
            <m:r>
              <m:t>D</m:t>
            </m:r>
            <m:r>
              <m:rPr>
                <m:sty m:val="p"/>
              </m:rPr>
              <m:t>′</m:t>
            </m:r>
          </m:e>
        </m:d>
        <m:r>
          <m:rPr>
            <m:sty m:val="p"/>
          </m:rPr>
          <m:t>=</m:t>
        </m:r>
        <m:r>
          <m:t>0.05</m:t>
        </m:r>
        <m:r>
          <m:rPr>
            <m:sty m:val="p"/>
          </m:rPr>
          <m:t>×</m:t>
        </m:r>
        <m:r>
          <m:t>0.96</m:t>
        </m:r>
        <m:r>
          <m:rPr>
            <m:sty m:val="p"/>
          </m:rPr>
          <m:t>=</m:t>
        </m:r>
        <m:r>
          <m:t>0.0480</m:t>
        </m:r>
      </m:oMath>
      <w:r>
        <w:t xml:space="preserve">. Somit ist</w:t>
      </w:r>
      <w:r>
        <w:t xml:space="preserve"> </w:t>
      </w:r>
      <m:oMath>
        <m:r>
          <m:t>P</m:t>
        </m:r>
        <m:d>
          <m:dPr>
            <m:begChr m:val="("/>
            <m:sepChr m:val=""/>
            <m:endChr m:val=")"/>
            <m:grow/>
          </m:dPr>
          <m:e>
            <m:r>
              <m:t>D</m:t>
            </m:r>
            <m:r>
              <m:rPr>
                <m:sty m:val="p"/>
              </m:rPr>
              <m:t>∣</m:t>
            </m:r>
            <m:r>
              <m:rPr>
                <m:sty m:val="p"/>
              </m:rPr>
              <m:t>+</m:t>
            </m:r>
          </m:e>
        </m:d>
        <m:r>
          <m:rPr>
            <m:sty m:val="p"/>
          </m:rPr>
          <m:t>=</m:t>
        </m:r>
        <m:r>
          <m:t>0.0348</m:t>
        </m:r>
        <m:r>
          <m:rPr>
            <m:sty m:val="p"/>
          </m:rPr>
          <m:t>/</m:t>
        </m:r>
        <m:d>
          <m:dPr>
            <m:begChr m:val="("/>
            <m:sepChr m:val=""/>
            <m:endChr m:val=")"/>
            <m:grow/>
          </m:dPr>
          <m:e>
            <m:r>
              <m:t>0.0348</m:t>
            </m:r>
            <m:r>
              <m:rPr>
                <m:sty m:val="p"/>
              </m:rPr>
              <m:t>+</m:t>
            </m:r>
            <m:r>
              <m:t>0.0480</m:t>
            </m:r>
          </m:e>
        </m:d>
        <m:r>
          <m:rPr>
            <m:sty m:val="p"/>
          </m:rPr>
          <m:t>=</m:t>
        </m:r>
        <m:r>
          <m:t>0.4203</m:t>
        </m:r>
      </m:oMath>
      <w:r>
        <w:t xml:space="preserve">.</w:t>
      </w:r>
    </w:p>
    <w:p>
      <w:pPr>
        <w:pStyle w:val="BodyText"/>
      </w:pPr>
      <w:r>
        <w:rPr>
          <w:b/>
          <w:bCs/>
        </w:rPr>
        <w:t xml:space="preserve">Ergebnis interpretieren und prüfen, Teil (b)</w:t>
      </w:r>
    </w:p>
    <w:p>
      <w:pPr>
        <w:pStyle w:val="BodyText"/>
      </w:pPr>
      <w:r>
        <w:t xml:space="preserve">Bei Prävalenz 0.18 lauten die entsprechenden Pfade 0.1566 und 0.0410. Daraus folgt</w:t>
      </w:r>
      <w:r>
        <w:t xml:space="preserve"> </w:t>
      </w:r>
      <m:oMath>
        <m:r>
          <m:t>P</m:t>
        </m:r>
        <m:d>
          <m:dPr>
            <m:begChr m:val="("/>
            <m:sepChr m:val=""/>
            <m:endChr m:val=")"/>
            <m:grow/>
          </m:dPr>
          <m:e>
            <m:r>
              <m:t>D</m:t>
            </m:r>
            <m:r>
              <m:rPr>
                <m:sty m:val="p"/>
              </m:rPr>
              <m:t>∣</m:t>
            </m:r>
            <m:r>
              <m:rPr>
                <m:sty m:val="p"/>
              </m:rPr>
              <m:t>+</m:t>
            </m:r>
          </m:e>
        </m:d>
        <m:r>
          <m:rPr>
            <m:sty m:val="p"/>
          </m:rPr>
          <m:t>=</m:t>
        </m:r>
        <m:r>
          <m:t>0.1566</m:t>
        </m:r>
        <m:r>
          <m:rPr>
            <m:sty m:val="p"/>
          </m:rPr>
          <m:t>/</m:t>
        </m:r>
        <m:d>
          <m:dPr>
            <m:begChr m:val="("/>
            <m:sepChr m:val=""/>
            <m:endChr m:val=")"/>
            <m:grow/>
          </m:dPr>
          <m:e>
            <m:r>
              <m:t>0.1566</m:t>
            </m:r>
            <m:r>
              <m:rPr>
                <m:sty m:val="p"/>
              </m:rPr>
              <m:t>+</m:t>
            </m:r>
            <m:r>
              <m:t>0.0410</m:t>
            </m:r>
          </m:e>
        </m:d>
        <m:r>
          <m:rPr>
            <m:sty m:val="p"/>
          </m:rPr>
          <m:t>=</m:t>
        </m:r>
        <m:r>
          <m:t>0.7925</m:t>
        </m:r>
      </m:oMath>
      <w:r>
        <w:t xml:space="preserve">. Diese posteriore Wahrscheinlichkeit beschreibt nach einem positiven Ergebnis die Chance, dass das untersuchte Merkmal tatsächlich vorliegt. Die Sensitivität setzt hingegen bereits voraus, dass das Merkmal vorliegt. Eine höhere Basisrate erhöht den Anteil der positiven Ergebnisse, die richtig positiv sind.</w:t>
      </w:r>
    </w:p>
    <w:bookmarkEnd w:id="107"/>
    <w:bookmarkEnd w:id="108"/>
    <w:bookmarkStart w:id="119" w:name="Xb2ffc5cb8bd79489a3640f76d5fcb49eef83eb0"/>
    <w:p>
      <w:pPr>
        <w:pStyle w:val="Heading2"/>
      </w:pPr>
      <w:r>
        <w:t xml:space="preserve">A05: Diskreter Erwartungswert, Varianz, PMF und CDF</w:t>
      </w:r>
    </w:p>
    <w:bookmarkStart w:id="109" w:name="t02-a05-v01-anzahl-der-anschlussfragen"/>
    <w:p>
      <w:pPr>
        <w:pStyle w:val="Heading3"/>
      </w:pPr>
      <w:r>
        <w:rPr>
          <w:rStyle w:val="VerbatimChar"/>
        </w:rPr>
        <w:t xml:space="preserve">T02-A05-V01</w:t>
      </w:r>
      <w:r>
        <w:t xml:space="preserve">: Anzahl der Anschlussfragen</w:t>
      </w:r>
    </w:p>
    <w:p>
      <w:pPr>
        <w:pStyle w:val="FirstParagraph"/>
      </w:pPr>
      <w:r>
        <w:rPr>
          <w:b/>
          <w:bCs/>
        </w:rPr>
        <w:t xml:space="preserve">Berechnung einrichten, Teil (a)</w:t>
      </w:r>
    </w:p>
    <w:p>
      <w:pPr>
        <w:pStyle w:val="BodyText"/>
      </w:pPr>
      <w:r>
        <w:t xml:space="preserve">Alle Massen sind nichtnegativ, und ihre Summe ist 0.20+0.35+0.30+0.15=1.00. Die Tabelle ist daher eine gültige PMF.</w:t>
      </w:r>
    </w:p>
    <w:p>
      <w:pPr>
        <w:pStyle w:val="BodyText"/>
      </w:pPr>
      <w:r>
        <w:rPr>
          <w:b/>
          <w:bCs/>
        </w:rPr>
        <w:t xml:space="preserve">Berechnung durchführen, Teil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0.20</m:t>
            </m:r>
          </m:e>
        </m:d>
        <m:r>
          <m:rPr>
            <m:sty m:val="p"/>
          </m:rPr>
          <m:t>+</m:t>
        </m:r>
        <m:r>
          <m:t>1</m:t>
        </m:r>
        <m:d>
          <m:dPr>
            <m:begChr m:val="("/>
            <m:sepChr m:val=""/>
            <m:endChr m:val=")"/>
            <m:grow/>
          </m:dPr>
          <m:e>
            <m:r>
              <m:t>0.35</m:t>
            </m:r>
          </m:e>
        </m:d>
        <m:r>
          <m:rPr>
            <m:sty m:val="p"/>
          </m:rPr>
          <m:t>+</m:t>
        </m:r>
        <m:r>
          <m:t>3</m:t>
        </m:r>
        <m:d>
          <m:dPr>
            <m:begChr m:val="("/>
            <m:sepChr m:val=""/>
            <m:endChr m:val=")"/>
            <m:grow/>
          </m:dPr>
          <m:e>
            <m:r>
              <m:t>0.30</m:t>
            </m:r>
          </m:e>
        </m:d>
        <m:r>
          <m:rPr>
            <m:sty m:val="p"/>
          </m:rPr>
          <m:t>+</m:t>
        </m:r>
        <m:r>
          <m:t>5</m:t>
        </m:r>
        <m:d>
          <m:dPr>
            <m:begChr m:val="("/>
            <m:sepChr m:val=""/>
            <m:endChr m:val=")"/>
            <m:grow/>
          </m:dPr>
          <m:e>
            <m:r>
              <m:t>0.15</m:t>
            </m:r>
          </m:e>
        </m:d>
        <m:r>
          <m:rPr>
            <m:sty m:val="p"/>
          </m:rPr>
          <m:t>=</m:t>
        </m:r>
        <m:r>
          <m:t>2.0000</m:t>
        </m:r>
      </m:oMath>
      <w:r>
        <w:t xml:space="preserve">. Über viele vergleichbare Beobachtungen nähert sich der langfristige Mittelwert der Grösse «Anzahl der Anschlussfragen» dem Wert 2.0000. Weiter ist</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0.20</m:t>
            </m:r>
          </m:e>
        </m:d>
        <m:r>
          <m:rPr>
            <m:sty m:val="p"/>
          </m:rPr>
          <m:t>+</m:t>
        </m:r>
        <m:sSup>
          <m:e>
            <m:r>
              <m:t>1</m:t>
            </m:r>
          </m:e>
          <m:sup>
            <m:r>
              <m:t>2</m:t>
            </m:r>
          </m:sup>
        </m:sSup>
        <m:d>
          <m:dPr>
            <m:begChr m:val="("/>
            <m:sepChr m:val=""/>
            <m:endChr m:val=")"/>
            <m:grow/>
          </m:dPr>
          <m:e>
            <m:r>
              <m:t>0.35</m:t>
            </m:r>
          </m:e>
        </m:d>
        <m:r>
          <m:rPr>
            <m:sty m:val="p"/>
          </m:rPr>
          <m:t>+</m:t>
        </m:r>
        <m:sSup>
          <m:e>
            <m:r>
              <m:t>3</m:t>
            </m:r>
          </m:e>
          <m:sup>
            <m:r>
              <m:t>2</m:t>
            </m:r>
          </m:sup>
        </m:sSup>
        <m:d>
          <m:dPr>
            <m:begChr m:val="("/>
            <m:sepChr m:val=""/>
            <m:endChr m:val=")"/>
            <m:grow/>
          </m:dPr>
          <m:e>
            <m:r>
              <m:t>0.30</m:t>
            </m:r>
          </m:e>
        </m:d>
        <m:r>
          <m:rPr>
            <m:sty m:val="p"/>
          </m:rPr>
          <m:t>+</m:t>
        </m:r>
        <m:sSup>
          <m:e>
            <m:r>
              <m:t>5</m:t>
            </m:r>
          </m:e>
          <m:sup>
            <m:r>
              <m:t>2</m:t>
            </m:r>
          </m:sup>
        </m:sSup>
        <m:d>
          <m:dPr>
            <m:begChr m:val="("/>
            <m:sepChr m:val=""/>
            <m:endChr m:val=")"/>
            <m:grow/>
          </m:dPr>
          <m:e>
            <m:r>
              <m:t>0.15</m:t>
            </m:r>
          </m:e>
        </m:d>
        <m:r>
          <m:rPr>
            <m:sty m:val="p"/>
          </m:rPr>
          <m:t>=</m:t>
        </m:r>
        <m:r>
          <m:t>6.8000</m:t>
        </m:r>
      </m:oMath>
      <w:r>
        <w:t xml:space="preserve">. Somit gilt</w:t>
      </w:r>
      <w:r>
        <w:t xml:space="preserve"> </w:t>
      </w:r>
      <m:oMath>
        <m:r>
          <m:rPr>
            <m:sty m:val="p"/>
          </m:rPr>
          <m:t>Var</m:t>
        </m:r>
        <m:d>
          <m:dPr>
            <m:begChr m:val="("/>
            <m:sepChr m:val=""/>
            <m:endChr m:val=")"/>
            <m:grow/>
          </m:dPr>
          <m:e>
            <m:r>
              <m:t>X</m:t>
            </m:r>
          </m:e>
        </m:d>
        <m:r>
          <m:rPr>
            <m:sty m:val="p"/>
          </m:rPr>
          <m:t>=</m:t>
        </m:r>
        <m:r>
          <m:t>6.8000</m:t>
        </m:r>
        <m:r>
          <m:rPr>
            <m:sty m:val="p"/>
          </m:rPr>
          <m:t>−</m:t>
        </m:r>
        <m:sSup>
          <m:e>
            <m:r>
              <m:t>2.0000</m:t>
            </m:r>
          </m:e>
          <m:sup>
            <m:r>
              <m:t>2</m:t>
            </m:r>
          </m:sup>
        </m:sSup>
        <m:r>
          <m:rPr>
            <m:sty m:val="p"/>
          </m:rPr>
          <m:t>=</m:t>
        </m:r>
        <m:r>
          <m:t>2.8000</m:t>
        </m:r>
      </m:oMath>
      <w:r>
        <w:t xml:space="preserve">; die Varianz besitzt quadrierte Zähleinheiten.</w:t>
      </w:r>
    </w:p>
    <w:p>
      <w:pPr>
        <w:pStyle w:val="BodyText"/>
      </w:pPr>
      <w:r>
        <w:rPr>
          <w:b/>
          <w:bCs/>
        </w:rPr>
        <w:t xml:space="preserve">Ergebnis interpretieren und prüfen, Teil (c)</w:t>
      </w:r>
    </w:p>
    <w:p>
      <w:pPr>
        <w:pStyle w:val="BodyText"/>
      </w:pPr>
      <w:r>
        <w:t xml:space="preserve">Die kumulierten Werte sind</w:t>
      </w:r>
      <w:r>
        <w:t xml:space="preserve"> </w:t>
      </w:r>
      <m:oMath>
        <m:r>
          <m:t>F</m:t>
        </m:r>
        <m:d>
          <m:dPr>
            <m:begChr m:val="("/>
            <m:sepChr m:val=""/>
            <m:endChr m:val=")"/>
            <m:grow/>
          </m:dPr>
          <m:e>
            <m:r>
              <m:t>0</m:t>
            </m:r>
          </m:e>
        </m:d>
        <m:r>
          <m:rPr>
            <m:sty m:val="p"/>
          </m:rPr>
          <m:t>=</m:t>
        </m:r>
        <m:r>
          <m:t>0.20</m:t>
        </m:r>
      </m:oMath>
      <w:r>
        <w:t xml:space="preserve">,</w:t>
      </w:r>
      <w:r>
        <w:t xml:space="preserve"> </w:t>
      </w:r>
      <m:oMath>
        <m:r>
          <m:t>F</m:t>
        </m:r>
        <m:d>
          <m:dPr>
            <m:begChr m:val="("/>
            <m:sepChr m:val=""/>
            <m:endChr m:val=")"/>
            <m:grow/>
          </m:dPr>
          <m:e>
            <m:r>
              <m:t>1</m:t>
            </m:r>
          </m:e>
        </m:d>
        <m:r>
          <m:rPr>
            <m:sty m:val="p"/>
          </m:rPr>
          <m:t>=</m:t>
        </m:r>
        <m:r>
          <m:t>0.55</m:t>
        </m:r>
      </m:oMath>
      <w:r>
        <w:t xml:space="preserve">,</w:t>
      </w:r>
      <w:r>
        <w:t xml:space="preserve"> </w:t>
      </w:r>
      <m:oMath>
        <m:r>
          <m:t>F</m:t>
        </m:r>
        <m:d>
          <m:dPr>
            <m:begChr m:val="("/>
            <m:sepChr m:val=""/>
            <m:endChr m:val=")"/>
            <m:grow/>
          </m:dPr>
          <m:e>
            <m:r>
              <m:t>3</m:t>
            </m:r>
          </m:e>
        </m:d>
        <m:r>
          <m:rPr>
            <m:sty m:val="p"/>
          </m:rPr>
          <m:t>=</m:t>
        </m:r>
        <m:r>
          <m:t>0.85</m:t>
        </m:r>
      </m:oMath>
      <w:r>
        <w:t xml:space="preserve">,</w:t>
      </w:r>
      <w:r>
        <w:t xml:space="preserve"> </w:t>
      </w:r>
      <m:oMath>
        <m:r>
          <m:t>F</m:t>
        </m:r>
        <m:d>
          <m:dPr>
            <m:begChr m:val="("/>
            <m:sepChr m:val=""/>
            <m:endChr m:val=")"/>
            <m:grow/>
          </m:dPr>
          <m:e>
            <m:r>
              <m:t>5</m:t>
            </m:r>
          </m:e>
        </m:d>
        <m:r>
          <m:rPr>
            <m:sty m:val="p"/>
          </m:rPr>
          <m:t>=</m:t>
        </m:r>
        <m:r>
          <m:t>1.00</m:t>
        </m:r>
      </m:oMath>
      <w:r>
        <w:t xml:space="preserve">. Eine PMF-Grafik setzt bei jedem möglichen Wert einen eigenen Balken oder eine Punktmasse. Eine CDF ist dagegen eine nicht fallende, rechtsstetige Treppenfunktion, welche die Massen ansammelt und bei 1 endet.</w:t>
      </w:r>
    </w:p>
    <w:bookmarkEnd w:id="109"/>
    <w:bookmarkStart w:id="110" w:name="t02-a05-v02-tägliche-archivanfragen"/>
    <w:p>
      <w:pPr>
        <w:pStyle w:val="Heading3"/>
      </w:pPr>
      <w:r>
        <w:rPr>
          <w:rStyle w:val="VerbatimChar"/>
        </w:rPr>
        <w:t xml:space="preserve">T02-A05-V02</w:t>
      </w:r>
      <w:r>
        <w:t xml:space="preserve">: Tägliche Archivanfragen</w:t>
      </w:r>
    </w:p>
    <w:p>
      <w:pPr>
        <w:pStyle w:val="FirstParagraph"/>
      </w:pPr>
      <w:r>
        <w:rPr>
          <w:b/>
          <w:bCs/>
        </w:rPr>
        <w:t xml:space="preserve">Berechnung einrichten, Teil (a)</w:t>
      </w:r>
    </w:p>
    <w:p>
      <w:pPr>
        <w:pStyle w:val="BodyText"/>
      </w:pPr>
      <w:r>
        <w:t xml:space="preserve">Alle Massen sind nichtnegativ, und ihre Summe ist 0.25+0.40+0.20+0.15=1.00. Die Tabelle ist daher eine gültige PMF.</w:t>
      </w:r>
    </w:p>
    <w:p>
      <w:pPr>
        <w:pStyle w:val="BodyText"/>
      </w:pPr>
      <w:r>
        <w:rPr>
          <w:b/>
          <w:bCs/>
        </w:rPr>
        <w:t xml:space="preserve">Berechnung durchführen, Teil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1</m:t>
        </m:r>
        <m:d>
          <m:dPr>
            <m:begChr m:val="("/>
            <m:sepChr m:val=""/>
            <m:endChr m:val=")"/>
            <m:grow/>
          </m:dPr>
          <m:e>
            <m:r>
              <m:t>0.25</m:t>
            </m:r>
          </m:e>
        </m:d>
        <m:r>
          <m:rPr>
            <m:sty m:val="p"/>
          </m:rPr>
          <m:t>+</m:t>
        </m:r>
        <m:r>
          <m:t>2</m:t>
        </m:r>
        <m:d>
          <m:dPr>
            <m:begChr m:val="("/>
            <m:sepChr m:val=""/>
            <m:endChr m:val=")"/>
            <m:grow/>
          </m:dPr>
          <m:e>
            <m:r>
              <m:t>0.40</m:t>
            </m:r>
          </m:e>
        </m:d>
        <m:r>
          <m:rPr>
            <m:sty m:val="p"/>
          </m:rPr>
          <m:t>+</m:t>
        </m:r>
        <m:r>
          <m:t>4</m:t>
        </m:r>
        <m:d>
          <m:dPr>
            <m:begChr m:val="("/>
            <m:sepChr m:val=""/>
            <m:endChr m:val=")"/>
            <m:grow/>
          </m:dPr>
          <m:e>
            <m:r>
              <m:t>0.20</m:t>
            </m:r>
          </m:e>
        </m:d>
        <m:r>
          <m:rPr>
            <m:sty m:val="p"/>
          </m:rPr>
          <m:t>+</m:t>
        </m:r>
        <m:r>
          <m:t>6</m:t>
        </m:r>
        <m:d>
          <m:dPr>
            <m:begChr m:val="("/>
            <m:sepChr m:val=""/>
            <m:endChr m:val=")"/>
            <m:grow/>
          </m:dPr>
          <m:e>
            <m:r>
              <m:t>0.15</m:t>
            </m:r>
          </m:e>
        </m:d>
        <m:r>
          <m:rPr>
            <m:sty m:val="p"/>
          </m:rPr>
          <m:t>=</m:t>
        </m:r>
        <m:r>
          <m:t>2.7500</m:t>
        </m:r>
      </m:oMath>
      <w:r>
        <w:t xml:space="preserve">. Über viele vergleichbare Beobachtungen nähert sich der langfristige Mittelwert der Grösse «Tägliche Archivanfragen» dem Wert 2.7500. Weiter ist</w:t>
      </w:r>
      <w:r>
        <w:t xml:space="preserve"> </w:t>
      </w:r>
      <m:oMath>
        <m:r>
          <m:t>E</m:t>
        </m:r>
        <m:d>
          <m:dPr>
            <m:begChr m:val="("/>
            <m:sepChr m:val=""/>
            <m:endChr m:val=")"/>
            <m:grow/>
          </m:dPr>
          <m:e>
            <m:sSup>
              <m:e>
                <m:r>
                  <m:t>X</m:t>
                </m:r>
              </m:e>
              <m:sup>
                <m:r>
                  <m:t>2</m:t>
                </m:r>
              </m:sup>
            </m:sSup>
          </m:e>
        </m:d>
        <m:r>
          <m:rPr>
            <m:sty m:val="p"/>
          </m:rPr>
          <m:t>=</m:t>
        </m:r>
        <m:sSup>
          <m:e>
            <m:r>
              <m:t>1</m:t>
            </m:r>
          </m:e>
          <m:sup>
            <m:r>
              <m:t>2</m:t>
            </m:r>
          </m:sup>
        </m:sSup>
        <m:d>
          <m:dPr>
            <m:begChr m:val="("/>
            <m:sepChr m:val=""/>
            <m:endChr m:val=")"/>
            <m:grow/>
          </m:dPr>
          <m:e>
            <m:r>
              <m:t>0.25</m:t>
            </m:r>
          </m:e>
        </m:d>
        <m:r>
          <m:rPr>
            <m:sty m:val="p"/>
          </m:rPr>
          <m:t>+</m:t>
        </m:r>
        <m:sSup>
          <m:e>
            <m:r>
              <m:t>2</m:t>
            </m:r>
          </m:e>
          <m:sup>
            <m:r>
              <m:t>2</m:t>
            </m:r>
          </m:sup>
        </m:sSup>
        <m:d>
          <m:dPr>
            <m:begChr m:val="("/>
            <m:sepChr m:val=""/>
            <m:endChr m:val=")"/>
            <m:grow/>
          </m:dPr>
          <m:e>
            <m:r>
              <m:t>0.40</m:t>
            </m:r>
          </m:e>
        </m:d>
        <m:r>
          <m:rPr>
            <m:sty m:val="p"/>
          </m:rPr>
          <m:t>+</m:t>
        </m:r>
        <m:sSup>
          <m:e>
            <m:r>
              <m:t>4</m:t>
            </m:r>
          </m:e>
          <m:sup>
            <m:r>
              <m:t>2</m:t>
            </m:r>
          </m:sup>
        </m:sSup>
        <m:d>
          <m:dPr>
            <m:begChr m:val="("/>
            <m:sepChr m:val=""/>
            <m:endChr m:val=")"/>
            <m:grow/>
          </m:dPr>
          <m:e>
            <m:r>
              <m:t>0.20</m:t>
            </m:r>
          </m:e>
        </m:d>
        <m:r>
          <m:rPr>
            <m:sty m:val="p"/>
          </m:rPr>
          <m:t>+</m:t>
        </m:r>
        <m:sSup>
          <m:e>
            <m:r>
              <m:t>6</m:t>
            </m:r>
          </m:e>
          <m:sup>
            <m:r>
              <m:t>2</m:t>
            </m:r>
          </m:sup>
        </m:sSup>
        <m:d>
          <m:dPr>
            <m:begChr m:val="("/>
            <m:sepChr m:val=""/>
            <m:endChr m:val=")"/>
            <m:grow/>
          </m:dPr>
          <m:e>
            <m:r>
              <m:t>0.15</m:t>
            </m:r>
          </m:e>
        </m:d>
        <m:r>
          <m:rPr>
            <m:sty m:val="p"/>
          </m:rPr>
          <m:t>=</m:t>
        </m:r>
        <m:r>
          <m:t>10.4500</m:t>
        </m:r>
      </m:oMath>
      <w:r>
        <w:t xml:space="preserve">. Somit gilt</w:t>
      </w:r>
      <w:r>
        <w:t xml:space="preserve"> </w:t>
      </w:r>
      <m:oMath>
        <m:r>
          <m:rPr>
            <m:sty m:val="p"/>
          </m:rPr>
          <m:t>Var</m:t>
        </m:r>
        <m:d>
          <m:dPr>
            <m:begChr m:val="("/>
            <m:sepChr m:val=""/>
            <m:endChr m:val=")"/>
            <m:grow/>
          </m:dPr>
          <m:e>
            <m:r>
              <m:t>X</m:t>
            </m:r>
          </m:e>
        </m:d>
        <m:r>
          <m:rPr>
            <m:sty m:val="p"/>
          </m:rPr>
          <m:t>=</m:t>
        </m:r>
        <m:r>
          <m:t>10.4500</m:t>
        </m:r>
        <m:r>
          <m:rPr>
            <m:sty m:val="p"/>
          </m:rPr>
          <m:t>−</m:t>
        </m:r>
        <m:sSup>
          <m:e>
            <m:r>
              <m:t>2.7500</m:t>
            </m:r>
          </m:e>
          <m:sup>
            <m:r>
              <m:t>2</m:t>
            </m:r>
          </m:sup>
        </m:sSup>
        <m:r>
          <m:rPr>
            <m:sty m:val="p"/>
          </m:rPr>
          <m:t>=</m:t>
        </m:r>
        <m:r>
          <m:t>2.8875</m:t>
        </m:r>
      </m:oMath>
      <w:r>
        <w:t xml:space="preserve">; die Varianz besitzt quadrierte Zähleinheiten.</w:t>
      </w:r>
    </w:p>
    <w:p>
      <w:pPr>
        <w:pStyle w:val="BodyText"/>
      </w:pPr>
      <w:r>
        <w:rPr>
          <w:b/>
          <w:bCs/>
        </w:rPr>
        <w:t xml:space="preserve">Ergebnis interpretieren und prüfen, Teil (c)</w:t>
      </w:r>
    </w:p>
    <w:p>
      <w:pPr>
        <w:pStyle w:val="BodyText"/>
      </w:pPr>
      <w:r>
        <w:t xml:space="preserve">Die kumulierten Werte sind</w:t>
      </w:r>
      <w:r>
        <w:t xml:space="preserve"> </w:t>
      </w:r>
      <m:oMath>
        <m:r>
          <m:t>F</m:t>
        </m:r>
        <m:d>
          <m:dPr>
            <m:begChr m:val="("/>
            <m:sepChr m:val=""/>
            <m:endChr m:val=")"/>
            <m:grow/>
          </m:dPr>
          <m:e>
            <m:r>
              <m:t>1</m:t>
            </m:r>
          </m:e>
        </m:d>
        <m:r>
          <m:rPr>
            <m:sty m:val="p"/>
          </m:rPr>
          <m:t>=</m:t>
        </m:r>
        <m:r>
          <m:t>0.25</m:t>
        </m:r>
      </m:oMath>
      <w:r>
        <w:t xml:space="preserve">,</w:t>
      </w:r>
      <w:r>
        <w:t xml:space="preserve"> </w:t>
      </w:r>
      <m:oMath>
        <m:r>
          <m:t>F</m:t>
        </m:r>
        <m:d>
          <m:dPr>
            <m:begChr m:val="("/>
            <m:sepChr m:val=""/>
            <m:endChr m:val=")"/>
            <m:grow/>
          </m:dPr>
          <m:e>
            <m:r>
              <m:t>2</m:t>
            </m:r>
          </m:e>
        </m:d>
        <m:r>
          <m:rPr>
            <m:sty m:val="p"/>
          </m:rPr>
          <m:t>=</m:t>
        </m:r>
        <m:r>
          <m:t>0.65</m:t>
        </m:r>
      </m:oMath>
      <w:r>
        <w:t xml:space="preserve">,</w:t>
      </w:r>
      <w:r>
        <w:t xml:space="preserve"> </w:t>
      </w:r>
      <m:oMath>
        <m:r>
          <m:t>F</m:t>
        </m:r>
        <m:d>
          <m:dPr>
            <m:begChr m:val="("/>
            <m:sepChr m:val=""/>
            <m:endChr m:val=")"/>
            <m:grow/>
          </m:dPr>
          <m:e>
            <m:r>
              <m:t>4</m:t>
            </m:r>
          </m:e>
        </m:d>
        <m:r>
          <m:rPr>
            <m:sty m:val="p"/>
          </m:rPr>
          <m:t>=</m:t>
        </m:r>
        <m:r>
          <m:t>0.85</m:t>
        </m:r>
      </m:oMath>
      <w:r>
        <w:t xml:space="preserve">,</w:t>
      </w:r>
      <w:r>
        <w:t xml:space="preserve"> </w:t>
      </w:r>
      <m:oMath>
        <m:r>
          <m:t>F</m:t>
        </m:r>
        <m:d>
          <m:dPr>
            <m:begChr m:val="("/>
            <m:sepChr m:val=""/>
            <m:endChr m:val=")"/>
            <m:grow/>
          </m:dPr>
          <m:e>
            <m:r>
              <m:t>6</m:t>
            </m:r>
          </m:e>
        </m:d>
        <m:r>
          <m:rPr>
            <m:sty m:val="p"/>
          </m:rPr>
          <m:t>=</m:t>
        </m:r>
        <m:r>
          <m:t>1.00</m:t>
        </m:r>
      </m:oMath>
      <w:r>
        <w:t xml:space="preserve">. Eine PMF-Grafik setzt bei jedem möglichen Wert einen eigenen Balken oder eine Punktmasse. Eine CDF ist dagegen eine nicht fallende, rechtsstetige Treppenfunktion, welche die Massen ansammelt und bei 1 endet.</w:t>
      </w:r>
    </w:p>
    <w:bookmarkEnd w:id="110"/>
    <w:bookmarkStart w:id="111" w:name="t02-a05-v03-abgeschlossene-übungsserien"/>
    <w:p>
      <w:pPr>
        <w:pStyle w:val="Heading3"/>
      </w:pPr>
      <w:r>
        <w:rPr>
          <w:rStyle w:val="VerbatimChar"/>
        </w:rPr>
        <w:t xml:space="preserve">T02-A05-V03</w:t>
      </w:r>
      <w:r>
        <w:t xml:space="preserve">: Abgeschlossene Übungsserien</w:t>
      </w:r>
    </w:p>
    <w:p>
      <w:pPr>
        <w:pStyle w:val="FirstParagraph"/>
      </w:pPr>
      <w:r>
        <w:rPr>
          <w:b/>
          <w:bCs/>
        </w:rPr>
        <w:t xml:space="preserve">Berechnung einrichten, Teil (a)</w:t>
      </w:r>
    </w:p>
    <w:p>
      <w:pPr>
        <w:pStyle w:val="BodyText"/>
      </w:pPr>
      <w:r>
        <w:t xml:space="preserve">Alle Massen sind nichtnegativ, und ihre Summe ist 0.10+0.30+0.45+0.15=1.00. Die Tabelle ist daher eine gültige PMF.</w:t>
      </w:r>
    </w:p>
    <w:p>
      <w:pPr>
        <w:pStyle w:val="BodyText"/>
      </w:pPr>
      <w:r>
        <w:rPr>
          <w:b/>
          <w:bCs/>
        </w:rPr>
        <w:t xml:space="preserve">Berechnung durchführen, Teil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0.10</m:t>
            </m:r>
          </m:e>
        </m:d>
        <m:r>
          <m:rPr>
            <m:sty m:val="p"/>
          </m:rPr>
          <m:t>+</m:t>
        </m:r>
        <m:r>
          <m:t>2</m:t>
        </m:r>
        <m:d>
          <m:dPr>
            <m:begChr m:val="("/>
            <m:sepChr m:val=""/>
            <m:endChr m:val=")"/>
            <m:grow/>
          </m:dPr>
          <m:e>
            <m:r>
              <m:t>0.30</m:t>
            </m:r>
          </m:e>
        </m:d>
        <m:r>
          <m:rPr>
            <m:sty m:val="p"/>
          </m:rPr>
          <m:t>+</m:t>
        </m:r>
        <m:r>
          <m:t>3</m:t>
        </m:r>
        <m:d>
          <m:dPr>
            <m:begChr m:val="("/>
            <m:sepChr m:val=""/>
            <m:endChr m:val=")"/>
            <m:grow/>
          </m:dPr>
          <m:e>
            <m:r>
              <m:t>0.45</m:t>
            </m:r>
          </m:e>
        </m:d>
        <m:r>
          <m:rPr>
            <m:sty m:val="p"/>
          </m:rPr>
          <m:t>+</m:t>
        </m:r>
        <m:r>
          <m:t>7</m:t>
        </m:r>
        <m:d>
          <m:dPr>
            <m:begChr m:val="("/>
            <m:sepChr m:val=""/>
            <m:endChr m:val=")"/>
            <m:grow/>
          </m:dPr>
          <m:e>
            <m:r>
              <m:t>0.15</m:t>
            </m:r>
          </m:e>
        </m:d>
        <m:r>
          <m:rPr>
            <m:sty m:val="p"/>
          </m:rPr>
          <m:t>=</m:t>
        </m:r>
        <m:r>
          <m:t>3.0000</m:t>
        </m:r>
      </m:oMath>
      <w:r>
        <w:t xml:space="preserve">. Über viele vergleichbare Beobachtungen nähert sich der langfristige Mittelwert der Grösse «Abgeschlossene Übungsserien» dem Wert 3.0000. Weiter ist</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0.10</m:t>
            </m:r>
          </m:e>
        </m:d>
        <m:r>
          <m:rPr>
            <m:sty m:val="p"/>
          </m:rPr>
          <m:t>+</m:t>
        </m:r>
        <m:sSup>
          <m:e>
            <m:r>
              <m:t>2</m:t>
            </m:r>
          </m:e>
          <m:sup>
            <m:r>
              <m:t>2</m:t>
            </m:r>
          </m:sup>
        </m:sSup>
        <m:d>
          <m:dPr>
            <m:begChr m:val="("/>
            <m:sepChr m:val=""/>
            <m:endChr m:val=")"/>
            <m:grow/>
          </m:dPr>
          <m:e>
            <m:r>
              <m:t>0.30</m:t>
            </m:r>
          </m:e>
        </m:d>
        <m:r>
          <m:rPr>
            <m:sty m:val="p"/>
          </m:rPr>
          <m:t>+</m:t>
        </m:r>
        <m:sSup>
          <m:e>
            <m:r>
              <m:t>3</m:t>
            </m:r>
          </m:e>
          <m:sup>
            <m:r>
              <m:t>2</m:t>
            </m:r>
          </m:sup>
        </m:sSup>
        <m:d>
          <m:dPr>
            <m:begChr m:val="("/>
            <m:sepChr m:val=""/>
            <m:endChr m:val=")"/>
            <m:grow/>
          </m:dPr>
          <m:e>
            <m:r>
              <m:t>0.45</m:t>
            </m:r>
          </m:e>
        </m:d>
        <m:r>
          <m:rPr>
            <m:sty m:val="p"/>
          </m:rPr>
          <m:t>+</m:t>
        </m:r>
        <m:sSup>
          <m:e>
            <m:r>
              <m:t>7</m:t>
            </m:r>
          </m:e>
          <m:sup>
            <m:r>
              <m:t>2</m:t>
            </m:r>
          </m:sup>
        </m:sSup>
        <m:d>
          <m:dPr>
            <m:begChr m:val="("/>
            <m:sepChr m:val=""/>
            <m:endChr m:val=")"/>
            <m:grow/>
          </m:dPr>
          <m:e>
            <m:r>
              <m:t>0.15</m:t>
            </m:r>
          </m:e>
        </m:d>
        <m:r>
          <m:rPr>
            <m:sty m:val="p"/>
          </m:rPr>
          <m:t>=</m:t>
        </m:r>
        <m:r>
          <m:t>12.6000</m:t>
        </m:r>
      </m:oMath>
      <w:r>
        <w:t xml:space="preserve">. Somit gilt</w:t>
      </w:r>
      <w:r>
        <w:t xml:space="preserve"> </w:t>
      </w:r>
      <m:oMath>
        <m:r>
          <m:rPr>
            <m:sty m:val="p"/>
          </m:rPr>
          <m:t>Var</m:t>
        </m:r>
        <m:d>
          <m:dPr>
            <m:begChr m:val="("/>
            <m:sepChr m:val=""/>
            <m:endChr m:val=")"/>
            <m:grow/>
          </m:dPr>
          <m:e>
            <m:r>
              <m:t>X</m:t>
            </m:r>
          </m:e>
        </m:d>
        <m:r>
          <m:rPr>
            <m:sty m:val="p"/>
          </m:rPr>
          <m:t>=</m:t>
        </m:r>
        <m:r>
          <m:t>12.6000</m:t>
        </m:r>
        <m:r>
          <m:rPr>
            <m:sty m:val="p"/>
          </m:rPr>
          <m:t>−</m:t>
        </m:r>
        <m:sSup>
          <m:e>
            <m:r>
              <m:t>3.0000</m:t>
            </m:r>
          </m:e>
          <m:sup>
            <m:r>
              <m:t>2</m:t>
            </m:r>
          </m:sup>
        </m:sSup>
        <m:r>
          <m:rPr>
            <m:sty m:val="p"/>
          </m:rPr>
          <m:t>=</m:t>
        </m:r>
        <m:r>
          <m:t>3.6000</m:t>
        </m:r>
      </m:oMath>
      <w:r>
        <w:t xml:space="preserve">; die Varianz besitzt quadrierte Zähleinheiten.</w:t>
      </w:r>
    </w:p>
    <w:p>
      <w:pPr>
        <w:pStyle w:val="BodyText"/>
      </w:pPr>
      <w:r>
        <w:rPr>
          <w:b/>
          <w:bCs/>
        </w:rPr>
        <w:t xml:space="preserve">Ergebnis interpretieren und prüfen, Teil (c)</w:t>
      </w:r>
    </w:p>
    <w:p>
      <w:pPr>
        <w:pStyle w:val="BodyText"/>
      </w:pPr>
      <w:r>
        <w:t xml:space="preserve">Die kumulierten Werte sind</w:t>
      </w:r>
      <w:r>
        <w:t xml:space="preserve"> </w:t>
      </w:r>
      <m:oMath>
        <m:r>
          <m:t>F</m:t>
        </m:r>
        <m:d>
          <m:dPr>
            <m:begChr m:val="("/>
            <m:sepChr m:val=""/>
            <m:endChr m:val=")"/>
            <m:grow/>
          </m:dPr>
          <m:e>
            <m:r>
              <m:t>0</m:t>
            </m:r>
          </m:e>
        </m:d>
        <m:r>
          <m:rPr>
            <m:sty m:val="p"/>
          </m:rPr>
          <m:t>=</m:t>
        </m:r>
        <m:r>
          <m:t>0.10</m:t>
        </m:r>
      </m:oMath>
      <w:r>
        <w:t xml:space="preserve">,</w:t>
      </w:r>
      <w:r>
        <w:t xml:space="preserve"> </w:t>
      </w:r>
      <m:oMath>
        <m:r>
          <m:t>F</m:t>
        </m:r>
        <m:d>
          <m:dPr>
            <m:begChr m:val="("/>
            <m:sepChr m:val=""/>
            <m:endChr m:val=")"/>
            <m:grow/>
          </m:dPr>
          <m:e>
            <m:r>
              <m:t>2</m:t>
            </m:r>
          </m:e>
        </m:d>
        <m:r>
          <m:rPr>
            <m:sty m:val="p"/>
          </m:rPr>
          <m:t>=</m:t>
        </m:r>
        <m:r>
          <m:t>0.40</m:t>
        </m:r>
      </m:oMath>
      <w:r>
        <w:t xml:space="preserve">,</w:t>
      </w:r>
      <w:r>
        <w:t xml:space="preserve"> </w:t>
      </w:r>
      <m:oMath>
        <m:r>
          <m:t>F</m:t>
        </m:r>
        <m:d>
          <m:dPr>
            <m:begChr m:val="("/>
            <m:sepChr m:val=""/>
            <m:endChr m:val=")"/>
            <m:grow/>
          </m:dPr>
          <m:e>
            <m:r>
              <m:t>3</m:t>
            </m:r>
          </m:e>
        </m:d>
        <m:r>
          <m:rPr>
            <m:sty m:val="p"/>
          </m:rPr>
          <m:t>=</m:t>
        </m:r>
        <m:r>
          <m:t>0.85</m:t>
        </m:r>
      </m:oMath>
      <w:r>
        <w:t xml:space="preserve">,</w:t>
      </w:r>
      <w:r>
        <w:t xml:space="preserve"> </w:t>
      </w:r>
      <m:oMath>
        <m:r>
          <m:t>F</m:t>
        </m:r>
        <m:d>
          <m:dPr>
            <m:begChr m:val="("/>
            <m:sepChr m:val=""/>
            <m:endChr m:val=")"/>
            <m:grow/>
          </m:dPr>
          <m:e>
            <m:r>
              <m:t>7</m:t>
            </m:r>
          </m:e>
        </m:d>
        <m:r>
          <m:rPr>
            <m:sty m:val="p"/>
          </m:rPr>
          <m:t>=</m:t>
        </m:r>
        <m:r>
          <m:t>1.00</m:t>
        </m:r>
      </m:oMath>
      <w:r>
        <w:t xml:space="preserve">. Eine PMF-Grafik setzt bei jedem möglichen Wert einen eigenen Balken oder eine Punktmasse. Eine CDF ist dagegen eine nicht fallende, rechtsstetige Treppenfunktion, welche die Massen ansammelt und bei 1 endet.</w:t>
      </w:r>
    </w:p>
    <w:bookmarkEnd w:id="111"/>
    <w:bookmarkStart w:id="112" w:name="t02-a05-v04-gemeldete-routenänderungen"/>
    <w:p>
      <w:pPr>
        <w:pStyle w:val="Heading3"/>
      </w:pPr>
      <w:r>
        <w:rPr>
          <w:rStyle w:val="VerbatimChar"/>
        </w:rPr>
        <w:t xml:space="preserve">T02-A05-V04</w:t>
      </w:r>
      <w:r>
        <w:t xml:space="preserve">: Gemeldete Routenänderungen</w:t>
      </w:r>
    </w:p>
    <w:p>
      <w:pPr>
        <w:pStyle w:val="FirstParagraph"/>
      </w:pPr>
      <w:r>
        <w:rPr>
          <w:b/>
          <w:bCs/>
        </w:rPr>
        <w:t xml:space="preserve">Berechnung einrichten, Teil (a)</w:t>
      </w:r>
    </w:p>
    <w:p>
      <w:pPr>
        <w:pStyle w:val="BodyText"/>
      </w:pPr>
      <w:r>
        <w:t xml:space="preserve">Alle Massen sind nichtnegativ, und ihre Summe ist 0.45+0.25+0.20+0.10=1.00. Die Tabelle ist daher eine gültige PMF.</w:t>
      </w:r>
    </w:p>
    <w:p>
      <w:pPr>
        <w:pStyle w:val="BodyText"/>
      </w:pPr>
      <w:r>
        <w:rPr>
          <w:b/>
          <w:bCs/>
        </w:rPr>
        <w:t xml:space="preserve">Berechnung durchführen, Teil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0.45</m:t>
            </m:r>
          </m:e>
        </m:d>
        <m:r>
          <m:rPr>
            <m:sty m:val="p"/>
          </m:rPr>
          <m:t>+</m:t>
        </m:r>
        <m:r>
          <m:t>1</m:t>
        </m:r>
        <m:d>
          <m:dPr>
            <m:begChr m:val="("/>
            <m:sepChr m:val=""/>
            <m:endChr m:val=")"/>
            <m:grow/>
          </m:dPr>
          <m:e>
            <m:r>
              <m:t>0.25</m:t>
            </m:r>
          </m:e>
        </m:d>
        <m:r>
          <m:rPr>
            <m:sty m:val="p"/>
          </m:rPr>
          <m:t>+</m:t>
        </m:r>
        <m:r>
          <m:t>2</m:t>
        </m:r>
        <m:d>
          <m:dPr>
            <m:begChr m:val="("/>
            <m:sepChr m:val=""/>
            <m:endChr m:val=")"/>
            <m:grow/>
          </m:dPr>
          <m:e>
            <m:r>
              <m:t>0.20</m:t>
            </m:r>
          </m:e>
        </m:d>
        <m:r>
          <m:rPr>
            <m:sty m:val="p"/>
          </m:rPr>
          <m:t>+</m:t>
        </m:r>
        <m:r>
          <m:t>4</m:t>
        </m:r>
        <m:d>
          <m:dPr>
            <m:begChr m:val="("/>
            <m:sepChr m:val=""/>
            <m:endChr m:val=")"/>
            <m:grow/>
          </m:dPr>
          <m:e>
            <m:r>
              <m:t>0.10</m:t>
            </m:r>
          </m:e>
        </m:d>
        <m:r>
          <m:rPr>
            <m:sty m:val="p"/>
          </m:rPr>
          <m:t>=</m:t>
        </m:r>
        <m:r>
          <m:t>1.0500</m:t>
        </m:r>
      </m:oMath>
      <w:r>
        <w:t xml:space="preserve">. Über viele vergleichbare Beobachtungen nähert sich der langfristige Mittelwert der Grösse «Gemeldete Routenänderungen» dem Wert 1.0500. Weiter ist</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0.45</m:t>
            </m:r>
          </m:e>
        </m:d>
        <m:r>
          <m:rPr>
            <m:sty m:val="p"/>
          </m:rPr>
          <m:t>+</m:t>
        </m:r>
        <m:sSup>
          <m:e>
            <m:r>
              <m:t>1</m:t>
            </m:r>
          </m:e>
          <m:sup>
            <m:r>
              <m:t>2</m:t>
            </m:r>
          </m:sup>
        </m:sSup>
        <m:d>
          <m:dPr>
            <m:begChr m:val="("/>
            <m:sepChr m:val=""/>
            <m:endChr m:val=")"/>
            <m:grow/>
          </m:dPr>
          <m:e>
            <m:r>
              <m:t>0.25</m:t>
            </m:r>
          </m:e>
        </m:d>
        <m:r>
          <m:rPr>
            <m:sty m:val="p"/>
          </m:rPr>
          <m:t>+</m:t>
        </m:r>
        <m:sSup>
          <m:e>
            <m:r>
              <m:t>2</m:t>
            </m:r>
          </m:e>
          <m:sup>
            <m:r>
              <m:t>2</m:t>
            </m:r>
          </m:sup>
        </m:sSup>
        <m:d>
          <m:dPr>
            <m:begChr m:val="("/>
            <m:sepChr m:val=""/>
            <m:endChr m:val=")"/>
            <m:grow/>
          </m:dPr>
          <m:e>
            <m:r>
              <m:t>0.20</m:t>
            </m:r>
          </m:e>
        </m:d>
        <m:r>
          <m:rPr>
            <m:sty m:val="p"/>
          </m:rPr>
          <m:t>+</m:t>
        </m:r>
        <m:sSup>
          <m:e>
            <m:r>
              <m:t>4</m:t>
            </m:r>
          </m:e>
          <m:sup>
            <m:r>
              <m:t>2</m:t>
            </m:r>
          </m:sup>
        </m:sSup>
        <m:d>
          <m:dPr>
            <m:begChr m:val="("/>
            <m:sepChr m:val=""/>
            <m:endChr m:val=")"/>
            <m:grow/>
          </m:dPr>
          <m:e>
            <m:r>
              <m:t>0.10</m:t>
            </m:r>
          </m:e>
        </m:d>
        <m:r>
          <m:rPr>
            <m:sty m:val="p"/>
          </m:rPr>
          <m:t>=</m:t>
        </m:r>
        <m:r>
          <m:t>2.6500</m:t>
        </m:r>
      </m:oMath>
      <w:r>
        <w:t xml:space="preserve">. Somit gilt</w:t>
      </w:r>
      <w:r>
        <w:t xml:space="preserve"> </w:t>
      </w:r>
      <m:oMath>
        <m:r>
          <m:rPr>
            <m:sty m:val="p"/>
          </m:rPr>
          <m:t>Var</m:t>
        </m:r>
        <m:d>
          <m:dPr>
            <m:begChr m:val="("/>
            <m:sepChr m:val=""/>
            <m:endChr m:val=")"/>
            <m:grow/>
          </m:dPr>
          <m:e>
            <m:r>
              <m:t>X</m:t>
            </m:r>
          </m:e>
        </m:d>
        <m:r>
          <m:rPr>
            <m:sty m:val="p"/>
          </m:rPr>
          <m:t>=</m:t>
        </m:r>
        <m:r>
          <m:t>2.6500</m:t>
        </m:r>
        <m:r>
          <m:rPr>
            <m:sty m:val="p"/>
          </m:rPr>
          <m:t>−</m:t>
        </m:r>
        <m:sSup>
          <m:e>
            <m:r>
              <m:t>1.0500</m:t>
            </m:r>
          </m:e>
          <m:sup>
            <m:r>
              <m:t>2</m:t>
            </m:r>
          </m:sup>
        </m:sSup>
        <m:r>
          <m:rPr>
            <m:sty m:val="p"/>
          </m:rPr>
          <m:t>=</m:t>
        </m:r>
        <m:r>
          <m:t>1.5475</m:t>
        </m:r>
      </m:oMath>
      <w:r>
        <w:t xml:space="preserve">; die Varianz besitzt quadrierte Zähleinheiten.</w:t>
      </w:r>
    </w:p>
    <w:p>
      <w:pPr>
        <w:pStyle w:val="BodyText"/>
      </w:pPr>
      <w:r>
        <w:rPr>
          <w:b/>
          <w:bCs/>
        </w:rPr>
        <w:t xml:space="preserve">Ergebnis interpretieren und prüfen, Teil (c)</w:t>
      </w:r>
    </w:p>
    <w:p>
      <w:pPr>
        <w:pStyle w:val="BodyText"/>
      </w:pPr>
      <w:r>
        <w:t xml:space="preserve">Die kumulierten Werte sind</w:t>
      </w:r>
      <w:r>
        <w:t xml:space="preserve"> </w:t>
      </w:r>
      <m:oMath>
        <m:r>
          <m:t>F</m:t>
        </m:r>
        <m:d>
          <m:dPr>
            <m:begChr m:val="("/>
            <m:sepChr m:val=""/>
            <m:endChr m:val=")"/>
            <m:grow/>
          </m:dPr>
          <m:e>
            <m:r>
              <m:t>0</m:t>
            </m:r>
          </m:e>
        </m:d>
        <m:r>
          <m:rPr>
            <m:sty m:val="p"/>
          </m:rPr>
          <m:t>=</m:t>
        </m:r>
        <m:r>
          <m:t>0.45</m:t>
        </m:r>
      </m:oMath>
      <w:r>
        <w:t xml:space="preserve">,</w:t>
      </w:r>
      <w:r>
        <w:t xml:space="preserve"> </w:t>
      </w:r>
      <m:oMath>
        <m:r>
          <m:t>F</m:t>
        </m:r>
        <m:d>
          <m:dPr>
            <m:begChr m:val="("/>
            <m:sepChr m:val=""/>
            <m:endChr m:val=")"/>
            <m:grow/>
          </m:dPr>
          <m:e>
            <m:r>
              <m:t>1</m:t>
            </m:r>
          </m:e>
        </m:d>
        <m:r>
          <m:rPr>
            <m:sty m:val="p"/>
          </m:rPr>
          <m:t>=</m:t>
        </m:r>
        <m:r>
          <m:t>0.70</m:t>
        </m:r>
      </m:oMath>
      <w:r>
        <w:t xml:space="preserve">,</w:t>
      </w:r>
      <w:r>
        <w:t xml:space="preserve"> </w:t>
      </w:r>
      <m:oMath>
        <m:r>
          <m:t>F</m:t>
        </m:r>
        <m:d>
          <m:dPr>
            <m:begChr m:val="("/>
            <m:sepChr m:val=""/>
            <m:endChr m:val=")"/>
            <m:grow/>
          </m:dPr>
          <m:e>
            <m:r>
              <m:t>2</m:t>
            </m:r>
          </m:e>
        </m:d>
        <m:r>
          <m:rPr>
            <m:sty m:val="p"/>
          </m:rPr>
          <m:t>=</m:t>
        </m:r>
        <m:r>
          <m:t>0.90</m:t>
        </m:r>
      </m:oMath>
      <w:r>
        <w:t xml:space="preserve">,</w:t>
      </w:r>
      <w:r>
        <w:t xml:space="preserve"> </w:t>
      </w:r>
      <m:oMath>
        <m:r>
          <m:t>F</m:t>
        </m:r>
        <m:d>
          <m:dPr>
            <m:begChr m:val="("/>
            <m:sepChr m:val=""/>
            <m:endChr m:val=")"/>
            <m:grow/>
          </m:dPr>
          <m:e>
            <m:r>
              <m:t>4</m:t>
            </m:r>
          </m:e>
        </m:d>
        <m:r>
          <m:rPr>
            <m:sty m:val="p"/>
          </m:rPr>
          <m:t>=</m:t>
        </m:r>
        <m:r>
          <m:t>1.00</m:t>
        </m:r>
      </m:oMath>
      <w:r>
        <w:t xml:space="preserve">. Eine PMF-Grafik setzt bei jedem möglichen Wert einen eigenen Balken oder eine Punktmasse. Eine CDF ist dagegen eine nicht fallende, rechtsstetige Treppenfunktion, welche die Massen ansammelt und bei 1 endet.</w:t>
      </w:r>
    </w:p>
    <w:bookmarkEnd w:id="112"/>
    <w:bookmarkStart w:id="113" w:name="Xb69cbc7e7e4362ebcdf5e43ac96724abdf5ec3a"/>
    <w:p>
      <w:pPr>
        <w:pStyle w:val="Heading3"/>
      </w:pPr>
      <w:r>
        <w:rPr>
          <w:rStyle w:val="VerbatimChar"/>
        </w:rPr>
        <w:t xml:space="preserve">T02-A05-V05</w:t>
      </w:r>
      <w:r>
        <w:t xml:space="preserve">: Wöchentliche Gemeinschaftstreffen</w:t>
      </w:r>
    </w:p>
    <w:p>
      <w:pPr>
        <w:pStyle w:val="FirstParagraph"/>
      </w:pPr>
      <w:r>
        <w:rPr>
          <w:b/>
          <w:bCs/>
        </w:rPr>
        <w:t xml:space="preserve">Berechnung einrichten, Teil (a)</w:t>
      </w:r>
    </w:p>
    <w:p>
      <w:pPr>
        <w:pStyle w:val="BodyText"/>
      </w:pPr>
      <w:r>
        <w:t xml:space="preserve">Alle Massen sind nichtnegativ, und ihre Summe ist 0.30+0.25+0.35+0.10=1.00. Die Tabelle ist daher eine gültige PMF.</w:t>
      </w:r>
    </w:p>
    <w:p>
      <w:pPr>
        <w:pStyle w:val="BodyText"/>
      </w:pPr>
      <w:r>
        <w:rPr>
          <w:b/>
          <w:bCs/>
        </w:rPr>
        <w:t xml:space="preserve">Berechnung durchführen, Teil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1</m:t>
        </m:r>
        <m:d>
          <m:dPr>
            <m:begChr m:val="("/>
            <m:sepChr m:val=""/>
            <m:endChr m:val=")"/>
            <m:grow/>
          </m:dPr>
          <m:e>
            <m:r>
              <m:t>0.30</m:t>
            </m:r>
          </m:e>
        </m:d>
        <m:r>
          <m:rPr>
            <m:sty m:val="p"/>
          </m:rPr>
          <m:t>+</m:t>
        </m:r>
        <m:r>
          <m:t>3</m:t>
        </m:r>
        <m:d>
          <m:dPr>
            <m:begChr m:val="("/>
            <m:sepChr m:val=""/>
            <m:endChr m:val=")"/>
            <m:grow/>
          </m:dPr>
          <m:e>
            <m:r>
              <m:t>0.25</m:t>
            </m:r>
          </m:e>
        </m:d>
        <m:r>
          <m:rPr>
            <m:sty m:val="p"/>
          </m:rPr>
          <m:t>+</m:t>
        </m:r>
        <m:r>
          <m:t>4</m:t>
        </m:r>
        <m:d>
          <m:dPr>
            <m:begChr m:val="("/>
            <m:sepChr m:val=""/>
            <m:endChr m:val=")"/>
            <m:grow/>
          </m:dPr>
          <m:e>
            <m:r>
              <m:t>0.35</m:t>
            </m:r>
          </m:e>
        </m:d>
        <m:r>
          <m:rPr>
            <m:sty m:val="p"/>
          </m:rPr>
          <m:t>+</m:t>
        </m:r>
        <m:r>
          <m:t>8</m:t>
        </m:r>
        <m:d>
          <m:dPr>
            <m:begChr m:val="("/>
            <m:sepChr m:val=""/>
            <m:endChr m:val=")"/>
            <m:grow/>
          </m:dPr>
          <m:e>
            <m:r>
              <m:t>0.10</m:t>
            </m:r>
          </m:e>
        </m:d>
        <m:r>
          <m:rPr>
            <m:sty m:val="p"/>
          </m:rPr>
          <m:t>=</m:t>
        </m:r>
        <m:r>
          <m:t>3.2500</m:t>
        </m:r>
      </m:oMath>
      <w:r>
        <w:t xml:space="preserve">. Über viele vergleichbare Beobachtungen nähert sich der langfristige Mittelwert der Grösse «Wöchentliche Gemeinschaftstreffen» dem Wert 3.2500. Weiter ist</w:t>
      </w:r>
      <w:r>
        <w:t xml:space="preserve"> </w:t>
      </w:r>
      <m:oMath>
        <m:r>
          <m:t>E</m:t>
        </m:r>
        <m:d>
          <m:dPr>
            <m:begChr m:val="("/>
            <m:sepChr m:val=""/>
            <m:endChr m:val=")"/>
            <m:grow/>
          </m:dPr>
          <m:e>
            <m:sSup>
              <m:e>
                <m:r>
                  <m:t>X</m:t>
                </m:r>
              </m:e>
              <m:sup>
                <m:r>
                  <m:t>2</m:t>
                </m:r>
              </m:sup>
            </m:sSup>
          </m:e>
        </m:d>
        <m:r>
          <m:rPr>
            <m:sty m:val="p"/>
          </m:rPr>
          <m:t>=</m:t>
        </m:r>
        <m:sSup>
          <m:e>
            <m:r>
              <m:t>1</m:t>
            </m:r>
          </m:e>
          <m:sup>
            <m:r>
              <m:t>2</m:t>
            </m:r>
          </m:sup>
        </m:sSup>
        <m:d>
          <m:dPr>
            <m:begChr m:val="("/>
            <m:sepChr m:val=""/>
            <m:endChr m:val=")"/>
            <m:grow/>
          </m:dPr>
          <m:e>
            <m:r>
              <m:t>0.30</m:t>
            </m:r>
          </m:e>
        </m:d>
        <m:r>
          <m:rPr>
            <m:sty m:val="p"/>
          </m:rPr>
          <m:t>+</m:t>
        </m:r>
        <m:sSup>
          <m:e>
            <m:r>
              <m:t>3</m:t>
            </m:r>
          </m:e>
          <m:sup>
            <m:r>
              <m:t>2</m:t>
            </m:r>
          </m:sup>
        </m:sSup>
        <m:d>
          <m:dPr>
            <m:begChr m:val="("/>
            <m:sepChr m:val=""/>
            <m:endChr m:val=")"/>
            <m:grow/>
          </m:dPr>
          <m:e>
            <m:r>
              <m:t>0.25</m:t>
            </m:r>
          </m:e>
        </m:d>
        <m:r>
          <m:rPr>
            <m:sty m:val="p"/>
          </m:rPr>
          <m:t>+</m:t>
        </m:r>
        <m:sSup>
          <m:e>
            <m:r>
              <m:t>4</m:t>
            </m:r>
          </m:e>
          <m:sup>
            <m:r>
              <m:t>2</m:t>
            </m:r>
          </m:sup>
        </m:sSup>
        <m:d>
          <m:dPr>
            <m:begChr m:val="("/>
            <m:sepChr m:val=""/>
            <m:endChr m:val=")"/>
            <m:grow/>
          </m:dPr>
          <m:e>
            <m:r>
              <m:t>0.35</m:t>
            </m:r>
          </m:e>
        </m:d>
        <m:r>
          <m:rPr>
            <m:sty m:val="p"/>
          </m:rPr>
          <m:t>+</m:t>
        </m:r>
        <m:sSup>
          <m:e>
            <m:r>
              <m:t>8</m:t>
            </m:r>
          </m:e>
          <m:sup>
            <m:r>
              <m:t>2</m:t>
            </m:r>
          </m:sup>
        </m:sSup>
        <m:d>
          <m:dPr>
            <m:begChr m:val="("/>
            <m:sepChr m:val=""/>
            <m:endChr m:val=")"/>
            <m:grow/>
          </m:dPr>
          <m:e>
            <m:r>
              <m:t>0.10</m:t>
            </m:r>
          </m:e>
        </m:d>
        <m:r>
          <m:rPr>
            <m:sty m:val="p"/>
          </m:rPr>
          <m:t>=</m:t>
        </m:r>
        <m:r>
          <m:t>14.5500</m:t>
        </m:r>
      </m:oMath>
      <w:r>
        <w:t xml:space="preserve">. Somit gilt</w:t>
      </w:r>
      <w:r>
        <w:t xml:space="preserve"> </w:t>
      </w:r>
      <m:oMath>
        <m:r>
          <m:rPr>
            <m:sty m:val="p"/>
          </m:rPr>
          <m:t>Var</m:t>
        </m:r>
        <m:d>
          <m:dPr>
            <m:begChr m:val="("/>
            <m:sepChr m:val=""/>
            <m:endChr m:val=")"/>
            <m:grow/>
          </m:dPr>
          <m:e>
            <m:r>
              <m:t>X</m:t>
            </m:r>
          </m:e>
        </m:d>
        <m:r>
          <m:rPr>
            <m:sty m:val="p"/>
          </m:rPr>
          <m:t>=</m:t>
        </m:r>
        <m:r>
          <m:t>14.5500</m:t>
        </m:r>
        <m:r>
          <m:rPr>
            <m:sty m:val="p"/>
          </m:rPr>
          <m:t>−</m:t>
        </m:r>
        <m:sSup>
          <m:e>
            <m:r>
              <m:t>3.2500</m:t>
            </m:r>
          </m:e>
          <m:sup>
            <m:r>
              <m:t>2</m:t>
            </m:r>
          </m:sup>
        </m:sSup>
        <m:r>
          <m:rPr>
            <m:sty m:val="p"/>
          </m:rPr>
          <m:t>=</m:t>
        </m:r>
        <m:r>
          <m:t>3.9875</m:t>
        </m:r>
      </m:oMath>
      <w:r>
        <w:t xml:space="preserve">; die Varianz besitzt quadrierte Zähleinheiten.</w:t>
      </w:r>
    </w:p>
    <w:p>
      <w:pPr>
        <w:pStyle w:val="BodyText"/>
      </w:pPr>
      <w:r>
        <w:rPr>
          <w:b/>
          <w:bCs/>
        </w:rPr>
        <w:t xml:space="preserve">Ergebnis interpretieren und prüfen, Teil (c)</w:t>
      </w:r>
    </w:p>
    <w:p>
      <w:pPr>
        <w:pStyle w:val="BodyText"/>
      </w:pPr>
      <w:r>
        <w:t xml:space="preserve">Die kumulierten Werte sind</w:t>
      </w:r>
      <w:r>
        <w:t xml:space="preserve"> </w:t>
      </w:r>
      <m:oMath>
        <m:r>
          <m:t>F</m:t>
        </m:r>
        <m:d>
          <m:dPr>
            <m:begChr m:val="("/>
            <m:sepChr m:val=""/>
            <m:endChr m:val=")"/>
            <m:grow/>
          </m:dPr>
          <m:e>
            <m:r>
              <m:t>1</m:t>
            </m:r>
          </m:e>
        </m:d>
        <m:r>
          <m:rPr>
            <m:sty m:val="p"/>
          </m:rPr>
          <m:t>=</m:t>
        </m:r>
        <m:r>
          <m:t>0.30</m:t>
        </m:r>
      </m:oMath>
      <w:r>
        <w:t xml:space="preserve">,</w:t>
      </w:r>
      <w:r>
        <w:t xml:space="preserve"> </w:t>
      </w:r>
      <m:oMath>
        <m:r>
          <m:t>F</m:t>
        </m:r>
        <m:d>
          <m:dPr>
            <m:begChr m:val="("/>
            <m:sepChr m:val=""/>
            <m:endChr m:val=")"/>
            <m:grow/>
          </m:dPr>
          <m:e>
            <m:r>
              <m:t>3</m:t>
            </m:r>
          </m:e>
        </m:d>
        <m:r>
          <m:rPr>
            <m:sty m:val="p"/>
          </m:rPr>
          <m:t>=</m:t>
        </m:r>
        <m:r>
          <m:t>0.55</m:t>
        </m:r>
      </m:oMath>
      <w:r>
        <w:t xml:space="preserve">,</w:t>
      </w:r>
      <w:r>
        <w:t xml:space="preserve"> </w:t>
      </w:r>
      <m:oMath>
        <m:r>
          <m:t>F</m:t>
        </m:r>
        <m:d>
          <m:dPr>
            <m:begChr m:val="("/>
            <m:sepChr m:val=""/>
            <m:endChr m:val=")"/>
            <m:grow/>
          </m:dPr>
          <m:e>
            <m:r>
              <m:t>4</m:t>
            </m:r>
          </m:e>
        </m:d>
        <m:r>
          <m:rPr>
            <m:sty m:val="p"/>
          </m:rPr>
          <m:t>=</m:t>
        </m:r>
        <m:r>
          <m:t>0.90</m:t>
        </m:r>
      </m:oMath>
      <w:r>
        <w:t xml:space="preserve">,</w:t>
      </w:r>
      <w:r>
        <w:t xml:space="preserve"> </w:t>
      </w:r>
      <m:oMath>
        <m:r>
          <m:t>F</m:t>
        </m:r>
        <m:d>
          <m:dPr>
            <m:begChr m:val="("/>
            <m:sepChr m:val=""/>
            <m:endChr m:val=")"/>
            <m:grow/>
          </m:dPr>
          <m:e>
            <m:r>
              <m:t>8</m:t>
            </m:r>
          </m:e>
        </m:d>
        <m:r>
          <m:rPr>
            <m:sty m:val="p"/>
          </m:rPr>
          <m:t>=</m:t>
        </m:r>
        <m:r>
          <m:t>1.00</m:t>
        </m:r>
      </m:oMath>
      <w:r>
        <w:t xml:space="preserve">. Eine PMF-Grafik setzt bei jedem möglichen Wert einen eigenen Balken oder eine Punktmasse. Eine CDF ist dagegen eine nicht fallende, rechtsstetige Treppenfunktion, welche die Massen ansammelt und bei 1 endet.</w:t>
      </w:r>
    </w:p>
    <w:bookmarkEnd w:id="113"/>
    <w:bookmarkStart w:id="114" w:name="X794a4ee61f47db742041259121a90f0375a0c49"/>
    <w:p>
      <w:pPr>
        <w:pStyle w:val="Heading3"/>
      </w:pPr>
      <w:r>
        <w:rPr>
          <w:rStyle w:val="VerbatimChar"/>
        </w:rPr>
        <w:t xml:space="preserve">T02-A05-V06</w:t>
      </w:r>
      <w:r>
        <w:t xml:space="preserve">: Erfolgreiche Dateiwiederherstellungen</w:t>
      </w:r>
    </w:p>
    <w:p>
      <w:pPr>
        <w:pStyle w:val="FirstParagraph"/>
      </w:pPr>
      <w:r>
        <w:rPr>
          <w:b/>
          <w:bCs/>
        </w:rPr>
        <w:t xml:space="preserve">Berechnung einrichten, Teil (a)</w:t>
      </w:r>
    </w:p>
    <w:p>
      <w:pPr>
        <w:pStyle w:val="BodyText"/>
      </w:pPr>
      <w:r>
        <w:t xml:space="preserve">Alle Massen sind nichtnegativ, und ihre Summe ist 0.15+0.25+0.40+0.20=1.00. Die Tabelle ist daher eine gültige PMF.</w:t>
      </w:r>
    </w:p>
    <w:p>
      <w:pPr>
        <w:pStyle w:val="BodyText"/>
      </w:pPr>
      <w:r>
        <w:rPr>
          <w:b/>
          <w:bCs/>
        </w:rPr>
        <w:t xml:space="preserve">Berechnung durchführen, Teil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0.15</m:t>
            </m:r>
          </m:e>
        </m:d>
        <m:r>
          <m:rPr>
            <m:sty m:val="p"/>
          </m:rPr>
          <m:t>+</m:t>
        </m:r>
        <m:r>
          <m:t>2</m:t>
        </m:r>
        <m:d>
          <m:dPr>
            <m:begChr m:val="("/>
            <m:sepChr m:val=""/>
            <m:endChr m:val=")"/>
            <m:grow/>
          </m:dPr>
          <m:e>
            <m:r>
              <m:t>0.25</m:t>
            </m:r>
          </m:e>
        </m:d>
        <m:r>
          <m:rPr>
            <m:sty m:val="p"/>
          </m:rPr>
          <m:t>+</m:t>
        </m:r>
        <m:r>
          <m:t>5</m:t>
        </m:r>
        <m:d>
          <m:dPr>
            <m:begChr m:val="("/>
            <m:sepChr m:val=""/>
            <m:endChr m:val=")"/>
            <m:grow/>
          </m:dPr>
          <m:e>
            <m:r>
              <m:t>0.40</m:t>
            </m:r>
          </m:e>
        </m:d>
        <m:r>
          <m:rPr>
            <m:sty m:val="p"/>
          </m:rPr>
          <m:t>+</m:t>
        </m:r>
        <m:r>
          <m:t>6</m:t>
        </m:r>
        <m:d>
          <m:dPr>
            <m:begChr m:val="("/>
            <m:sepChr m:val=""/>
            <m:endChr m:val=")"/>
            <m:grow/>
          </m:dPr>
          <m:e>
            <m:r>
              <m:t>0.20</m:t>
            </m:r>
          </m:e>
        </m:d>
        <m:r>
          <m:rPr>
            <m:sty m:val="p"/>
          </m:rPr>
          <m:t>=</m:t>
        </m:r>
        <m:r>
          <m:t>3.7000</m:t>
        </m:r>
      </m:oMath>
      <w:r>
        <w:t xml:space="preserve">. Über viele vergleichbare Beobachtungen nähert sich der langfristige Mittelwert der Grösse «Erfolgreiche Dateiwiederherstellungen» dem Wert 3.7000. Weiter ist</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0.15</m:t>
            </m:r>
          </m:e>
        </m:d>
        <m:r>
          <m:rPr>
            <m:sty m:val="p"/>
          </m:rPr>
          <m:t>+</m:t>
        </m:r>
        <m:sSup>
          <m:e>
            <m:r>
              <m:t>2</m:t>
            </m:r>
          </m:e>
          <m:sup>
            <m:r>
              <m:t>2</m:t>
            </m:r>
          </m:sup>
        </m:sSup>
        <m:d>
          <m:dPr>
            <m:begChr m:val="("/>
            <m:sepChr m:val=""/>
            <m:endChr m:val=")"/>
            <m:grow/>
          </m:dPr>
          <m:e>
            <m:r>
              <m:t>0.25</m:t>
            </m:r>
          </m:e>
        </m:d>
        <m:r>
          <m:rPr>
            <m:sty m:val="p"/>
          </m:rPr>
          <m:t>+</m:t>
        </m:r>
        <m:sSup>
          <m:e>
            <m:r>
              <m:t>5</m:t>
            </m:r>
          </m:e>
          <m:sup>
            <m:r>
              <m:t>2</m:t>
            </m:r>
          </m:sup>
        </m:sSup>
        <m:d>
          <m:dPr>
            <m:begChr m:val="("/>
            <m:sepChr m:val=""/>
            <m:endChr m:val=")"/>
            <m:grow/>
          </m:dPr>
          <m:e>
            <m:r>
              <m:t>0.40</m:t>
            </m:r>
          </m:e>
        </m:d>
        <m:r>
          <m:rPr>
            <m:sty m:val="p"/>
          </m:rPr>
          <m:t>+</m:t>
        </m:r>
        <m:sSup>
          <m:e>
            <m:r>
              <m:t>6</m:t>
            </m:r>
          </m:e>
          <m:sup>
            <m:r>
              <m:t>2</m:t>
            </m:r>
          </m:sup>
        </m:sSup>
        <m:d>
          <m:dPr>
            <m:begChr m:val="("/>
            <m:sepChr m:val=""/>
            <m:endChr m:val=")"/>
            <m:grow/>
          </m:dPr>
          <m:e>
            <m:r>
              <m:t>0.20</m:t>
            </m:r>
          </m:e>
        </m:d>
        <m:r>
          <m:rPr>
            <m:sty m:val="p"/>
          </m:rPr>
          <m:t>=</m:t>
        </m:r>
        <m:r>
          <m:t>18.2000</m:t>
        </m:r>
      </m:oMath>
      <w:r>
        <w:t xml:space="preserve">. Somit gilt</w:t>
      </w:r>
      <w:r>
        <w:t xml:space="preserve"> </w:t>
      </w:r>
      <m:oMath>
        <m:r>
          <m:rPr>
            <m:sty m:val="p"/>
          </m:rPr>
          <m:t>Var</m:t>
        </m:r>
        <m:d>
          <m:dPr>
            <m:begChr m:val="("/>
            <m:sepChr m:val=""/>
            <m:endChr m:val=")"/>
            <m:grow/>
          </m:dPr>
          <m:e>
            <m:r>
              <m:t>X</m:t>
            </m:r>
          </m:e>
        </m:d>
        <m:r>
          <m:rPr>
            <m:sty m:val="p"/>
          </m:rPr>
          <m:t>=</m:t>
        </m:r>
        <m:r>
          <m:t>18.2000</m:t>
        </m:r>
        <m:r>
          <m:rPr>
            <m:sty m:val="p"/>
          </m:rPr>
          <m:t>−</m:t>
        </m:r>
        <m:sSup>
          <m:e>
            <m:r>
              <m:t>3.7000</m:t>
            </m:r>
          </m:e>
          <m:sup>
            <m:r>
              <m:t>2</m:t>
            </m:r>
          </m:sup>
        </m:sSup>
        <m:r>
          <m:rPr>
            <m:sty m:val="p"/>
          </m:rPr>
          <m:t>=</m:t>
        </m:r>
        <m:r>
          <m:t>4.5100</m:t>
        </m:r>
      </m:oMath>
      <w:r>
        <w:t xml:space="preserve">; die Varianz besitzt quadrierte Zähleinheiten.</w:t>
      </w:r>
    </w:p>
    <w:p>
      <w:pPr>
        <w:pStyle w:val="BodyText"/>
      </w:pPr>
      <w:r>
        <w:rPr>
          <w:b/>
          <w:bCs/>
        </w:rPr>
        <w:t xml:space="preserve">Ergebnis interpretieren und prüfen, Teil (c)</w:t>
      </w:r>
    </w:p>
    <w:p>
      <w:pPr>
        <w:pStyle w:val="BodyText"/>
      </w:pPr>
      <w:r>
        <w:t xml:space="preserve">Die kumulierten Werte sind</w:t>
      </w:r>
      <w:r>
        <w:t xml:space="preserve"> </w:t>
      </w:r>
      <m:oMath>
        <m:r>
          <m:t>F</m:t>
        </m:r>
        <m:d>
          <m:dPr>
            <m:begChr m:val="("/>
            <m:sepChr m:val=""/>
            <m:endChr m:val=")"/>
            <m:grow/>
          </m:dPr>
          <m:e>
            <m:r>
              <m:t>0</m:t>
            </m:r>
          </m:e>
        </m:d>
        <m:r>
          <m:rPr>
            <m:sty m:val="p"/>
          </m:rPr>
          <m:t>=</m:t>
        </m:r>
        <m:r>
          <m:t>0.15</m:t>
        </m:r>
      </m:oMath>
      <w:r>
        <w:t xml:space="preserve">,</w:t>
      </w:r>
      <w:r>
        <w:t xml:space="preserve"> </w:t>
      </w:r>
      <m:oMath>
        <m:r>
          <m:t>F</m:t>
        </m:r>
        <m:d>
          <m:dPr>
            <m:begChr m:val="("/>
            <m:sepChr m:val=""/>
            <m:endChr m:val=")"/>
            <m:grow/>
          </m:dPr>
          <m:e>
            <m:r>
              <m:t>2</m:t>
            </m:r>
          </m:e>
        </m:d>
        <m:r>
          <m:rPr>
            <m:sty m:val="p"/>
          </m:rPr>
          <m:t>=</m:t>
        </m:r>
        <m:r>
          <m:t>0.40</m:t>
        </m:r>
      </m:oMath>
      <w:r>
        <w:t xml:space="preserve">,</w:t>
      </w:r>
      <w:r>
        <w:t xml:space="preserve"> </w:t>
      </w:r>
      <m:oMath>
        <m:r>
          <m:t>F</m:t>
        </m:r>
        <m:d>
          <m:dPr>
            <m:begChr m:val="("/>
            <m:sepChr m:val=""/>
            <m:endChr m:val=")"/>
            <m:grow/>
          </m:dPr>
          <m:e>
            <m:r>
              <m:t>5</m:t>
            </m:r>
          </m:e>
        </m:d>
        <m:r>
          <m:rPr>
            <m:sty m:val="p"/>
          </m:rPr>
          <m:t>=</m:t>
        </m:r>
        <m:r>
          <m:t>0.80</m:t>
        </m:r>
      </m:oMath>
      <w:r>
        <w:t xml:space="preserve">,</w:t>
      </w:r>
      <w:r>
        <w:t xml:space="preserve"> </w:t>
      </w:r>
      <m:oMath>
        <m:r>
          <m:t>F</m:t>
        </m:r>
        <m:d>
          <m:dPr>
            <m:begChr m:val="("/>
            <m:sepChr m:val=""/>
            <m:endChr m:val=")"/>
            <m:grow/>
          </m:dPr>
          <m:e>
            <m:r>
              <m:t>6</m:t>
            </m:r>
          </m:e>
        </m:d>
        <m:r>
          <m:rPr>
            <m:sty m:val="p"/>
          </m:rPr>
          <m:t>=</m:t>
        </m:r>
        <m:r>
          <m:t>1.00</m:t>
        </m:r>
      </m:oMath>
      <w:r>
        <w:t xml:space="preserve">. Eine PMF-Grafik setzt bei jedem möglichen Wert einen eigenen Balken oder eine Punktmasse. Eine CDF ist dagegen eine nicht fallende, rechtsstetige Treppenfunktion, welche die Massen ansammelt und bei 1 endet.</w:t>
      </w:r>
    </w:p>
    <w:bookmarkEnd w:id="114"/>
    <w:bookmarkStart w:id="115" w:name="t02-a05-v07-besuchte-museumsräume"/>
    <w:p>
      <w:pPr>
        <w:pStyle w:val="Heading3"/>
      </w:pPr>
      <w:r>
        <w:rPr>
          <w:rStyle w:val="VerbatimChar"/>
        </w:rPr>
        <w:t xml:space="preserve">T02-A05-V07</w:t>
      </w:r>
      <w:r>
        <w:t xml:space="preserve">: Besuchte Museumsräume</w:t>
      </w:r>
    </w:p>
    <w:p>
      <w:pPr>
        <w:pStyle w:val="FirstParagraph"/>
      </w:pPr>
      <w:r>
        <w:rPr>
          <w:b/>
          <w:bCs/>
        </w:rPr>
        <w:t xml:space="preserve">Berechnung einrichten, Teil (a)</w:t>
      </w:r>
    </w:p>
    <w:p>
      <w:pPr>
        <w:pStyle w:val="BodyText"/>
      </w:pPr>
      <w:r>
        <w:t xml:space="preserve">Alle Massen sind nichtnegativ, und ihre Summe ist 0.20+0.30+0.35+0.15=1.00. Die Tabelle ist daher eine gültige PMF.</w:t>
      </w:r>
    </w:p>
    <w:p>
      <w:pPr>
        <w:pStyle w:val="BodyText"/>
      </w:pPr>
      <w:r>
        <w:rPr>
          <w:b/>
          <w:bCs/>
        </w:rPr>
        <w:t xml:space="preserve">Berechnung durchführen, Teil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2</m:t>
        </m:r>
        <m:d>
          <m:dPr>
            <m:begChr m:val="("/>
            <m:sepChr m:val=""/>
            <m:endChr m:val=")"/>
            <m:grow/>
          </m:dPr>
          <m:e>
            <m:r>
              <m:t>0.20</m:t>
            </m:r>
          </m:e>
        </m:d>
        <m:r>
          <m:rPr>
            <m:sty m:val="p"/>
          </m:rPr>
          <m:t>+</m:t>
        </m:r>
        <m:r>
          <m:t>4</m:t>
        </m:r>
        <m:d>
          <m:dPr>
            <m:begChr m:val="("/>
            <m:sepChr m:val=""/>
            <m:endChr m:val=")"/>
            <m:grow/>
          </m:dPr>
          <m:e>
            <m:r>
              <m:t>0.30</m:t>
            </m:r>
          </m:e>
        </m:d>
        <m:r>
          <m:rPr>
            <m:sty m:val="p"/>
          </m:rPr>
          <m:t>+</m:t>
        </m:r>
        <m:r>
          <m:t>5</m:t>
        </m:r>
        <m:d>
          <m:dPr>
            <m:begChr m:val="("/>
            <m:sepChr m:val=""/>
            <m:endChr m:val=")"/>
            <m:grow/>
          </m:dPr>
          <m:e>
            <m:r>
              <m:t>0.35</m:t>
            </m:r>
          </m:e>
        </m:d>
        <m:r>
          <m:rPr>
            <m:sty m:val="p"/>
          </m:rPr>
          <m:t>+</m:t>
        </m:r>
        <m:r>
          <m:t>9</m:t>
        </m:r>
        <m:d>
          <m:dPr>
            <m:begChr m:val="("/>
            <m:sepChr m:val=""/>
            <m:endChr m:val=")"/>
            <m:grow/>
          </m:dPr>
          <m:e>
            <m:r>
              <m:t>0.15</m:t>
            </m:r>
          </m:e>
        </m:d>
        <m:r>
          <m:rPr>
            <m:sty m:val="p"/>
          </m:rPr>
          <m:t>=</m:t>
        </m:r>
        <m:r>
          <m:t>4.7000</m:t>
        </m:r>
      </m:oMath>
      <w:r>
        <w:t xml:space="preserve">. Über viele vergleichbare Beobachtungen nähert sich der langfristige Mittelwert der Grösse «Besuchte Museumsräume» dem Wert 4.7000. Weiter ist</w:t>
      </w:r>
      <w:r>
        <w:t xml:space="preserve"> </w:t>
      </w:r>
      <m:oMath>
        <m:r>
          <m:t>E</m:t>
        </m:r>
        <m:d>
          <m:dPr>
            <m:begChr m:val="("/>
            <m:sepChr m:val=""/>
            <m:endChr m:val=")"/>
            <m:grow/>
          </m:dPr>
          <m:e>
            <m:sSup>
              <m:e>
                <m:r>
                  <m:t>X</m:t>
                </m:r>
              </m:e>
              <m:sup>
                <m:r>
                  <m:t>2</m:t>
                </m:r>
              </m:sup>
            </m:sSup>
          </m:e>
        </m:d>
        <m:r>
          <m:rPr>
            <m:sty m:val="p"/>
          </m:rPr>
          <m:t>=</m:t>
        </m:r>
        <m:sSup>
          <m:e>
            <m:r>
              <m:t>2</m:t>
            </m:r>
          </m:e>
          <m:sup>
            <m:r>
              <m:t>2</m:t>
            </m:r>
          </m:sup>
        </m:sSup>
        <m:d>
          <m:dPr>
            <m:begChr m:val="("/>
            <m:sepChr m:val=""/>
            <m:endChr m:val=")"/>
            <m:grow/>
          </m:dPr>
          <m:e>
            <m:r>
              <m:t>0.20</m:t>
            </m:r>
          </m:e>
        </m:d>
        <m:r>
          <m:rPr>
            <m:sty m:val="p"/>
          </m:rPr>
          <m:t>+</m:t>
        </m:r>
        <m:sSup>
          <m:e>
            <m:r>
              <m:t>4</m:t>
            </m:r>
          </m:e>
          <m:sup>
            <m:r>
              <m:t>2</m:t>
            </m:r>
          </m:sup>
        </m:sSup>
        <m:d>
          <m:dPr>
            <m:begChr m:val="("/>
            <m:sepChr m:val=""/>
            <m:endChr m:val=")"/>
            <m:grow/>
          </m:dPr>
          <m:e>
            <m:r>
              <m:t>0.30</m:t>
            </m:r>
          </m:e>
        </m:d>
        <m:r>
          <m:rPr>
            <m:sty m:val="p"/>
          </m:rPr>
          <m:t>+</m:t>
        </m:r>
        <m:sSup>
          <m:e>
            <m:r>
              <m:t>5</m:t>
            </m:r>
          </m:e>
          <m:sup>
            <m:r>
              <m:t>2</m:t>
            </m:r>
          </m:sup>
        </m:sSup>
        <m:d>
          <m:dPr>
            <m:begChr m:val="("/>
            <m:sepChr m:val=""/>
            <m:endChr m:val=")"/>
            <m:grow/>
          </m:dPr>
          <m:e>
            <m:r>
              <m:t>0.35</m:t>
            </m:r>
          </m:e>
        </m:d>
        <m:r>
          <m:rPr>
            <m:sty m:val="p"/>
          </m:rPr>
          <m:t>+</m:t>
        </m:r>
        <m:sSup>
          <m:e>
            <m:r>
              <m:t>9</m:t>
            </m:r>
          </m:e>
          <m:sup>
            <m:r>
              <m:t>2</m:t>
            </m:r>
          </m:sup>
        </m:sSup>
        <m:d>
          <m:dPr>
            <m:begChr m:val="("/>
            <m:sepChr m:val=""/>
            <m:endChr m:val=")"/>
            <m:grow/>
          </m:dPr>
          <m:e>
            <m:r>
              <m:t>0.15</m:t>
            </m:r>
          </m:e>
        </m:d>
        <m:r>
          <m:rPr>
            <m:sty m:val="p"/>
          </m:rPr>
          <m:t>=</m:t>
        </m:r>
        <m:r>
          <m:t>26.5000</m:t>
        </m:r>
      </m:oMath>
      <w:r>
        <w:t xml:space="preserve">. Somit gilt</w:t>
      </w:r>
      <w:r>
        <w:t xml:space="preserve"> </w:t>
      </w:r>
      <m:oMath>
        <m:r>
          <m:rPr>
            <m:sty m:val="p"/>
          </m:rPr>
          <m:t>Var</m:t>
        </m:r>
        <m:d>
          <m:dPr>
            <m:begChr m:val="("/>
            <m:sepChr m:val=""/>
            <m:endChr m:val=")"/>
            <m:grow/>
          </m:dPr>
          <m:e>
            <m:r>
              <m:t>X</m:t>
            </m:r>
          </m:e>
        </m:d>
        <m:r>
          <m:rPr>
            <m:sty m:val="p"/>
          </m:rPr>
          <m:t>=</m:t>
        </m:r>
        <m:r>
          <m:t>26.5000</m:t>
        </m:r>
        <m:r>
          <m:rPr>
            <m:sty m:val="p"/>
          </m:rPr>
          <m:t>−</m:t>
        </m:r>
        <m:sSup>
          <m:e>
            <m:r>
              <m:t>4.7000</m:t>
            </m:r>
          </m:e>
          <m:sup>
            <m:r>
              <m:t>2</m:t>
            </m:r>
          </m:sup>
        </m:sSup>
        <m:r>
          <m:rPr>
            <m:sty m:val="p"/>
          </m:rPr>
          <m:t>=</m:t>
        </m:r>
        <m:r>
          <m:t>4.4100</m:t>
        </m:r>
      </m:oMath>
      <w:r>
        <w:t xml:space="preserve">; die Varianz besitzt quadrierte Zähleinheiten.</w:t>
      </w:r>
    </w:p>
    <w:p>
      <w:pPr>
        <w:pStyle w:val="BodyText"/>
      </w:pPr>
      <w:r>
        <w:rPr>
          <w:b/>
          <w:bCs/>
        </w:rPr>
        <w:t xml:space="preserve">Ergebnis interpretieren und prüfen, Teil (c)</w:t>
      </w:r>
    </w:p>
    <w:p>
      <w:pPr>
        <w:pStyle w:val="BodyText"/>
      </w:pPr>
      <w:r>
        <w:t xml:space="preserve">Die kumulierten Werte sind</w:t>
      </w:r>
      <w:r>
        <w:t xml:space="preserve"> </w:t>
      </w:r>
      <m:oMath>
        <m:r>
          <m:t>F</m:t>
        </m:r>
        <m:d>
          <m:dPr>
            <m:begChr m:val="("/>
            <m:sepChr m:val=""/>
            <m:endChr m:val=")"/>
            <m:grow/>
          </m:dPr>
          <m:e>
            <m:r>
              <m:t>2</m:t>
            </m:r>
          </m:e>
        </m:d>
        <m:r>
          <m:rPr>
            <m:sty m:val="p"/>
          </m:rPr>
          <m:t>=</m:t>
        </m:r>
        <m:r>
          <m:t>0.20</m:t>
        </m:r>
      </m:oMath>
      <w:r>
        <w:t xml:space="preserve">,</w:t>
      </w:r>
      <w:r>
        <w:t xml:space="preserve"> </w:t>
      </w:r>
      <m:oMath>
        <m:r>
          <m:t>F</m:t>
        </m:r>
        <m:d>
          <m:dPr>
            <m:begChr m:val="("/>
            <m:sepChr m:val=""/>
            <m:endChr m:val=")"/>
            <m:grow/>
          </m:dPr>
          <m:e>
            <m:r>
              <m:t>4</m:t>
            </m:r>
          </m:e>
        </m:d>
        <m:r>
          <m:rPr>
            <m:sty m:val="p"/>
          </m:rPr>
          <m:t>=</m:t>
        </m:r>
        <m:r>
          <m:t>0.50</m:t>
        </m:r>
      </m:oMath>
      <w:r>
        <w:t xml:space="preserve">,</w:t>
      </w:r>
      <w:r>
        <w:t xml:space="preserve"> </w:t>
      </w:r>
      <m:oMath>
        <m:r>
          <m:t>F</m:t>
        </m:r>
        <m:d>
          <m:dPr>
            <m:begChr m:val="("/>
            <m:sepChr m:val=""/>
            <m:endChr m:val=")"/>
            <m:grow/>
          </m:dPr>
          <m:e>
            <m:r>
              <m:t>5</m:t>
            </m:r>
          </m:e>
        </m:d>
        <m:r>
          <m:rPr>
            <m:sty m:val="p"/>
          </m:rPr>
          <m:t>=</m:t>
        </m:r>
        <m:r>
          <m:t>0.85</m:t>
        </m:r>
      </m:oMath>
      <w:r>
        <w:t xml:space="preserve">,</w:t>
      </w:r>
      <w:r>
        <w:t xml:space="preserve"> </w:t>
      </w:r>
      <m:oMath>
        <m:r>
          <m:t>F</m:t>
        </m:r>
        <m:d>
          <m:dPr>
            <m:begChr m:val="("/>
            <m:sepChr m:val=""/>
            <m:endChr m:val=")"/>
            <m:grow/>
          </m:dPr>
          <m:e>
            <m:r>
              <m:t>9</m:t>
            </m:r>
          </m:e>
        </m:d>
        <m:r>
          <m:rPr>
            <m:sty m:val="p"/>
          </m:rPr>
          <m:t>=</m:t>
        </m:r>
        <m:r>
          <m:t>1.00</m:t>
        </m:r>
      </m:oMath>
      <w:r>
        <w:t xml:space="preserve">. Eine PMF-Grafik setzt bei jedem möglichen Wert einen eigenen Balken oder eine Punktmasse. Eine CDF ist dagegen eine nicht fallende, rechtsstetige Treppenfunktion, welche die Massen ansammelt und bei 1 endet.</w:t>
      </w:r>
    </w:p>
    <w:bookmarkEnd w:id="115"/>
    <w:bookmarkStart w:id="116" w:name="Xebb33e6aef713301bcbbf6afbde260d82106a05"/>
    <w:p>
      <w:pPr>
        <w:pStyle w:val="Heading3"/>
      </w:pPr>
      <w:r>
        <w:rPr>
          <w:rStyle w:val="VerbatimChar"/>
        </w:rPr>
        <w:t xml:space="preserve">T02-A05-V08</w:t>
      </w:r>
      <w:r>
        <w:t xml:space="preserve">: Abgeschlossene optionale Lektüren</w:t>
      </w:r>
    </w:p>
    <w:p>
      <w:pPr>
        <w:pStyle w:val="FirstParagraph"/>
      </w:pPr>
      <w:r>
        <w:rPr>
          <w:b/>
          <w:bCs/>
        </w:rPr>
        <w:t xml:space="preserve">Berechnung einrichten, Teil (a)</w:t>
      </w:r>
    </w:p>
    <w:p>
      <w:pPr>
        <w:pStyle w:val="BodyText"/>
      </w:pPr>
      <w:r>
        <w:t xml:space="preserve">Alle Massen sind nichtnegativ, und ihre Summe ist 0.25+0.30+0.25+0.20=1.00. Die Tabelle ist daher eine gültige PMF.</w:t>
      </w:r>
    </w:p>
    <w:p>
      <w:pPr>
        <w:pStyle w:val="BodyText"/>
      </w:pPr>
      <w:r>
        <w:rPr>
          <w:b/>
          <w:bCs/>
        </w:rPr>
        <w:t xml:space="preserve">Berechnung durchführen, Teil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0.25</m:t>
            </m:r>
          </m:e>
        </m:d>
        <m:r>
          <m:rPr>
            <m:sty m:val="p"/>
          </m:rPr>
          <m:t>+</m:t>
        </m:r>
        <m:r>
          <m:t>1</m:t>
        </m:r>
        <m:d>
          <m:dPr>
            <m:begChr m:val="("/>
            <m:sepChr m:val=""/>
            <m:endChr m:val=")"/>
            <m:grow/>
          </m:dPr>
          <m:e>
            <m:r>
              <m:t>0.30</m:t>
            </m:r>
          </m:e>
        </m:d>
        <m:r>
          <m:rPr>
            <m:sty m:val="p"/>
          </m:rPr>
          <m:t>+</m:t>
        </m:r>
        <m:r>
          <m:t>4</m:t>
        </m:r>
        <m:d>
          <m:dPr>
            <m:begChr m:val="("/>
            <m:sepChr m:val=""/>
            <m:endChr m:val=")"/>
            <m:grow/>
          </m:dPr>
          <m:e>
            <m:r>
              <m:t>0.25</m:t>
            </m:r>
          </m:e>
        </m:d>
        <m:r>
          <m:rPr>
            <m:sty m:val="p"/>
          </m:rPr>
          <m:t>+</m:t>
        </m:r>
        <m:r>
          <m:t>6</m:t>
        </m:r>
        <m:d>
          <m:dPr>
            <m:begChr m:val="("/>
            <m:sepChr m:val=""/>
            <m:endChr m:val=")"/>
            <m:grow/>
          </m:dPr>
          <m:e>
            <m:r>
              <m:t>0.20</m:t>
            </m:r>
          </m:e>
        </m:d>
        <m:r>
          <m:rPr>
            <m:sty m:val="p"/>
          </m:rPr>
          <m:t>=</m:t>
        </m:r>
        <m:r>
          <m:t>2.5000</m:t>
        </m:r>
      </m:oMath>
      <w:r>
        <w:t xml:space="preserve">. Über viele vergleichbare Beobachtungen nähert sich der langfristige Mittelwert der Grösse «Abgeschlossene optionale Lektüren» dem Wert 2.5000. Weiter ist</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0.25</m:t>
            </m:r>
          </m:e>
        </m:d>
        <m:r>
          <m:rPr>
            <m:sty m:val="p"/>
          </m:rPr>
          <m:t>+</m:t>
        </m:r>
        <m:sSup>
          <m:e>
            <m:r>
              <m:t>1</m:t>
            </m:r>
          </m:e>
          <m:sup>
            <m:r>
              <m:t>2</m:t>
            </m:r>
          </m:sup>
        </m:sSup>
        <m:d>
          <m:dPr>
            <m:begChr m:val="("/>
            <m:sepChr m:val=""/>
            <m:endChr m:val=")"/>
            <m:grow/>
          </m:dPr>
          <m:e>
            <m:r>
              <m:t>0.30</m:t>
            </m:r>
          </m:e>
        </m:d>
        <m:r>
          <m:rPr>
            <m:sty m:val="p"/>
          </m:rPr>
          <m:t>+</m:t>
        </m:r>
        <m:sSup>
          <m:e>
            <m:r>
              <m:t>4</m:t>
            </m:r>
          </m:e>
          <m:sup>
            <m:r>
              <m:t>2</m:t>
            </m:r>
          </m:sup>
        </m:sSup>
        <m:d>
          <m:dPr>
            <m:begChr m:val="("/>
            <m:sepChr m:val=""/>
            <m:endChr m:val=")"/>
            <m:grow/>
          </m:dPr>
          <m:e>
            <m:r>
              <m:t>0.25</m:t>
            </m:r>
          </m:e>
        </m:d>
        <m:r>
          <m:rPr>
            <m:sty m:val="p"/>
          </m:rPr>
          <m:t>+</m:t>
        </m:r>
        <m:sSup>
          <m:e>
            <m:r>
              <m:t>6</m:t>
            </m:r>
          </m:e>
          <m:sup>
            <m:r>
              <m:t>2</m:t>
            </m:r>
          </m:sup>
        </m:sSup>
        <m:d>
          <m:dPr>
            <m:begChr m:val="("/>
            <m:sepChr m:val=""/>
            <m:endChr m:val=")"/>
            <m:grow/>
          </m:dPr>
          <m:e>
            <m:r>
              <m:t>0.20</m:t>
            </m:r>
          </m:e>
        </m:d>
        <m:r>
          <m:rPr>
            <m:sty m:val="p"/>
          </m:rPr>
          <m:t>=</m:t>
        </m:r>
        <m:r>
          <m:t>11.5000</m:t>
        </m:r>
      </m:oMath>
      <w:r>
        <w:t xml:space="preserve">. Somit gilt</w:t>
      </w:r>
      <w:r>
        <w:t xml:space="preserve"> </w:t>
      </w:r>
      <m:oMath>
        <m:r>
          <m:rPr>
            <m:sty m:val="p"/>
          </m:rPr>
          <m:t>Var</m:t>
        </m:r>
        <m:d>
          <m:dPr>
            <m:begChr m:val="("/>
            <m:sepChr m:val=""/>
            <m:endChr m:val=")"/>
            <m:grow/>
          </m:dPr>
          <m:e>
            <m:r>
              <m:t>X</m:t>
            </m:r>
          </m:e>
        </m:d>
        <m:r>
          <m:rPr>
            <m:sty m:val="p"/>
          </m:rPr>
          <m:t>=</m:t>
        </m:r>
        <m:r>
          <m:t>11.5000</m:t>
        </m:r>
        <m:r>
          <m:rPr>
            <m:sty m:val="p"/>
          </m:rPr>
          <m:t>−</m:t>
        </m:r>
        <m:sSup>
          <m:e>
            <m:r>
              <m:t>2.5000</m:t>
            </m:r>
          </m:e>
          <m:sup>
            <m:r>
              <m:t>2</m:t>
            </m:r>
          </m:sup>
        </m:sSup>
        <m:r>
          <m:rPr>
            <m:sty m:val="p"/>
          </m:rPr>
          <m:t>=</m:t>
        </m:r>
        <m:r>
          <m:t>5.2500</m:t>
        </m:r>
      </m:oMath>
      <w:r>
        <w:t xml:space="preserve">; die Varianz besitzt quadrierte Zähleinheiten.</w:t>
      </w:r>
    </w:p>
    <w:p>
      <w:pPr>
        <w:pStyle w:val="BodyText"/>
      </w:pPr>
      <w:r>
        <w:rPr>
          <w:b/>
          <w:bCs/>
        </w:rPr>
        <w:t xml:space="preserve">Ergebnis interpretieren und prüfen, Teil (c)</w:t>
      </w:r>
    </w:p>
    <w:p>
      <w:pPr>
        <w:pStyle w:val="BodyText"/>
      </w:pPr>
      <w:r>
        <w:t xml:space="preserve">Die kumulierten Werte sind</w:t>
      </w:r>
      <w:r>
        <w:t xml:space="preserve"> </w:t>
      </w:r>
      <m:oMath>
        <m:r>
          <m:t>F</m:t>
        </m:r>
        <m:d>
          <m:dPr>
            <m:begChr m:val="("/>
            <m:sepChr m:val=""/>
            <m:endChr m:val=")"/>
            <m:grow/>
          </m:dPr>
          <m:e>
            <m:r>
              <m:t>0</m:t>
            </m:r>
          </m:e>
        </m:d>
        <m:r>
          <m:rPr>
            <m:sty m:val="p"/>
          </m:rPr>
          <m:t>=</m:t>
        </m:r>
        <m:r>
          <m:t>0.25</m:t>
        </m:r>
      </m:oMath>
      <w:r>
        <w:t xml:space="preserve">,</w:t>
      </w:r>
      <w:r>
        <w:t xml:space="preserve"> </w:t>
      </w:r>
      <m:oMath>
        <m:r>
          <m:t>F</m:t>
        </m:r>
        <m:d>
          <m:dPr>
            <m:begChr m:val="("/>
            <m:sepChr m:val=""/>
            <m:endChr m:val=")"/>
            <m:grow/>
          </m:dPr>
          <m:e>
            <m:r>
              <m:t>1</m:t>
            </m:r>
          </m:e>
        </m:d>
        <m:r>
          <m:rPr>
            <m:sty m:val="p"/>
          </m:rPr>
          <m:t>=</m:t>
        </m:r>
        <m:r>
          <m:t>0.55</m:t>
        </m:r>
      </m:oMath>
      <w:r>
        <w:t xml:space="preserve">,</w:t>
      </w:r>
      <w:r>
        <w:t xml:space="preserve"> </w:t>
      </w:r>
      <m:oMath>
        <m:r>
          <m:t>F</m:t>
        </m:r>
        <m:d>
          <m:dPr>
            <m:begChr m:val="("/>
            <m:sepChr m:val=""/>
            <m:endChr m:val=")"/>
            <m:grow/>
          </m:dPr>
          <m:e>
            <m:r>
              <m:t>4</m:t>
            </m:r>
          </m:e>
        </m:d>
        <m:r>
          <m:rPr>
            <m:sty m:val="p"/>
          </m:rPr>
          <m:t>=</m:t>
        </m:r>
        <m:r>
          <m:t>0.80</m:t>
        </m:r>
      </m:oMath>
      <w:r>
        <w:t xml:space="preserve">,</w:t>
      </w:r>
      <w:r>
        <w:t xml:space="preserve"> </w:t>
      </w:r>
      <m:oMath>
        <m:r>
          <m:t>F</m:t>
        </m:r>
        <m:d>
          <m:dPr>
            <m:begChr m:val="("/>
            <m:sepChr m:val=""/>
            <m:endChr m:val=")"/>
            <m:grow/>
          </m:dPr>
          <m:e>
            <m:r>
              <m:t>6</m:t>
            </m:r>
          </m:e>
        </m:d>
        <m:r>
          <m:rPr>
            <m:sty m:val="p"/>
          </m:rPr>
          <m:t>=</m:t>
        </m:r>
        <m:r>
          <m:t>1.00</m:t>
        </m:r>
      </m:oMath>
      <w:r>
        <w:t xml:space="preserve">. Eine PMF-Grafik setzt bei jedem möglichen Wert einen eigenen Balken oder eine Punktmasse. Eine CDF ist dagegen eine nicht fallende, rechtsstetige Treppenfunktion, welche die Massen ansammelt und bei 1 endet.</w:t>
      </w:r>
    </w:p>
    <w:bookmarkEnd w:id="116"/>
    <w:bookmarkStart w:id="117" w:name="X074a8132d376b9acb31747123fc284f6f6edbf9"/>
    <w:p>
      <w:pPr>
        <w:pStyle w:val="Heading3"/>
      </w:pPr>
      <w:r>
        <w:rPr>
          <w:rStyle w:val="VerbatimChar"/>
        </w:rPr>
        <w:t xml:space="preserve">T02-A05-V09</w:t>
      </w:r>
      <w:r>
        <w:t xml:space="preserve">: Verifizierte Abschnitte mündlicher Überlieferungen</w:t>
      </w:r>
    </w:p>
    <w:p>
      <w:pPr>
        <w:pStyle w:val="FirstParagraph"/>
      </w:pPr>
      <w:r>
        <w:rPr>
          <w:b/>
          <w:bCs/>
        </w:rPr>
        <w:t xml:space="preserve">Berechnung einrichten, Teil (a)</w:t>
      </w:r>
    </w:p>
    <w:p>
      <w:pPr>
        <w:pStyle w:val="BodyText"/>
      </w:pPr>
      <w:r>
        <w:t xml:space="preserve">Alle Massen sind nichtnegativ, und ihre Summe ist 0.15+0.35+0.30+0.20=1.00. Die Tabelle ist daher eine gültige PMF.</w:t>
      </w:r>
    </w:p>
    <w:p>
      <w:pPr>
        <w:pStyle w:val="BodyText"/>
      </w:pPr>
      <w:r>
        <w:rPr>
          <w:b/>
          <w:bCs/>
        </w:rPr>
        <w:t xml:space="preserve">Berechnung durchführen, Teil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1</m:t>
        </m:r>
        <m:d>
          <m:dPr>
            <m:begChr m:val="("/>
            <m:sepChr m:val=""/>
            <m:endChr m:val=")"/>
            <m:grow/>
          </m:dPr>
          <m:e>
            <m:r>
              <m:t>0.15</m:t>
            </m:r>
          </m:e>
        </m:d>
        <m:r>
          <m:rPr>
            <m:sty m:val="p"/>
          </m:rPr>
          <m:t>+</m:t>
        </m:r>
        <m:r>
          <m:t>2</m:t>
        </m:r>
        <m:d>
          <m:dPr>
            <m:begChr m:val="("/>
            <m:sepChr m:val=""/>
            <m:endChr m:val=")"/>
            <m:grow/>
          </m:dPr>
          <m:e>
            <m:r>
              <m:t>0.35</m:t>
            </m:r>
          </m:e>
        </m:d>
        <m:r>
          <m:rPr>
            <m:sty m:val="p"/>
          </m:rPr>
          <m:t>+</m:t>
        </m:r>
        <m:r>
          <m:t>3</m:t>
        </m:r>
        <m:d>
          <m:dPr>
            <m:begChr m:val="("/>
            <m:sepChr m:val=""/>
            <m:endChr m:val=")"/>
            <m:grow/>
          </m:dPr>
          <m:e>
            <m:r>
              <m:t>0.30</m:t>
            </m:r>
          </m:e>
        </m:d>
        <m:r>
          <m:rPr>
            <m:sty m:val="p"/>
          </m:rPr>
          <m:t>+</m:t>
        </m:r>
        <m:r>
          <m:t>5</m:t>
        </m:r>
        <m:d>
          <m:dPr>
            <m:begChr m:val="("/>
            <m:sepChr m:val=""/>
            <m:endChr m:val=")"/>
            <m:grow/>
          </m:dPr>
          <m:e>
            <m:r>
              <m:t>0.20</m:t>
            </m:r>
          </m:e>
        </m:d>
        <m:r>
          <m:rPr>
            <m:sty m:val="p"/>
          </m:rPr>
          <m:t>=</m:t>
        </m:r>
        <m:r>
          <m:t>2.7500</m:t>
        </m:r>
      </m:oMath>
      <w:r>
        <w:t xml:space="preserve">. Über viele vergleichbare Beobachtungen nähert sich der langfristige Mittelwert der Grösse «Verifizierte Abschnitte mündlicher Überlieferungen» dem Wert 2.7500. Weiter ist</w:t>
      </w:r>
      <w:r>
        <w:t xml:space="preserve"> </w:t>
      </w:r>
      <m:oMath>
        <m:r>
          <m:t>E</m:t>
        </m:r>
        <m:d>
          <m:dPr>
            <m:begChr m:val="("/>
            <m:sepChr m:val=""/>
            <m:endChr m:val=")"/>
            <m:grow/>
          </m:dPr>
          <m:e>
            <m:sSup>
              <m:e>
                <m:r>
                  <m:t>X</m:t>
                </m:r>
              </m:e>
              <m:sup>
                <m:r>
                  <m:t>2</m:t>
                </m:r>
              </m:sup>
            </m:sSup>
          </m:e>
        </m:d>
        <m:r>
          <m:rPr>
            <m:sty m:val="p"/>
          </m:rPr>
          <m:t>=</m:t>
        </m:r>
        <m:sSup>
          <m:e>
            <m:r>
              <m:t>1</m:t>
            </m:r>
          </m:e>
          <m:sup>
            <m:r>
              <m:t>2</m:t>
            </m:r>
          </m:sup>
        </m:sSup>
        <m:d>
          <m:dPr>
            <m:begChr m:val="("/>
            <m:sepChr m:val=""/>
            <m:endChr m:val=")"/>
            <m:grow/>
          </m:dPr>
          <m:e>
            <m:r>
              <m:t>0.15</m:t>
            </m:r>
          </m:e>
        </m:d>
        <m:r>
          <m:rPr>
            <m:sty m:val="p"/>
          </m:rPr>
          <m:t>+</m:t>
        </m:r>
        <m:sSup>
          <m:e>
            <m:r>
              <m:t>2</m:t>
            </m:r>
          </m:e>
          <m:sup>
            <m:r>
              <m:t>2</m:t>
            </m:r>
          </m:sup>
        </m:sSup>
        <m:d>
          <m:dPr>
            <m:begChr m:val="("/>
            <m:sepChr m:val=""/>
            <m:endChr m:val=")"/>
            <m:grow/>
          </m:dPr>
          <m:e>
            <m:r>
              <m:t>0.35</m:t>
            </m:r>
          </m:e>
        </m:d>
        <m:r>
          <m:rPr>
            <m:sty m:val="p"/>
          </m:rPr>
          <m:t>+</m:t>
        </m:r>
        <m:sSup>
          <m:e>
            <m:r>
              <m:t>3</m:t>
            </m:r>
          </m:e>
          <m:sup>
            <m:r>
              <m:t>2</m:t>
            </m:r>
          </m:sup>
        </m:sSup>
        <m:d>
          <m:dPr>
            <m:begChr m:val="("/>
            <m:sepChr m:val=""/>
            <m:endChr m:val=")"/>
            <m:grow/>
          </m:dPr>
          <m:e>
            <m:r>
              <m:t>0.30</m:t>
            </m:r>
          </m:e>
        </m:d>
        <m:r>
          <m:rPr>
            <m:sty m:val="p"/>
          </m:rPr>
          <m:t>+</m:t>
        </m:r>
        <m:sSup>
          <m:e>
            <m:r>
              <m:t>5</m:t>
            </m:r>
          </m:e>
          <m:sup>
            <m:r>
              <m:t>2</m:t>
            </m:r>
          </m:sup>
        </m:sSup>
        <m:d>
          <m:dPr>
            <m:begChr m:val="("/>
            <m:sepChr m:val=""/>
            <m:endChr m:val=")"/>
            <m:grow/>
          </m:dPr>
          <m:e>
            <m:r>
              <m:t>0.20</m:t>
            </m:r>
          </m:e>
        </m:d>
        <m:r>
          <m:rPr>
            <m:sty m:val="p"/>
          </m:rPr>
          <m:t>=</m:t>
        </m:r>
        <m:r>
          <m:t>9.2500</m:t>
        </m:r>
      </m:oMath>
      <w:r>
        <w:t xml:space="preserve">. Somit gilt</w:t>
      </w:r>
      <w:r>
        <w:t xml:space="preserve"> </w:t>
      </w:r>
      <m:oMath>
        <m:r>
          <m:rPr>
            <m:sty m:val="p"/>
          </m:rPr>
          <m:t>Var</m:t>
        </m:r>
        <m:d>
          <m:dPr>
            <m:begChr m:val="("/>
            <m:sepChr m:val=""/>
            <m:endChr m:val=")"/>
            <m:grow/>
          </m:dPr>
          <m:e>
            <m:r>
              <m:t>X</m:t>
            </m:r>
          </m:e>
        </m:d>
        <m:r>
          <m:rPr>
            <m:sty m:val="p"/>
          </m:rPr>
          <m:t>=</m:t>
        </m:r>
        <m:r>
          <m:t>9.2500</m:t>
        </m:r>
        <m:r>
          <m:rPr>
            <m:sty m:val="p"/>
          </m:rPr>
          <m:t>−</m:t>
        </m:r>
        <m:sSup>
          <m:e>
            <m:r>
              <m:t>2.7500</m:t>
            </m:r>
          </m:e>
          <m:sup>
            <m:r>
              <m:t>2</m:t>
            </m:r>
          </m:sup>
        </m:sSup>
        <m:r>
          <m:rPr>
            <m:sty m:val="p"/>
          </m:rPr>
          <m:t>=</m:t>
        </m:r>
        <m:r>
          <m:t>1.6875</m:t>
        </m:r>
      </m:oMath>
      <w:r>
        <w:t xml:space="preserve">; die Varianz besitzt quadrierte Zähleinheiten.</w:t>
      </w:r>
    </w:p>
    <w:p>
      <w:pPr>
        <w:pStyle w:val="BodyText"/>
      </w:pPr>
      <w:r>
        <w:rPr>
          <w:b/>
          <w:bCs/>
        </w:rPr>
        <w:t xml:space="preserve">Ergebnis interpretieren und prüfen, Teil (c)</w:t>
      </w:r>
    </w:p>
    <w:p>
      <w:pPr>
        <w:pStyle w:val="BodyText"/>
      </w:pPr>
      <w:r>
        <w:t xml:space="preserve">Die kumulierten Werte sind</w:t>
      </w:r>
      <w:r>
        <w:t xml:space="preserve"> </w:t>
      </w:r>
      <m:oMath>
        <m:r>
          <m:t>F</m:t>
        </m:r>
        <m:d>
          <m:dPr>
            <m:begChr m:val="("/>
            <m:sepChr m:val=""/>
            <m:endChr m:val=")"/>
            <m:grow/>
          </m:dPr>
          <m:e>
            <m:r>
              <m:t>1</m:t>
            </m:r>
          </m:e>
        </m:d>
        <m:r>
          <m:rPr>
            <m:sty m:val="p"/>
          </m:rPr>
          <m:t>=</m:t>
        </m:r>
        <m:r>
          <m:t>0.15</m:t>
        </m:r>
      </m:oMath>
      <w:r>
        <w:t xml:space="preserve">,</w:t>
      </w:r>
      <w:r>
        <w:t xml:space="preserve"> </w:t>
      </w:r>
      <m:oMath>
        <m:r>
          <m:t>F</m:t>
        </m:r>
        <m:d>
          <m:dPr>
            <m:begChr m:val="("/>
            <m:sepChr m:val=""/>
            <m:endChr m:val=")"/>
            <m:grow/>
          </m:dPr>
          <m:e>
            <m:r>
              <m:t>2</m:t>
            </m:r>
          </m:e>
        </m:d>
        <m:r>
          <m:rPr>
            <m:sty m:val="p"/>
          </m:rPr>
          <m:t>=</m:t>
        </m:r>
        <m:r>
          <m:t>0.50</m:t>
        </m:r>
      </m:oMath>
      <w:r>
        <w:t xml:space="preserve">,</w:t>
      </w:r>
      <w:r>
        <w:t xml:space="preserve"> </w:t>
      </w:r>
      <m:oMath>
        <m:r>
          <m:t>F</m:t>
        </m:r>
        <m:d>
          <m:dPr>
            <m:begChr m:val="("/>
            <m:sepChr m:val=""/>
            <m:endChr m:val=")"/>
            <m:grow/>
          </m:dPr>
          <m:e>
            <m:r>
              <m:t>3</m:t>
            </m:r>
          </m:e>
        </m:d>
        <m:r>
          <m:rPr>
            <m:sty m:val="p"/>
          </m:rPr>
          <m:t>=</m:t>
        </m:r>
        <m:r>
          <m:t>0.80</m:t>
        </m:r>
      </m:oMath>
      <w:r>
        <w:t xml:space="preserve">,</w:t>
      </w:r>
      <w:r>
        <w:t xml:space="preserve"> </w:t>
      </w:r>
      <m:oMath>
        <m:r>
          <m:t>F</m:t>
        </m:r>
        <m:d>
          <m:dPr>
            <m:begChr m:val="("/>
            <m:sepChr m:val=""/>
            <m:endChr m:val=")"/>
            <m:grow/>
          </m:dPr>
          <m:e>
            <m:r>
              <m:t>5</m:t>
            </m:r>
          </m:e>
        </m:d>
        <m:r>
          <m:rPr>
            <m:sty m:val="p"/>
          </m:rPr>
          <m:t>=</m:t>
        </m:r>
        <m:r>
          <m:t>1.00</m:t>
        </m:r>
      </m:oMath>
      <w:r>
        <w:t xml:space="preserve">. Eine PMF-Grafik setzt bei jedem möglichen Wert einen eigenen Balken oder eine Punktmasse. Eine CDF ist dagegen eine nicht fallende, rechtsstetige Treppenfunktion, welche die Massen ansammelt und bei 1 endet.</w:t>
      </w:r>
    </w:p>
    <w:bookmarkEnd w:id="117"/>
    <w:bookmarkStart w:id="118" w:name="t02-a05-v10-warnungen-zur-datenqualität"/>
    <w:p>
      <w:pPr>
        <w:pStyle w:val="Heading3"/>
      </w:pPr>
      <w:r>
        <w:rPr>
          <w:rStyle w:val="VerbatimChar"/>
        </w:rPr>
        <w:t xml:space="preserve">T02-A05-V10</w:t>
      </w:r>
      <w:r>
        <w:t xml:space="preserve">: Warnungen zur Datenqualität</w:t>
      </w:r>
    </w:p>
    <w:p>
      <w:pPr>
        <w:pStyle w:val="FirstParagraph"/>
      </w:pPr>
      <w:r>
        <w:rPr>
          <w:b/>
          <w:bCs/>
        </w:rPr>
        <w:t xml:space="preserve">Berechnung einrichten, Teil (a)</w:t>
      </w:r>
    </w:p>
    <w:p>
      <w:pPr>
        <w:pStyle w:val="BodyText"/>
      </w:pPr>
      <w:r>
        <w:t xml:space="preserve">Alle Massen sind nichtnegativ, und ihre Summe ist 0.40+0.25+0.20+0.15=1.00. Die Tabelle ist daher eine gültige PMF.</w:t>
      </w:r>
    </w:p>
    <w:p>
      <w:pPr>
        <w:pStyle w:val="BodyText"/>
      </w:pPr>
      <w:r>
        <w:rPr>
          <w:b/>
          <w:bCs/>
        </w:rPr>
        <w:t xml:space="preserve">Berechnung durchführen, Teil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0.40</m:t>
            </m:r>
          </m:e>
        </m:d>
        <m:r>
          <m:rPr>
            <m:sty m:val="p"/>
          </m:rPr>
          <m:t>+</m:t>
        </m:r>
        <m:r>
          <m:t>2</m:t>
        </m:r>
        <m:d>
          <m:dPr>
            <m:begChr m:val="("/>
            <m:sepChr m:val=""/>
            <m:endChr m:val=")"/>
            <m:grow/>
          </m:dPr>
          <m:e>
            <m:r>
              <m:t>0.25</m:t>
            </m:r>
          </m:e>
        </m:d>
        <m:r>
          <m:rPr>
            <m:sty m:val="p"/>
          </m:rPr>
          <m:t>+</m:t>
        </m:r>
        <m:r>
          <m:t>4</m:t>
        </m:r>
        <m:d>
          <m:dPr>
            <m:begChr m:val="("/>
            <m:sepChr m:val=""/>
            <m:endChr m:val=")"/>
            <m:grow/>
          </m:dPr>
          <m:e>
            <m:r>
              <m:t>0.20</m:t>
            </m:r>
          </m:e>
        </m:d>
        <m:r>
          <m:rPr>
            <m:sty m:val="p"/>
          </m:rPr>
          <m:t>+</m:t>
        </m:r>
        <m:r>
          <m:t>7</m:t>
        </m:r>
        <m:d>
          <m:dPr>
            <m:begChr m:val="("/>
            <m:sepChr m:val=""/>
            <m:endChr m:val=")"/>
            <m:grow/>
          </m:dPr>
          <m:e>
            <m:r>
              <m:t>0.15</m:t>
            </m:r>
          </m:e>
        </m:d>
        <m:r>
          <m:rPr>
            <m:sty m:val="p"/>
          </m:rPr>
          <m:t>=</m:t>
        </m:r>
        <m:r>
          <m:t>2.3500</m:t>
        </m:r>
      </m:oMath>
      <w:r>
        <w:t xml:space="preserve">. Über viele vergleichbare Beobachtungen nähert sich der langfristige Mittelwert der Grösse «Warnungen zur Datenqualität» dem Wert 2.3500. Weiter ist</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0.40</m:t>
            </m:r>
          </m:e>
        </m:d>
        <m:r>
          <m:rPr>
            <m:sty m:val="p"/>
          </m:rPr>
          <m:t>+</m:t>
        </m:r>
        <m:sSup>
          <m:e>
            <m:r>
              <m:t>2</m:t>
            </m:r>
          </m:e>
          <m:sup>
            <m:r>
              <m:t>2</m:t>
            </m:r>
          </m:sup>
        </m:sSup>
        <m:d>
          <m:dPr>
            <m:begChr m:val="("/>
            <m:sepChr m:val=""/>
            <m:endChr m:val=")"/>
            <m:grow/>
          </m:dPr>
          <m:e>
            <m:r>
              <m:t>0.25</m:t>
            </m:r>
          </m:e>
        </m:d>
        <m:r>
          <m:rPr>
            <m:sty m:val="p"/>
          </m:rPr>
          <m:t>+</m:t>
        </m:r>
        <m:sSup>
          <m:e>
            <m:r>
              <m:t>4</m:t>
            </m:r>
          </m:e>
          <m:sup>
            <m:r>
              <m:t>2</m:t>
            </m:r>
          </m:sup>
        </m:sSup>
        <m:d>
          <m:dPr>
            <m:begChr m:val="("/>
            <m:sepChr m:val=""/>
            <m:endChr m:val=")"/>
            <m:grow/>
          </m:dPr>
          <m:e>
            <m:r>
              <m:t>0.20</m:t>
            </m:r>
          </m:e>
        </m:d>
        <m:r>
          <m:rPr>
            <m:sty m:val="p"/>
          </m:rPr>
          <m:t>+</m:t>
        </m:r>
        <m:sSup>
          <m:e>
            <m:r>
              <m:t>7</m:t>
            </m:r>
          </m:e>
          <m:sup>
            <m:r>
              <m:t>2</m:t>
            </m:r>
          </m:sup>
        </m:sSup>
        <m:d>
          <m:dPr>
            <m:begChr m:val="("/>
            <m:sepChr m:val=""/>
            <m:endChr m:val=")"/>
            <m:grow/>
          </m:dPr>
          <m:e>
            <m:r>
              <m:t>0.15</m:t>
            </m:r>
          </m:e>
        </m:d>
        <m:r>
          <m:rPr>
            <m:sty m:val="p"/>
          </m:rPr>
          <m:t>=</m:t>
        </m:r>
        <m:r>
          <m:t>11.5500</m:t>
        </m:r>
      </m:oMath>
      <w:r>
        <w:t xml:space="preserve">. Somit gilt</w:t>
      </w:r>
      <w:r>
        <w:t xml:space="preserve"> </w:t>
      </w:r>
      <m:oMath>
        <m:r>
          <m:rPr>
            <m:sty m:val="p"/>
          </m:rPr>
          <m:t>Var</m:t>
        </m:r>
        <m:d>
          <m:dPr>
            <m:begChr m:val="("/>
            <m:sepChr m:val=""/>
            <m:endChr m:val=")"/>
            <m:grow/>
          </m:dPr>
          <m:e>
            <m:r>
              <m:t>X</m:t>
            </m:r>
          </m:e>
        </m:d>
        <m:r>
          <m:rPr>
            <m:sty m:val="p"/>
          </m:rPr>
          <m:t>=</m:t>
        </m:r>
        <m:r>
          <m:t>11.5500</m:t>
        </m:r>
        <m:r>
          <m:rPr>
            <m:sty m:val="p"/>
          </m:rPr>
          <m:t>−</m:t>
        </m:r>
        <m:sSup>
          <m:e>
            <m:r>
              <m:t>2.3500</m:t>
            </m:r>
          </m:e>
          <m:sup>
            <m:r>
              <m:t>2</m:t>
            </m:r>
          </m:sup>
        </m:sSup>
        <m:r>
          <m:rPr>
            <m:sty m:val="p"/>
          </m:rPr>
          <m:t>=</m:t>
        </m:r>
        <m:r>
          <m:t>6.0275</m:t>
        </m:r>
      </m:oMath>
      <w:r>
        <w:t xml:space="preserve">; die Varianz besitzt quadrierte Zähleinheiten.</w:t>
      </w:r>
    </w:p>
    <w:p>
      <w:pPr>
        <w:pStyle w:val="BodyText"/>
      </w:pPr>
      <w:r>
        <w:rPr>
          <w:b/>
          <w:bCs/>
        </w:rPr>
        <w:t xml:space="preserve">Ergebnis interpretieren und prüfen, Teil (c)</w:t>
      </w:r>
    </w:p>
    <w:p>
      <w:pPr>
        <w:pStyle w:val="BodyText"/>
      </w:pPr>
      <w:r>
        <w:t xml:space="preserve">Die kumulierten Werte sind</w:t>
      </w:r>
      <w:r>
        <w:t xml:space="preserve"> </w:t>
      </w:r>
      <m:oMath>
        <m:r>
          <m:t>F</m:t>
        </m:r>
        <m:d>
          <m:dPr>
            <m:begChr m:val="("/>
            <m:sepChr m:val=""/>
            <m:endChr m:val=")"/>
            <m:grow/>
          </m:dPr>
          <m:e>
            <m:r>
              <m:t>0</m:t>
            </m:r>
          </m:e>
        </m:d>
        <m:r>
          <m:rPr>
            <m:sty m:val="p"/>
          </m:rPr>
          <m:t>=</m:t>
        </m:r>
        <m:r>
          <m:t>0.40</m:t>
        </m:r>
      </m:oMath>
      <w:r>
        <w:t xml:space="preserve">,</w:t>
      </w:r>
      <w:r>
        <w:t xml:space="preserve"> </w:t>
      </w:r>
      <m:oMath>
        <m:r>
          <m:t>F</m:t>
        </m:r>
        <m:d>
          <m:dPr>
            <m:begChr m:val="("/>
            <m:sepChr m:val=""/>
            <m:endChr m:val=")"/>
            <m:grow/>
          </m:dPr>
          <m:e>
            <m:r>
              <m:t>2</m:t>
            </m:r>
          </m:e>
        </m:d>
        <m:r>
          <m:rPr>
            <m:sty m:val="p"/>
          </m:rPr>
          <m:t>=</m:t>
        </m:r>
        <m:r>
          <m:t>0.65</m:t>
        </m:r>
      </m:oMath>
      <w:r>
        <w:t xml:space="preserve">,</w:t>
      </w:r>
      <w:r>
        <w:t xml:space="preserve"> </w:t>
      </w:r>
      <m:oMath>
        <m:r>
          <m:t>F</m:t>
        </m:r>
        <m:d>
          <m:dPr>
            <m:begChr m:val="("/>
            <m:sepChr m:val=""/>
            <m:endChr m:val=")"/>
            <m:grow/>
          </m:dPr>
          <m:e>
            <m:r>
              <m:t>4</m:t>
            </m:r>
          </m:e>
        </m:d>
        <m:r>
          <m:rPr>
            <m:sty m:val="p"/>
          </m:rPr>
          <m:t>=</m:t>
        </m:r>
        <m:r>
          <m:t>0.85</m:t>
        </m:r>
      </m:oMath>
      <w:r>
        <w:t xml:space="preserve">,</w:t>
      </w:r>
      <w:r>
        <w:t xml:space="preserve"> </w:t>
      </w:r>
      <m:oMath>
        <m:r>
          <m:t>F</m:t>
        </m:r>
        <m:d>
          <m:dPr>
            <m:begChr m:val="("/>
            <m:sepChr m:val=""/>
            <m:endChr m:val=")"/>
            <m:grow/>
          </m:dPr>
          <m:e>
            <m:r>
              <m:t>7</m:t>
            </m:r>
          </m:e>
        </m:d>
        <m:r>
          <m:rPr>
            <m:sty m:val="p"/>
          </m:rPr>
          <m:t>=</m:t>
        </m:r>
        <m:r>
          <m:t>1.00</m:t>
        </m:r>
      </m:oMath>
      <w:r>
        <w:t xml:space="preserve">. Eine PMF-Grafik setzt bei jedem möglichen Wert einen eigenen Balken oder eine Punktmasse. Eine CDF ist dagegen eine nicht fallende, rechtsstetige Treppenfunktion, welche die Massen ansammelt und bei 1 endet.</w:t>
      </w:r>
    </w:p>
    <w:bookmarkEnd w:id="118"/>
    <w:bookmarkEnd w:id="119"/>
    <w:bookmarkStart w:id="130" w:name="a06-exakte-binomialwahrscheinlichkeiten"/>
    <w:p>
      <w:pPr>
        <w:pStyle w:val="Heading2"/>
      </w:pPr>
      <w:r>
        <w:t xml:space="preserve">A06: Exakte Binomialwahrscheinlichkeiten</w:t>
      </w:r>
    </w:p>
    <w:bookmarkStart w:id="120" w:name="X79cf6db2c18d67f8cb708cd212a03397ebdffc8"/>
    <w:p>
      <w:pPr>
        <w:pStyle w:val="Heading3"/>
      </w:pPr>
      <w:r>
        <w:rPr>
          <w:rStyle w:val="VerbatimChar"/>
        </w:rPr>
        <w:t xml:space="preserve">T02-A06-V01</w:t>
      </w:r>
      <w:r>
        <w:t xml:space="preserve">: Abgeschlossene Einwilligungsprüfungen</w:t>
      </w:r>
    </w:p>
    <w:p>
      <w:pPr>
        <w:pStyle w:val="FirstParagraph"/>
      </w:pPr>
      <w:r>
        <w:rPr>
          <w:b/>
          <w:bCs/>
        </w:rPr>
        <w:t xml:space="preserve">Berechnung einrichten, Teil (a)</w:t>
      </w:r>
    </w:p>
    <w:p>
      <w:pPr>
        <w:pStyle w:val="BodyText"/>
      </w:pPr>
      <w:r>
        <w:t xml:space="preserve">Das Modell lautet</w:t>
      </w:r>
      <w:r>
        <w:t xml:space="preserve"> </w:t>
      </w:r>
      <m:oMath>
        <m:r>
          <m:t>X</m:t>
        </m:r>
        <m:r>
          <m:rPr>
            <m:sty m:val="p"/>
          </m:rPr>
          <m:t>∼</m:t>
        </m:r>
        <m:r>
          <m:t>B</m:t>
        </m:r>
        <m:d>
          <m:dPr>
            <m:begChr m:val="("/>
            <m:sepChr m:val=""/>
            <m:endChr m:val=")"/>
            <m:grow/>
          </m:dPr>
          <m:e>
            <m:r>
              <m:t>8</m:t>
            </m:r>
            <m:r>
              <m:rPr>
                <m:sty m:val="p"/>
              </m:rPr>
              <m:t>,</m:t>
            </m:r>
            <m:r>
              <m:t>0.62</m:t>
            </m:r>
          </m:e>
        </m:d>
      </m:oMath>
      <w:r>
        <w:t xml:space="preserve">.</w:t>
      </w:r>
    </w:p>
    <w:p>
      <w:pPr>
        <w:pStyle w:val="BodyText"/>
      </w:pPr>
      <m:oMath>
        <m:r>
          <m:t>P</m:t>
        </m:r>
        <m:d>
          <m:dPr>
            <m:begChr m:val="("/>
            <m:sepChr m:val=""/>
            <m:endChr m:val=")"/>
            <m:grow/>
          </m:dPr>
          <m:e>
            <m:r>
              <m:t>X</m:t>
            </m:r>
            <m:r>
              <m:rPr>
                <m:sty m:val="p"/>
              </m:rPr>
              <m:t>=</m:t>
            </m:r>
            <m:r>
              <m:t>5</m:t>
            </m:r>
          </m:e>
        </m:d>
        <m:r>
          <m:rPr>
            <m:sty m:val="p"/>
          </m:rPr>
          <m:t>=</m:t>
        </m:r>
        <m:d>
          <m:dPr>
            <m:begChr m:val="("/>
            <m:sepChr m:val=""/>
            <m:endChr m:val=")"/>
            <m:grow/>
          </m:dPr>
          <m:e>
            <m:f>
              <m:fPr>
                <m:type m:val="noBar"/>
              </m:fPr>
              <m:num>
                <m:r>
                  <m:t>8</m:t>
                </m:r>
              </m:num>
              <m:den>
                <m:r>
                  <m:t>5</m:t>
                </m:r>
              </m:den>
            </m:f>
          </m:e>
        </m:d>
        <m:sSup>
          <m:e>
            <m:r>
              <m:t>0.62</m:t>
            </m:r>
          </m:e>
          <m:sup>
            <m:r>
              <m:t>5</m:t>
            </m:r>
          </m:sup>
        </m:sSup>
        <m:sSup>
          <m:e>
            <m:d>
              <m:dPr>
                <m:begChr m:val="("/>
                <m:sepChr m:val=""/>
                <m:endChr m:val=")"/>
                <m:grow/>
              </m:dPr>
              <m:e>
                <m:r>
                  <m:t>1</m:t>
                </m:r>
                <m:r>
                  <m:rPr>
                    <m:sty m:val="p"/>
                  </m:rPr>
                  <m:t>−</m:t>
                </m:r>
                <m:r>
                  <m:t>0.62</m:t>
                </m:r>
              </m:e>
            </m:d>
          </m:e>
          <m:sup>
            <m:r>
              <m:t>3</m:t>
            </m:r>
          </m:sup>
        </m:sSup>
        <m:r>
          <m:rPr>
            <m:sty m:val="p"/>
          </m:rPr>
          <m:t>=</m:t>
        </m:r>
        <m:r>
          <m:t>0.2815</m:t>
        </m:r>
      </m:oMath>
      <w:r>
        <w:t xml:space="preserve">. Dies ist die modellierte Wahrscheinlichkeit, dass genau 5 der 8 Einwilligungsprüfungen die Erfolgsdefinition erfüllen.</w:t>
      </w:r>
    </w:p>
    <w:p>
      <w:pPr>
        <w:pStyle w:val="BodyText"/>
      </w:pPr>
      <w:r>
        <w:rPr>
          <w:b/>
          <w:bCs/>
        </w:rPr>
        <w:t xml:space="preserve">Berechnung durchführen, Teil (b)</w:t>
      </w:r>
    </w:p>
    <w:p>
      <w:pPr>
        <w:pStyle w:val="BodyText"/>
      </w:pPr>
      <m:oMath>
        <m:r>
          <m:t>P</m:t>
        </m:r>
        <m:d>
          <m:dPr>
            <m:begChr m:val="("/>
            <m:sepChr m:val=""/>
            <m:endChr m:val=")"/>
            <m:grow/>
          </m:dPr>
          <m:e>
            <m:r>
              <m:t>X</m:t>
            </m:r>
            <m:r>
              <m:rPr>
                <m:sty m:val="p"/>
              </m:rPr>
              <m:t>=</m:t>
            </m:r>
            <m:r>
              <m:t>7</m:t>
            </m:r>
          </m:e>
        </m:d>
        <m:r>
          <m:rPr>
            <m:sty m:val="p"/>
          </m:rPr>
          <m:t>=</m:t>
        </m:r>
        <m:d>
          <m:dPr>
            <m:begChr m:val="("/>
            <m:sepChr m:val=""/>
            <m:endChr m:val=")"/>
            <m:grow/>
          </m:dPr>
          <m:e>
            <m:f>
              <m:fPr>
                <m:type m:val="noBar"/>
              </m:fPr>
              <m:num>
                <m:r>
                  <m:t>8</m:t>
                </m:r>
              </m:num>
              <m:den>
                <m:r>
                  <m:t>7</m:t>
                </m:r>
              </m:den>
            </m:f>
          </m:e>
        </m:d>
        <m:sSup>
          <m:e>
            <m:r>
              <m:t>0.62</m:t>
            </m:r>
          </m:e>
          <m:sup>
            <m:r>
              <m:t>7</m:t>
            </m:r>
          </m:sup>
        </m:sSup>
        <m:sSup>
          <m:e>
            <m:d>
              <m:dPr>
                <m:begChr m:val="("/>
                <m:sepChr m:val=""/>
                <m:endChr m:val=")"/>
                <m:grow/>
              </m:dPr>
              <m:e>
                <m:r>
                  <m:t>1</m:t>
                </m:r>
                <m:r>
                  <m:rPr>
                    <m:sty m:val="p"/>
                  </m:rPr>
                  <m:t>−</m:t>
                </m:r>
                <m:r>
                  <m:t>0.62</m:t>
                </m:r>
              </m:e>
            </m:d>
          </m:e>
          <m:sup>
            <m:r>
              <m:t>1</m:t>
            </m:r>
          </m:sup>
        </m:sSup>
        <m:r>
          <m:rPr>
            <m:sty m:val="p"/>
          </m:rPr>
          <m:t>=</m:t>
        </m:r>
        <m:r>
          <m:t>0.1071</m:t>
        </m:r>
      </m:oMath>
      <w:r>
        <w:t xml:space="preserve">. Dies ist die entsprechende Wahrscheinlichkeit für genau 7.</w:t>
      </w:r>
    </w:p>
    <w:p>
      <w:pPr>
        <w:pStyle w:val="BodyText"/>
      </w:pPr>
      <w:r>
        <w:rPr>
          <w:b/>
          <w:bCs/>
        </w:rPr>
        <w:t xml:space="preserve">Berechnung durchführen, Teil (c)</w:t>
      </w:r>
    </w:p>
    <w:p>
      <w:pPr>
        <w:pStyle w:val="BodyText"/>
      </w:pPr>
      <m:oMath>
        <m:r>
          <m:t>E</m:t>
        </m:r>
        <m:d>
          <m:dPr>
            <m:begChr m:val="("/>
            <m:sepChr m:val=""/>
            <m:endChr m:val=")"/>
            <m:grow/>
          </m:dPr>
          <m:e>
            <m:r>
              <m:t>X</m:t>
            </m:r>
          </m:e>
        </m:d>
        <m:r>
          <m:rPr>
            <m:sty m:val="p"/>
          </m:rPr>
          <m:t>=</m:t>
        </m:r>
        <m:r>
          <m:t>n</m:t>
        </m:r>
        <m:r>
          <m:t>π</m:t>
        </m:r>
        <m:r>
          <m:rPr>
            <m:sty m:val="p"/>
          </m:rPr>
          <m:t>=</m:t>
        </m:r>
        <m:r>
          <m:t>8</m:t>
        </m:r>
        <m:d>
          <m:dPr>
            <m:begChr m:val="("/>
            <m:sepChr m:val=""/>
            <m:endChr m:val=")"/>
            <m:grow/>
          </m:dPr>
          <m:e>
            <m:r>
              <m:t>0.62</m:t>
            </m:r>
          </m:e>
        </m:d>
        <m:r>
          <m:rPr>
            <m:sty m:val="p"/>
          </m:rPr>
          <m:t>=</m:t>
        </m:r>
        <m:r>
          <m:t>4.9600</m:t>
        </m:r>
      </m:oMath>
      <w:r>
        <w:t xml:space="preserve"> </w:t>
      </w:r>
      <w:r>
        <w:t xml:space="preserve">und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8</m:t>
        </m:r>
        <m:d>
          <m:dPr>
            <m:begChr m:val="("/>
            <m:sepChr m:val=""/>
            <m:endChr m:val=")"/>
            <m:grow/>
          </m:dPr>
          <m:e>
            <m:r>
              <m:t>0.62</m:t>
            </m:r>
          </m:e>
        </m:d>
        <m:d>
          <m:dPr>
            <m:begChr m:val="("/>
            <m:sepChr m:val=""/>
            <m:endChr m:val=")"/>
            <m:grow/>
          </m:dPr>
          <m:e>
            <m:r>
              <m:t>0.38</m:t>
            </m:r>
          </m:e>
        </m:d>
        <m:r>
          <m:rPr>
            <m:sty m:val="p"/>
          </m:rPr>
          <m:t>=</m:t>
        </m:r>
        <m:r>
          <m:t>1.8848</m:t>
        </m:r>
      </m:oMath>
      <w:r>
        <w:t xml:space="preserve">. Über wiederholte Gruppen der Grösse 8 nähert sich die mittlere Anzahl dem Wert 4.9600.</w:t>
      </w:r>
    </w:p>
    <w:p>
      <w:pPr>
        <w:pStyle w:val="BodyText"/>
      </w:pPr>
      <w:r>
        <w:rPr>
          <w:b/>
          <w:bCs/>
        </w:rPr>
        <w:t xml:space="preserve">Ergebnis interpretieren und prüfen, Teil (d)</w:t>
      </w:r>
    </w:p>
    <w:p>
      <w:pPr>
        <w:pStyle w:val="BodyText"/>
      </w:pPr>
      <w:r>
        <w:t xml:space="preserve">Die Zahl der Einwilligungsprüfungen muss fest bei 8 bleiben. Jede Einheit wird nur als Erfolg oder Misserfolg danach eingeteilt, ob sie abgeschlossen ist. Die Erfolgswahrscheinlichkeit muss 0.62 bleiben, und die Ergebnisse der Versuche müssen unabhängig sein. Wenn eine Bedingung nicht gilt, ist diese Binomialrechnung nicht begründet.</w:t>
      </w:r>
    </w:p>
    <w:bookmarkEnd w:id="120"/>
    <w:bookmarkStart w:id="121" w:name="X12eaac04dea9a94a5dc718beed747d212b04e07"/>
    <w:p>
      <w:pPr>
        <w:pStyle w:val="Heading3"/>
      </w:pPr>
      <w:r>
        <w:rPr>
          <w:rStyle w:val="VerbatimChar"/>
        </w:rPr>
        <w:t xml:space="preserve">T02-A06-V02</w:t>
      </w:r>
      <w:r>
        <w:t xml:space="preserve">: Korrekt klassifizierte Bilder</w:t>
      </w:r>
    </w:p>
    <w:p>
      <w:pPr>
        <w:pStyle w:val="FirstParagraph"/>
      </w:pPr>
      <w:r>
        <w:rPr>
          <w:b/>
          <w:bCs/>
        </w:rPr>
        <w:t xml:space="preserve">Berechnung einrichten, Teil (a)</w:t>
      </w:r>
    </w:p>
    <w:p>
      <w:pPr>
        <w:pStyle w:val="BodyText"/>
      </w:pPr>
      <w:r>
        <w:t xml:space="preserve">Das Modell lautet</w:t>
      </w:r>
      <w:r>
        <w:t xml:space="preserve"> </w:t>
      </w:r>
      <m:oMath>
        <m:r>
          <m:t>X</m:t>
        </m:r>
        <m:r>
          <m:rPr>
            <m:sty m:val="p"/>
          </m:rPr>
          <m:t>∼</m:t>
        </m:r>
        <m:r>
          <m:t>B</m:t>
        </m:r>
        <m:d>
          <m:dPr>
            <m:begChr m:val="("/>
            <m:sepChr m:val=""/>
            <m:endChr m:val=")"/>
            <m:grow/>
          </m:dPr>
          <m:e>
            <m:r>
              <m:t>9</m:t>
            </m:r>
            <m:r>
              <m:rPr>
                <m:sty m:val="p"/>
              </m:rPr>
              <m:t>,</m:t>
            </m:r>
            <m:r>
              <m:t>0.74</m:t>
            </m:r>
          </m:e>
        </m:d>
      </m:oMath>
      <w:r>
        <w:t xml:space="preserve">.</w:t>
      </w:r>
    </w:p>
    <w:p>
      <w:pPr>
        <w:pStyle w:val="BodyText"/>
      </w:pPr>
      <m:oMath>
        <m:r>
          <m:t>P</m:t>
        </m:r>
        <m:d>
          <m:dPr>
            <m:begChr m:val="("/>
            <m:sepChr m:val=""/>
            <m:endChr m:val=")"/>
            <m:grow/>
          </m:dPr>
          <m:e>
            <m:r>
              <m:t>X</m:t>
            </m:r>
            <m:r>
              <m:rPr>
                <m:sty m:val="p"/>
              </m:rPr>
              <m:t>=</m:t>
            </m:r>
            <m:r>
              <m:t>6</m:t>
            </m:r>
          </m:e>
        </m:d>
        <m:r>
          <m:rPr>
            <m:sty m:val="p"/>
          </m:rPr>
          <m:t>=</m:t>
        </m:r>
        <m:d>
          <m:dPr>
            <m:begChr m:val="("/>
            <m:sepChr m:val=""/>
            <m:endChr m:val=")"/>
            <m:grow/>
          </m:dPr>
          <m:e>
            <m:f>
              <m:fPr>
                <m:type m:val="noBar"/>
              </m:fPr>
              <m:num>
                <m:r>
                  <m:t>9</m:t>
                </m:r>
              </m:num>
              <m:den>
                <m:r>
                  <m:t>6</m:t>
                </m:r>
              </m:den>
            </m:f>
          </m:e>
        </m:d>
        <m:sSup>
          <m:e>
            <m:r>
              <m:t>0.74</m:t>
            </m:r>
          </m:e>
          <m:sup>
            <m:r>
              <m:t>6</m:t>
            </m:r>
          </m:sup>
        </m:sSup>
        <m:sSup>
          <m:e>
            <m:d>
              <m:dPr>
                <m:begChr m:val="("/>
                <m:sepChr m:val=""/>
                <m:endChr m:val=")"/>
                <m:grow/>
              </m:dPr>
              <m:e>
                <m:r>
                  <m:t>1</m:t>
                </m:r>
                <m:r>
                  <m:rPr>
                    <m:sty m:val="p"/>
                  </m:rPr>
                  <m:t>−</m:t>
                </m:r>
                <m:r>
                  <m:t>0.74</m:t>
                </m:r>
              </m:e>
            </m:d>
          </m:e>
          <m:sup>
            <m:r>
              <m:t>3</m:t>
            </m:r>
          </m:sup>
        </m:sSup>
        <m:r>
          <m:rPr>
            <m:sty m:val="p"/>
          </m:rPr>
          <m:t>=</m:t>
        </m:r>
        <m:r>
          <m:t>0.2424</m:t>
        </m:r>
      </m:oMath>
      <w:r>
        <w:t xml:space="preserve">. Dies ist die modellierte Wahrscheinlichkeit, dass genau 6 der 9 Bilder die Erfolgsdefinition erfüllen.</w:t>
      </w:r>
    </w:p>
    <w:p>
      <w:pPr>
        <w:pStyle w:val="BodyText"/>
      </w:pPr>
      <w:r>
        <w:rPr>
          <w:b/>
          <w:bCs/>
        </w:rPr>
        <w:t xml:space="preserve">Berechnung durchführen, Teil (b)</w:t>
      </w:r>
    </w:p>
    <w:p>
      <w:pPr>
        <w:pStyle w:val="BodyText"/>
      </w:pPr>
      <m:oMath>
        <m:r>
          <m:t>P</m:t>
        </m:r>
        <m:d>
          <m:dPr>
            <m:begChr m:val="("/>
            <m:sepChr m:val=""/>
            <m:endChr m:val=")"/>
            <m:grow/>
          </m:dPr>
          <m:e>
            <m:r>
              <m:t>X</m:t>
            </m:r>
            <m:r>
              <m:rPr>
                <m:sty m:val="p"/>
              </m:rPr>
              <m:t>=</m:t>
            </m:r>
            <m:r>
              <m:t>8</m:t>
            </m:r>
          </m:e>
        </m:d>
        <m:r>
          <m:rPr>
            <m:sty m:val="p"/>
          </m:rPr>
          <m:t>=</m:t>
        </m:r>
        <m:d>
          <m:dPr>
            <m:begChr m:val="("/>
            <m:sepChr m:val=""/>
            <m:endChr m:val=")"/>
            <m:grow/>
          </m:dPr>
          <m:e>
            <m:f>
              <m:fPr>
                <m:type m:val="noBar"/>
              </m:fPr>
              <m:num>
                <m:r>
                  <m:t>9</m:t>
                </m:r>
              </m:num>
              <m:den>
                <m:r>
                  <m:t>8</m:t>
                </m:r>
              </m:den>
            </m:f>
          </m:e>
        </m:d>
        <m:sSup>
          <m:e>
            <m:r>
              <m:t>0.74</m:t>
            </m:r>
          </m:e>
          <m:sup>
            <m:r>
              <m:t>8</m:t>
            </m:r>
          </m:sup>
        </m:sSup>
        <m:sSup>
          <m:e>
            <m:d>
              <m:dPr>
                <m:begChr m:val="("/>
                <m:sepChr m:val=""/>
                <m:endChr m:val=")"/>
                <m:grow/>
              </m:dPr>
              <m:e>
                <m:r>
                  <m:t>1</m:t>
                </m:r>
                <m:r>
                  <m:rPr>
                    <m:sty m:val="p"/>
                  </m:rPr>
                  <m:t>−</m:t>
                </m:r>
                <m:r>
                  <m:t>0.74</m:t>
                </m:r>
              </m:e>
            </m:d>
          </m:e>
          <m:sup>
            <m:r>
              <m:t>1</m:t>
            </m:r>
          </m:sup>
        </m:sSup>
        <m:r>
          <m:rPr>
            <m:sty m:val="p"/>
          </m:rPr>
          <m:t>=</m:t>
        </m:r>
        <m:r>
          <m:t>0.2104</m:t>
        </m:r>
      </m:oMath>
      <w:r>
        <w:t xml:space="preserve">. Dies ist die entsprechende Wahrscheinlichkeit für genau 8.</w:t>
      </w:r>
    </w:p>
    <w:p>
      <w:pPr>
        <w:pStyle w:val="BodyText"/>
      </w:pPr>
      <w:r>
        <w:rPr>
          <w:b/>
          <w:bCs/>
        </w:rPr>
        <w:t xml:space="preserve">Berechnung durchführen, Teil (c)</w:t>
      </w:r>
    </w:p>
    <w:p>
      <w:pPr>
        <w:pStyle w:val="BodyText"/>
      </w:pPr>
      <m:oMath>
        <m:r>
          <m:t>E</m:t>
        </m:r>
        <m:d>
          <m:dPr>
            <m:begChr m:val="("/>
            <m:sepChr m:val=""/>
            <m:endChr m:val=")"/>
            <m:grow/>
          </m:dPr>
          <m:e>
            <m:r>
              <m:t>X</m:t>
            </m:r>
          </m:e>
        </m:d>
        <m:r>
          <m:rPr>
            <m:sty m:val="p"/>
          </m:rPr>
          <m:t>=</m:t>
        </m:r>
        <m:r>
          <m:t>n</m:t>
        </m:r>
        <m:r>
          <m:t>π</m:t>
        </m:r>
        <m:r>
          <m:rPr>
            <m:sty m:val="p"/>
          </m:rPr>
          <m:t>=</m:t>
        </m:r>
        <m:r>
          <m:t>9</m:t>
        </m:r>
        <m:d>
          <m:dPr>
            <m:begChr m:val="("/>
            <m:sepChr m:val=""/>
            <m:endChr m:val=")"/>
            <m:grow/>
          </m:dPr>
          <m:e>
            <m:r>
              <m:t>0.74</m:t>
            </m:r>
          </m:e>
        </m:d>
        <m:r>
          <m:rPr>
            <m:sty m:val="p"/>
          </m:rPr>
          <m:t>=</m:t>
        </m:r>
        <m:r>
          <m:t>6.6600</m:t>
        </m:r>
      </m:oMath>
      <w:r>
        <w:t xml:space="preserve"> </w:t>
      </w:r>
      <w:r>
        <w:t xml:space="preserve">und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9</m:t>
        </m:r>
        <m:d>
          <m:dPr>
            <m:begChr m:val="("/>
            <m:sepChr m:val=""/>
            <m:endChr m:val=")"/>
            <m:grow/>
          </m:dPr>
          <m:e>
            <m:r>
              <m:t>0.74</m:t>
            </m:r>
          </m:e>
        </m:d>
        <m:d>
          <m:dPr>
            <m:begChr m:val="("/>
            <m:sepChr m:val=""/>
            <m:endChr m:val=")"/>
            <m:grow/>
          </m:dPr>
          <m:e>
            <m:r>
              <m:t>0.26</m:t>
            </m:r>
          </m:e>
        </m:d>
        <m:r>
          <m:rPr>
            <m:sty m:val="p"/>
          </m:rPr>
          <m:t>=</m:t>
        </m:r>
        <m:r>
          <m:t>1.7316</m:t>
        </m:r>
      </m:oMath>
      <w:r>
        <w:t xml:space="preserve">. Über wiederholte Gruppen der Grösse 9 nähert sich die mittlere Anzahl dem Wert 6.6600.</w:t>
      </w:r>
    </w:p>
    <w:p>
      <w:pPr>
        <w:pStyle w:val="BodyText"/>
      </w:pPr>
      <w:r>
        <w:rPr>
          <w:b/>
          <w:bCs/>
        </w:rPr>
        <w:t xml:space="preserve">Ergebnis interpretieren und prüfen, Teil (d)</w:t>
      </w:r>
    </w:p>
    <w:p>
      <w:pPr>
        <w:pStyle w:val="BodyText"/>
      </w:pPr>
      <w:r>
        <w:t xml:space="preserve">Die Zahl der Bilder muss fest bei 9 bleiben. Jede Einheit wird nur als Erfolg oder Misserfolg danach eingeteilt, ob sie korrekt klassifiziert ist. Die Erfolgswahrscheinlichkeit muss 0.74 bleiben, und die Ergebnisse der Versuche müssen unabhängig sein. Wenn eine Bedingung nicht gilt, ist diese Binomialrechnung nicht begründet.</w:t>
      </w:r>
    </w:p>
    <w:bookmarkEnd w:id="121"/>
    <w:bookmarkStart w:id="122" w:name="X4f68f347d35778e18bf6e28ede737fb5ff04e50"/>
    <w:p>
      <w:pPr>
        <w:pStyle w:val="Heading3"/>
      </w:pPr>
      <w:r>
        <w:rPr>
          <w:rStyle w:val="VerbatimChar"/>
        </w:rPr>
        <w:t xml:space="preserve">T02-A06-V03</w:t>
      </w:r>
      <w:r>
        <w:t xml:space="preserve">: Zurückgesandte Tagebuchaufforderungen</w:t>
      </w:r>
    </w:p>
    <w:p>
      <w:pPr>
        <w:pStyle w:val="FirstParagraph"/>
      </w:pPr>
      <w:r>
        <w:rPr>
          <w:b/>
          <w:bCs/>
        </w:rPr>
        <w:t xml:space="preserve">Berechnung einrichten, Teil (a)</w:t>
      </w:r>
    </w:p>
    <w:p>
      <w:pPr>
        <w:pStyle w:val="BodyText"/>
      </w:pPr>
      <w:r>
        <w:t xml:space="preserve">Das Modell lautet</w:t>
      </w:r>
      <w:r>
        <w:t xml:space="preserve"> </w:t>
      </w:r>
      <m:oMath>
        <m:r>
          <m:t>X</m:t>
        </m:r>
        <m:r>
          <m:rPr>
            <m:sty m:val="p"/>
          </m:rPr>
          <m:t>∼</m:t>
        </m:r>
        <m:r>
          <m:t>B</m:t>
        </m:r>
        <m:d>
          <m:dPr>
            <m:begChr m:val="("/>
            <m:sepChr m:val=""/>
            <m:endChr m:val=")"/>
            <m:grow/>
          </m:dPr>
          <m:e>
            <m:r>
              <m:t>7</m:t>
            </m:r>
            <m:r>
              <m:rPr>
                <m:sty m:val="p"/>
              </m:rPr>
              <m:t>,</m:t>
            </m:r>
            <m:r>
              <m:t>0.58</m:t>
            </m:r>
          </m:e>
        </m:d>
      </m:oMath>
      <w:r>
        <w:t xml:space="preserve">.</w:t>
      </w:r>
    </w:p>
    <w:p>
      <w:pPr>
        <w:pStyle w:val="BodyText"/>
      </w:pPr>
      <m:oMath>
        <m:r>
          <m:t>P</m:t>
        </m:r>
        <m:d>
          <m:dPr>
            <m:begChr m:val="("/>
            <m:sepChr m:val=""/>
            <m:endChr m:val=")"/>
            <m:grow/>
          </m:dPr>
          <m:e>
            <m:r>
              <m:t>X</m:t>
            </m:r>
            <m:r>
              <m:rPr>
                <m:sty m:val="p"/>
              </m:rPr>
              <m:t>=</m:t>
            </m:r>
            <m:r>
              <m:t>3</m:t>
            </m:r>
          </m:e>
        </m:d>
        <m:r>
          <m:rPr>
            <m:sty m:val="p"/>
          </m:rPr>
          <m:t>=</m:t>
        </m:r>
        <m:d>
          <m:dPr>
            <m:begChr m:val="("/>
            <m:sepChr m:val=""/>
            <m:endChr m:val=")"/>
            <m:grow/>
          </m:dPr>
          <m:e>
            <m:f>
              <m:fPr>
                <m:type m:val="noBar"/>
              </m:fPr>
              <m:num>
                <m:r>
                  <m:t>7</m:t>
                </m:r>
              </m:num>
              <m:den>
                <m:r>
                  <m:t>3</m:t>
                </m:r>
              </m:den>
            </m:f>
          </m:e>
        </m:d>
        <m:sSup>
          <m:e>
            <m:r>
              <m:t>0.58</m:t>
            </m:r>
          </m:e>
          <m:sup>
            <m:r>
              <m:t>3</m:t>
            </m:r>
          </m:sup>
        </m:sSup>
        <m:sSup>
          <m:e>
            <m:d>
              <m:dPr>
                <m:begChr m:val="("/>
                <m:sepChr m:val=""/>
                <m:endChr m:val=")"/>
                <m:grow/>
              </m:dPr>
              <m:e>
                <m:r>
                  <m:t>1</m:t>
                </m:r>
                <m:r>
                  <m:rPr>
                    <m:sty m:val="p"/>
                  </m:rPr>
                  <m:t>−</m:t>
                </m:r>
                <m:r>
                  <m:t>0.58</m:t>
                </m:r>
              </m:e>
            </m:d>
          </m:e>
          <m:sup>
            <m:r>
              <m:t>4</m:t>
            </m:r>
          </m:sup>
        </m:sSup>
        <m:r>
          <m:rPr>
            <m:sty m:val="p"/>
          </m:rPr>
          <m:t>=</m:t>
        </m:r>
        <m:r>
          <m:t>0.2125</m:t>
        </m:r>
      </m:oMath>
      <w:r>
        <w:t xml:space="preserve">. Dies ist die modellierte Wahrscheinlichkeit, dass genau 3 der 7 Tagebuchaufforderungen die Erfolgsdefinition erfüllen.</w:t>
      </w:r>
    </w:p>
    <w:p>
      <w:pPr>
        <w:pStyle w:val="BodyText"/>
      </w:pPr>
      <w:r>
        <w:rPr>
          <w:b/>
          <w:bCs/>
        </w:rPr>
        <w:t xml:space="preserve">Berechnung durchführen, Teil (b)</w:t>
      </w:r>
    </w:p>
    <w:p>
      <w:pPr>
        <w:pStyle w:val="BodyText"/>
      </w:pPr>
      <m:oMath>
        <m:r>
          <m:t>P</m:t>
        </m:r>
        <m:d>
          <m:dPr>
            <m:begChr m:val="("/>
            <m:sepChr m:val=""/>
            <m:endChr m:val=")"/>
            <m:grow/>
          </m:dPr>
          <m:e>
            <m:r>
              <m:t>X</m:t>
            </m:r>
            <m:r>
              <m:rPr>
                <m:sty m:val="p"/>
              </m:rPr>
              <m:t>=</m:t>
            </m:r>
            <m:r>
              <m:t>5</m:t>
            </m:r>
          </m:e>
        </m:d>
        <m:r>
          <m:rPr>
            <m:sty m:val="p"/>
          </m:rPr>
          <m:t>=</m:t>
        </m:r>
        <m:d>
          <m:dPr>
            <m:begChr m:val="("/>
            <m:sepChr m:val=""/>
            <m:endChr m:val=")"/>
            <m:grow/>
          </m:dPr>
          <m:e>
            <m:f>
              <m:fPr>
                <m:type m:val="noBar"/>
              </m:fPr>
              <m:num>
                <m:r>
                  <m:t>7</m:t>
                </m:r>
              </m:num>
              <m:den>
                <m:r>
                  <m:t>5</m:t>
                </m:r>
              </m:den>
            </m:f>
          </m:e>
        </m:d>
        <m:sSup>
          <m:e>
            <m:r>
              <m:t>0.58</m:t>
            </m:r>
          </m:e>
          <m:sup>
            <m:r>
              <m:t>5</m:t>
            </m:r>
          </m:sup>
        </m:sSup>
        <m:sSup>
          <m:e>
            <m:d>
              <m:dPr>
                <m:begChr m:val="("/>
                <m:sepChr m:val=""/>
                <m:endChr m:val=")"/>
                <m:grow/>
              </m:dPr>
              <m:e>
                <m:r>
                  <m:t>1</m:t>
                </m:r>
                <m:r>
                  <m:rPr>
                    <m:sty m:val="p"/>
                  </m:rPr>
                  <m:t>−</m:t>
                </m:r>
                <m:r>
                  <m:t>0.58</m:t>
                </m:r>
              </m:e>
            </m:d>
          </m:e>
          <m:sup>
            <m:r>
              <m:t>2</m:t>
            </m:r>
          </m:sup>
        </m:sSup>
        <m:r>
          <m:rPr>
            <m:sty m:val="p"/>
          </m:rPr>
          <m:t>=</m:t>
        </m:r>
        <m:r>
          <m:t>0.2431</m:t>
        </m:r>
      </m:oMath>
      <w:r>
        <w:t xml:space="preserve">. Dies ist die entsprechende Wahrscheinlichkeit für genau 5.</w:t>
      </w:r>
    </w:p>
    <w:p>
      <w:pPr>
        <w:pStyle w:val="BodyText"/>
      </w:pPr>
      <w:r>
        <w:rPr>
          <w:b/>
          <w:bCs/>
        </w:rPr>
        <w:t xml:space="preserve">Berechnung durchführen, Teil (c)</w:t>
      </w:r>
    </w:p>
    <w:p>
      <w:pPr>
        <w:pStyle w:val="BodyText"/>
      </w:pPr>
      <m:oMath>
        <m:r>
          <m:t>E</m:t>
        </m:r>
        <m:d>
          <m:dPr>
            <m:begChr m:val="("/>
            <m:sepChr m:val=""/>
            <m:endChr m:val=")"/>
            <m:grow/>
          </m:dPr>
          <m:e>
            <m:r>
              <m:t>X</m:t>
            </m:r>
          </m:e>
        </m:d>
        <m:r>
          <m:rPr>
            <m:sty m:val="p"/>
          </m:rPr>
          <m:t>=</m:t>
        </m:r>
        <m:r>
          <m:t>n</m:t>
        </m:r>
        <m:r>
          <m:t>π</m:t>
        </m:r>
        <m:r>
          <m:rPr>
            <m:sty m:val="p"/>
          </m:rPr>
          <m:t>=</m:t>
        </m:r>
        <m:r>
          <m:t>7</m:t>
        </m:r>
        <m:d>
          <m:dPr>
            <m:begChr m:val="("/>
            <m:sepChr m:val=""/>
            <m:endChr m:val=")"/>
            <m:grow/>
          </m:dPr>
          <m:e>
            <m:r>
              <m:t>0.58</m:t>
            </m:r>
          </m:e>
        </m:d>
        <m:r>
          <m:rPr>
            <m:sty m:val="p"/>
          </m:rPr>
          <m:t>=</m:t>
        </m:r>
        <m:r>
          <m:t>4.0600</m:t>
        </m:r>
      </m:oMath>
      <w:r>
        <w:t xml:space="preserve"> </w:t>
      </w:r>
      <w:r>
        <w:t xml:space="preserve">und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7</m:t>
        </m:r>
        <m:d>
          <m:dPr>
            <m:begChr m:val="("/>
            <m:sepChr m:val=""/>
            <m:endChr m:val=")"/>
            <m:grow/>
          </m:dPr>
          <m:e>
            <m:r>
              <m:t>0.58</m:t>
            </m:r>
          </m:e>
        </m:d>
        <m:d>
          <m:dPr>
            <m:begChr m:val="("/>
            <m:sepChr m:val=""/>
            <m:endChr m:val=")"/>
            <m:grow/>
          </m:dPr>
          <m:e>
            <m:r>
              <m:t>0.42</m:t>
            </m:r>
          </m:e>
        </m:d>
        <m:r>
          <m:rPr>
            <m:sty m:val="p"/>
          </m:rPr>
          <m:t>=</m:t>
        </m:r>
        <m:r>
          <m:t>1.7052</m:t>
        </m:r>
      </m:oMath>
      <w:r>
        <w:t xml:space="preserve">. Über wiederholte Gruppen der Grösse 7 nähert sich die mittlere Anzahl dem Wert 4.0600.</w:t>
      </w:r>
    </w:p>
    <w:p>
      <w:pPr>
        <w:pStyle w:val="BodyText"/>
      </w:pPr>
      <w:r>
        <w:rPr>
          <w:b/>
          <w:bCs/>
        </w:rPr>
        <w:t xml:space="preserve">Ergebnis interpretieren und prüfen, Teil (d)</w:t>
      </w:r>
    </w:p>
    <w:p>
      <w:pPr>
        <w:pStyle w:val="BodyText"/>
      </w:pPr>
      <w:r>
        <w:t xml:space="preserve">Die Zahl der Tagebuchaufforderungen muss fest bei 7 bleiben. Jede Einheit wird nur als Erfolg oder Misserfolg danach eingeteilt, ob sie zurückgesandt wird. Die Erfolgswahrscheinlichkeit muss 0.58 bleiben, und die Ergebnisse der Versuche müssen unabhängig sein. Wenn eine Bedingung nicht gilt, ist diese Binomialrechnung nicht begründet.</w:t>
      </w:r>
    </w:p>
    <w:bookmarkEnd w:id="122"/>
    <w:bookmarkStart w:id="123" w:name="t02-a06-v04-erfolgreiche-archivsuche"/>
    <w:p>
      <w:pPr>
        <w:pStyle w:val="Heading3"/>
      </w:pPr>
      <w:r>
        <w:rPr>
          <w:rStyle w:val="VerbatimChar"/>
        </w:rPr>
        <w:t xml:space="preserve">T02-A06-V04</w:t>
      </w:r>
      <w:r>
        <w:t xml:space="preserve">: Erfolgreiche Archivsuche</w:t>
      </w:r>
    </w:p>
    <w:p>
      <w:pPr>
        <w:pStyle w:val="FirstParagraph"/>
      </w:pPr>
      <w:r>
        <w:rPr>
          <w:b/>
          <w:bCs/>
        </w:rPr>
        <w:t xml:space="preserve">Berechnung einrichten, Teil (a)</w:t>
      </w:r>
    </w:p>
    <w:p>
      <w:pPr>
        <w:pStyle w:val="BodyText"/>
      </w:pPr>
      <w:r>
        <w:t xml:space="preserve">Das Modell lautet</w:t>
      </w:r>
      <w:r>
        <w:t xml:space="preserve"> </w:t>
      </w:r>
      <m:oMath>
        <m:r>
          <m:t>X</m:t>
        </m:r>
        <m:r>
          <m:rPr>
            <m:sty m:val="p"/>
          </m:rPr>
          <m:t>∼</m:t>
        </m:r>
        <m:r>
          <m:t>B</m:t>
        </m:r>
        <m:d>
          <m:dPr>
            <m:begChr m:val="("/>
            <m:sepChr m:val=""/>
            <m:endChr m:val=")"/>
            <m:grow/>
          </m:dPr>
          <m:e>
            <m:r>
              <m:t>10</m:t>
            </m:r>
            <m:r>
              <m:rPr>
                <m:sty m:val="p"/>
              </m:rPr>
              <m:t>,</m:t>
            </m:r>
            <m:r>
              <m:t>0.43</m:t>
            </m:r>
          </m:e>
        </m:d>
      </m:oMath>
      <w:r>
        <w:t xml:space="preserve">.</w:t>
      </w:r>
    </w:p>
    <w:p>
      <w:pPr>
        <w:pStyle w:val="BodyText"/>
      </w:pPr>
      <m:oMath>
        <m:r>
          <m:t>P</m:t>
        </m:r>
        <m:d>
          <m:dPr>
            <m:begChr m:val="("/>
            <m:sepChr m:val=""/>
            <m:endChr m:val=")"/>
            <m:grow/>
          </m:dPr>
          <m:e>
            <m:r>
              <m:t>X</m:t>
            </m:r>
            <m:r>
              <m:rPr>
                <m:sty m:val="p"/>
              </m:rPr>
              <m:t>=</m:t>
            </m:r>
            <m:r>
              <m:t>4</m:t>
            </m:r>
          </m:e>
        </m:d>
        <m:r>
          <m:rPr>
            <m:sty m:val="p"/>
          </m:rPr>
          <m:t>=</m:t>
        </m:r>
        <m:d>
          <m:dPr>
            <m:begChr m:val="("/>
            <m:sepChr m:val=""/>
            <m:endChr m:val=")"/>
            <m:grow/>
          </m:dPr>
          <m:e>
            <m:f>
              <m:fPr>
                <m:type m:val="noBar"/>
              </m:fPr>
              <m:num>
                <m:r>
                  <m:t>10</m:t>
                </m:r>
              </m:num>
              <m:den>
                <m:r>
                  <m:t>4</m:t>
                </m:r>
              </m:den>
            </m:f>
          </m:e>
        </m:d>
        <m:sSup>
          <m:e>
            <m:r>
              <m:t>0.43</m:t>
            </m:r>
          </m:e>
          <m:sup>
            <m:r>
              <m:t>4</m:t>
            </m:r>
          </m:sup>
        </m:sSup>
        <m:sSup>
          <m:e>
            <m:d>
              <m:dPr>
                <m:begChr m:val="("/>
                <m:sepChr m:val=""/>
                <m:endChr m:val=")"/>
                <m:grow/>
              </m:dPr>
              <m:e>
                <m:r>
                  <m:t>1</m:t>
                </m:r>
                <m:r>
                  <m:rPr>
                    <m:sty m:val="p"/>
                  </m:rPr>
                  <m:t>−</m:t>
                </m:r>
                <m:r>
                  <m:t>0.43</m:t>
                </m:r>
              </m:e>
            </m:d>
          </m:e>
          <m:sup>
            <m:r>
              <m:t>6</m:t>
            </m:r>
          </m:sup>
        </m:sSup>
        <m:r>
          <m:rPr>
            <m:sty m:val="p"/>
          </m:rPr>
          <m:t>=</m:t>
        </m:r>
        <m:r>
          <m:t>0.2462</m:t>
        </m:r>
      </m:oMath>
      <w:r>
        <w:t xml:space="preserve">. Dies ist die modellierte Wahrscheinlichkeit, dass genau 4 der 10 Archivsuchvorgänge die Erfolgsdefinition erfüllen.</w:t>
      </w:r>
    </w:p>
    <w:p>
      <w:pPr>
        <w:pStyle w:val="BodyText"/>
      </w:pPr>
      <w:r>
        <w:rPr>
          <w:b/>
          <w:bCs/>
        </w:rPr>
        <w:t xml:space="preserve">Berechnung durchführen, Teil (b)</w:t>
      </w:r>
    </w:p>
    <w:p>
      <w:pPr>
        <w:pStyle w:val="BodyText"/>
      </w:pPr>
      <m:oMath>
        <m:r>
          <m:t>P</m:t>
        </m:r>
        <m:d>
          <m:dPr>
            <m:begChr m:val="("/>
            <m:sepChr m:val=""/>
            <m:endChr m:val=")"/>
            <m:grow/>
          </m:dPr>
          <m:e>
            <m:r>
              <m:t>X</m:t>
            </m:r>
            <m:r>
              <m:rPr>
                <m:sty m:val="p"/>
              </m:rPr>
              <m:t>=</m:t>
            </m:r>
            <m:r>
              <m:t>6</m:t>
            </m:r>
          </m:e>
        </m:d>
        <m:r>
          <m:rPr>
            <m:sty m:val="p"/>
          </m:rPr>
          <m:t>=</m:t>
        </m:r>
        <m:d>
          <m:dPr>
            <m:begChr m:val="("/>
            <m:sepChr m:val=""/>
            <m:endChr m:val=")"/>
            <m:grow/>
          </m:dPr>
          <m:e>
            <m:f>
              <m:fPr>
                <m:type m:val="noBar"/>
              </m:fPr>
              <m:num>
                <m:r>
                  <m:t>10</m:t>
                </m:r>
              </m:num>
              <m:den>
                <m:r>
                  <m:t>6</m:t>
                </m:r>
              </m:den>
            </m:f>
          </m:e>
        </m:d>
        <m:sSup>
          <m:e>
            <m:r>
              <m:t>0.43</m:t>
            </m:r>
          </m:e>
          <m:sup>
            <m:r>
              <m:t>6</m:t>
            </m:r>
          </m:sup>
        </m:sSup>
        <m:sSup>
          <m:e>
            <m:d>
              <m:dPr>
                <m:begChr m:val="("/>
                <m:sepChr m:val=""/>
                <m:endChr m:val=")"/>
                <m:grow/>
              </m:dPr>
              <m:e>
                <m:r>
                  <m:t>1</m:t>
                </m:r>
                <m:r>
                  <m:rPr>
                    <m:sty m:val="p"/>
                  </m:rPr>
                  <m:t>−</m:t>
                </m:r>
                <m:r>
                  <m:t>0.43</m:t>
                </m:r>
              </m:e>
            </m:d>
          </m:e>
          <m:sup>
            <m:r>
              <m:t>4</m:t>
            </m:r>
          </m:sup>
        </m:sSup>
        <m:r>
          <m:rPr>
            <m:sty m:val="p"/>
          </m:rPr>
          <m:t>=</m:t>
        </m:r>
        <m:r>
          <m:t>0.1401</m:t>
        </m:r>
      </m:oMath>
      <w:r>
        <w:t xml:space="preserve">. Dies ist die entsprechende Wahrscheinlichkeit für genau 6.</w:t>
      </w:r>
    </w:p>
    <w:p>
      <w:pPr>
        <w:pStyle w:val="BodyText"/>
      </w:pPr>
      <w:r>
        <w:rPr>
          <w:b/>
          <w:bCs/>
        </w:rPr>
        <w:t xml:space="preserve">Berechnung durchführen, Teil (c)</w:t>
      </w:r>
    </w:p>
    <w:p>
      <w:pPr>
        <w:pStyle w:val="BodyText"/>
      </w:pPr>
      <m:oMath>
        <m:r>
          <m:t>E</m:t>
        </m:r>
        <m:d>
          <m:dPr>
            <m:begChr m:val="("/>
            <m:sepChr m:val=""/>
            <m:endChr m:val=")"/>
            <m:grow/>
          </m:dPr>
          <m:e>
            <m:r>
              <m:t>X</m:t>
            </m:r>
          </m:e>
        </m:d>
        <m:r>
          <m:rPr>
            <m:sty m:val="p"/>
          </m:rPr>
          <m:t>=</m:t>
        </m:r>
        <m:r>
          <m:t>n</m:t>
        </m:r>
        <m:r>
          <m:t>π</m:t>
        </m:r>
        <m:r>
          <m:rPr>
            <m:sty m:val="p"/>
          </m:rPr>
          <m:t>=</m:t>
        </m:r>
        <m:r>
          <m:t>10</m:t>
        </m:r>
        <m:d>
          <m:dPr>
            <m:begChr m:val="("/>
            <m:sepChr m:val=""/>
            <m:endChr m:val=")"/>
            <m:grow/>
          </m:dPr>
          <m:e>
            <m:r>
              <m:t>0.43</m:t>
            </m:r>
          </m:e>
        </m:d>
        <m:r>
          <m:rPr>
            <m:sty m:val="p"/>
          </m:rPr>
          <m:t>=</m:t>
        </m:r>
        <m:r>
          <m:t>4.3000</m:t>
        </m:r>
      </m:oMath>
      <w:r>
        <w:t xml:space="preserve"> </w:t>
      </w:r>
      <w:r>
        <w:t xml:space="preserve">und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10</m:t>
        </m:r>
        <m:d>
          <m:dPr>
            <m:begChr m:val="("/>
            <m:sepChr m:val=""/>
            <m:endChr m:val=")"/>
            <m:grow/>
          </m:dPr>
          <m:e>
            <m:r>
              <m:t>0.43</m:t>
            </m:r>
          </m:e>
        </m:d>
        <m:d>
          <m:dPr>
            <m:begChr m:val="("/>
            <m:sepChr m:val=""/>
            <m:endChr m:val=")"/>
            <m:grow/>
          </m:dPr>
          <m:e>
            <m:r>
              <m:t>0.57</m:t>
            </m:r>
          </m:e>
        </m:d>
        <m:r>
          <m:rPr>
            <m:sty m:val="p"/>
          </m:rPr>
          <m:t>=</m:t>
        </m:r>
        <m:r>
          <m:t>2.4510</m:t>
        </m:r>
      </m:oMath>
      <w:r>
        <w:t xml:space="preserve">. Über wiederholte Gruppen der Grösse 10 nähert sich die mittlere Anzahl dem Wert 4.3000.</w:t>
      </w:r>
    </w:p>
    <w:p>
      <w:pPr>
        <w:pStyle w:val="BodyText"/>
      </w:pPr>
      <w:r>
        <w:rPr>
          <w:b/>
          <w:bCs/>
        </w:rPr>
        <w:t xml:space="preserve">Ergebnis interpretieren und prüfen, Teil (d)</w:t>
      </w:r>
    </w:p>
    <w:p>
      <w:pPr>
        <w:pStyle w:val="BodyText"/>
      </w:pPr>
      <w:r>
        <w:t xml:space="preserve">Die Zahl der Archivsuchvorgänge muss fest bei 10 bleiben. Jede Einheit wird nur als Erfolg oder Misserfolg danach eingeteilt, ob sie erfolgreich ist. Die Erfolgswahrscheinlichkeit muss 0.43 bleiben, und die Ergebnisse der Versuche müssen unabhängig sein. Wenn eine Bedingung nicht gilt, ist diese Binomialrechnung nicht begründet.</w:t>
      </w:r>
    </w:p>
    <w:bookmarkEnd w:id="123"/>
    <w:bookmarkStart w:id="124" w:name="t02-a06-v05-brauchbare-sensormesswerte"/>
    <w:p>
      <w:pPr>
        <w:pStyle w:val="Heading3"/>
      </w:pPr>
      <w:r>
        <w:rPr>
          <w:rStyle w:val="VerbatimChar"/>
        </w:rPr>
        <w:t xml:space="preserve">T02-A06-V05</w:t>
      </w:r>
      <w:r>
        <w:t xml:space="preserve">: Brauchbare Sensormesswerte</w:t>
      </w:r>
    </w:p>
    <w:p>
      <w:pPr>
        <w:pStyle w:val="FirstParagraph"/>
      </w:pPr>
      <w:r>
        <w:rPr>
          <w:b/>
          <w:bCs/>
        </w:rPr>
        <w:t xml:space="preserve">Berechnung einrichten, Teil (a)</w:t>
      </w:r>
    </w:p>
    <w:p>
      <w:pPr>
        <w:pStyle w:val="BodyText"/>
      </w:pPr>
      <w:r>
        <w:t xml:space="preserve">Das Modell lautet</w:t>
      </w:r>
      <w:r>
        <w:t xml:space="preserve"> </w:t>
      </w:r>
      <m:oMath>
        <m:r>
          <m:t>X</m:t>
        </m:r>
        <m:r>
          <m:rPr>
            <m:sty m:val="p"/>
          </m:rPr>
          <m:t>∼</m:t>
        </m:r>
        <m:r>
          <m:t>B</m:t>
        </m:r>
        <m:d>
          <m:dPr>
            <m:begChr m:val="("/>
            <m:sepChr m:val=""/>
            <m:endChr m:val=")"/>
            <m:grow/>
          </m:dPr>
          <m:e>
            <m:r>
              <m:t>6</m:t>
            </m:r>
            <m:r>
              <m:rPr>
                <m:sty m:val="p"/>
              </m:rPr>
              <m:t>,</m:t>
            </m:r>
            <m:r>
              <m:t>0.81</m:t>
            </m:r>
          </m:e>
        </m:d>
      </m:oMath>
      <w:r>
        <w:t xml:space="preserve">.</w:t>
      </w:r>
    </w:p>
    <w:p>
      <w:pPr>
        <w:pStyle w:val="BodyText"/>
      </w:pPr>
      <m:oMath>
        <m:r>
          <m:t>P</m:t>
        </m:r>
        <m:d>
          <m:dPr>
            <m:begChr m:val="("/>
            <m:sepChr m:val=""/>
            <m:endChr m:val=")"/>
            <m:grow/>
          </m:dPr>
          <m:e>
            <m:r>
              <m:t>X</m:t>
            </m:r>
            <m:r>
              <m:rPr>
                <m:sty m:val="p"/>
              </m:rPr>
              <m:t>=</m:t>
            </m:r>
            <m:r>
              <m:t>4</m:t>
            </m:r>
          </m:e>
        </m:d>
        <m:r>
          <m:rPr>
            <m:sty m:val="p"/>
          </m:rPr>
          <m:t>=</m:t>
        </m:r>
        <m:d>
          <m:dPr>
            <m:begChr m:val="("/>
            <m:sepChr m:val=""/>
            <m:endChr m:val=")"/>
            <m:grow/>
          </m:dPr>
          <m:e>
            <m:f>
              <m:fPr>
                <m:type m:val="noBar"/>
              </m:fPr>
              <m:num>
                <m:r>
                  <m:t>6</m:t>
                </m:r>
              </m:num>
              <m:den>
                <m:r>
                  <m:t>4</m:t>
                </m:r>
              </m:den>
            </m:f>
          </m:e>
        </m:d>
        <m:sSup>
          <m:e>
            <m:r>
              <m:t>0.81</m:t>
            </m:r>
          </m:e>
          <m:sup>
            <m:r>
              <m:t>4</m:t>
            </m:r>
          </m:sup>
        </m:sSup>
        <m:sSup>
          <m:e>
            <m:d>
              <m:dPr>
                <m:begChr m:val="("/>
                <m:sepChr m:val=""/>
                <m:endChr m:val=")"/>
                <m:grow/>
              </m:dPr>
              <m:e>
                <m:r>
                  <m:t>1</m:t>
                </m:r>
                <m:r>
                  <m:rPr>
                    <m:sty m:val="p"/>
                  </m:rPr>
                  <m:t>−</m:t>
                </m:r>
                <m:r>
                  <m:t>0.81</m:t>
                </m:r>
              </m:e>
            </m:d>
          </m:e>
          <m:sup>
            <m:r>
              <m:t>2</m:t>
            </m:r>
          </m:sup>
        </m:sSup>
        <m:r>
          <m:rPr>
            <m:sty m:val="p"/>
          </m:rPr>
          <m:t>=</m:t>
        </m:r>
        <m:r>
          <m:t>0.2331</m:t>
        </m:r>
      </m:oMath>
      <w:r>
        <w:t xml:space="preserve">. Dies ist die modellierte Wahrscheinlichkeit, dass genau 4 der 6 Sensormesswerte die Erfolgsdefinition erfüllen.</w:t>
      </w:r>
    </w:p>
    <w:p>
      <w:pPr>
        <w:pStyle w:val="BodyText"/>
      </w:pPr>
      <w:r>
        <w:rPr>
          <w:b/>
          <w:bCs/>
        </w:rPr>
        <w:t xml:space="preserve">Berechnung durchführen, Teil (b)</w:t>
      </w:r>
    </w:p>
    <w:p>
      <w:pPr>
        <w:pStyle w:val="BodyText"/>
      </w:pPr>
      <m:oMath>
        <m:r>
          <m:t>P</m:t>
        </m:r>
        <m:d>
          <m:dPr>
            <m:begChr m:val="("/>
            <m:sepChr m:val=""/>
            <m:endChr m:val=")"/>
            <m:grow/>
          </m:dPr>
          <m:e>
            <m:r>
              <m:t>X</m:t>
            </m:r>
            <m:r>
              <m:rPr>
                <m:sty m:val="p"/>
              </m:rPr>
              <m:t>=</m:t>
            </m:r>
            <m:r>
              <m:t>6</m:t>
            </m:r>
          </m:e>
        </m:d>
        <m:r>
          <m:rPr>
            <m:sty m:val="p"/>
          </m:rPr>
          <m:t>=</m:t>
        </m:r>
        <m:d>
          <m:dPr>
            <m:begChr m:val="("/>
            <m:sepChr m:val=""/>
            <m:endChr m:val=")"/>
            <m:grow/>
          </m:dPr>
          <m:e>
            <m:f>
              <m:fPr>
                <m:type m:val="noBar"/>
              </m:fPr>
              <m:num>
                <m:r>
                  <m:t>6</m:t>
                </m:r>
              </m:num>
              <m:den>
                <m:r>
                  <m:t>6</m:t>
                </m:r>
              </m:den>
            </m:f>
          </m:e>
        </m:d>
        <m:sSup>
          <m:e>
            <m:r>
              <m:t>0.81</m:t>
            </m:r>
          </m:e>
          <m:sup>
            <m:r>
              <m:t>6</m:t>
            </m:r>
          </m:sup>
        </m:sSup>
        <m:sSup>
          <m:e>
            <m:d>
              <m:dPr>
                <m:begChr m:val="("/>
                <m:sepChr m:val=""/>
                <m:endChr m:val=")"/>
                <m:grow/>
              </m:dPr>
              <m:e>
                <m:r>
                  <m:t>1</m:t>
                </m:r>
                <m:r>
                  <m:rPr>
                    <m:sty m:val="p"/>
                  </m:rPr>
                  <m:t>−</m:t>
                </m:r>
                <m:r>
                  <m:t>0.81</m:t>
                </m:r>
              </m:e>
            </m:d>
          </m:e>
          <m:sup>
            <m:r>
              <m:t>0</m:t>
            </m:r>
          </m:sup>
        </m:sSup>
        <m:r>
          <m:rPr>
            <m:sty m:val="p"/>
          </m:rPr>
          <m:t>=</m:t>
        </m:r>
        <m:r>
          <m:t>0.2824</m:t>
        </m:r>
      </m:oMath>
      <w:r>
        <w:t xml:space="preserve">. Dies ist die entsprechende Wahrscheinlichkeit für genau 6.</w:t>
      </w:r>
    </w:p>
    <w:p>
      <w:pPr>
        <w:pStyle w:val="BodyText"/>
      </w:pPr>
      <w:r>
        <w:rPr>
          <w:b/>
          <w:bCs/>
        </w:rPr>
        <w:t xml:space="preserve">Berechnung durchführen, Teil (c)</w:t>
      </w:r>
    </w:p>
    <w:p>
      <w:pPr>
        <w:pStyle w:val="BodyText"/>
      </w:pPr>
      <m:oMath>
        <m:r>
          <m:t>E</m:t>
        </m:r>
        <m:d>
          <m:dPr>
            <m:begChr m:val="("/>
            <m:sepChr m:val=""/>
            <m:endChr m:val=")"/>
            <m:grow/>
          </m:dPr>
          <m:e>
            <m:r>
              <m:t>X</m:t>
            </m:r>
          </m:e>
        </m:d>
        <m:r>
          <m:rPr>
            <m:sty m:val="p"/>
          </m:rPr>
          <m:t>=</m:t>
        </m:r>
        <m:r>
          <m:t>n</m:t>
        </m:r>
        <m:r>
          <m:t>π</m:t>
        </m:r>
        <m:r>
          <m:rPr>
            <m:sty m:val="p"/>
          </m:rPr>
          <m:t>=</m:t>
        </m:r>
        <m:r>
          <m:t>6</m:t>
        </m:r>
        <m:d>
          <m:dPr>
            <m:begChr m:val="("/>
            <m:sepChr m:val=""/>
            <m:endChr m:val=")"/>
            <m:grow/>
          </m:dPr>
          <m:e>
            <m:r>
              <m:t>0.81</m:t>
            </m:r>
          </m:e>
        </m:d>
        <m:r>
          <m:rPr>
            <m:sty m:val="p"/>
          </m:rPr>
          <m:t>=</m:t>
        </m:r>
        <m:r>
          <m:t>4.8600</m:t>
        </m:r>
      </m:oMath>
      <w:r>
        <w:t xml:space="preserve"> </w:t>
      </w:r>
      <w:r>
        <w:t xml:space="preserve">und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6</m:t>
        </m:r>
        <m:d>
          <m:dPr>
            <m:begChr m:val="("/>
            <m:sepChr m:val=""/>
            <m:endChr m:val=")"/>
            <m:grow/>
          </m:dPr>
          <m:e>
            <m:r>
              <m:t>0.81</m:t>
            </m:r>
          </m:e>
        </m:d>
        <m:d>
          <m:dPr>
            <m:begChr m:val="("/>
            <m:sepChr m:val=""/>
            <m:endChr m:val=")"/>
            <m:grow/>
          </m:dPr>
          <m:e>
            <m:r>
              <m:t>0.19</m:t>
            </m:r>
          </m:e>
        </m:d>
        <m:r>
          <m:rPr>
            <m:sty m:val="p"/>
          </m:rPr>
          <m:t>=</m:t>
        </m:r>
        <m:r>
          <m:t>0.9234</m:t>
        </m:r>
      </m:oMath>
      <w:r>
        <w:t xml:space="preserve">. Über wiederholte Gruppen der Grösse 6 nähert sich die mittlere Anzahl dem Wert 4.8600.</w:t>
      </w:r>
    </w:p>
    <w:p>
      <w:pPr>
        <w:pStyle w:val="BodyText"/>
      </w:pPr>
      <w:r>
        <w:rPr>
          <w:b/>
          <w:bCs/>
        </w:rPr>
        <w:t xml:space="preserve">Ergebnis interpretieren und prüfen, Teil (d)</w:t>
      </w:r>
    </w:p>
    <w:p>
      <w:pPr>
        <w:pStyle w:val="BodyText"/>
      </w:pPr>
      <w:r>
        <w:t xml:space="preserve">Die Zahl der Sensormesswerte muss fest bei 6 bleiben. Jede Einheit wird nur als Erfolg oder Misserfolg danach eingeteilt, ob sie brauchbar ist. Die Erfolgswahrscheinlichkeit muss 0.81 bleiben, und die Ergebnisse der Versuche müssen unabhängig sein. Wenn eine Bedingung nicht gilt, ist diese Binomialrechnung nicht begründet.</w:t>
      </w:r>
    </w:p>
    <w:bookmarkEnd w:id="124"/>
    <w:bookmarkStart w:id="125" w:name="X778bd8b9b2750d90ec24c52fe8934a8b734435b"/>
    <w:p>
      <w:pPr>
        <w:pStyle w:val="Heading3"/>
      </w:pPr>
      <w:r>
        <w:rPr>
          <w:rStyle w:val="VerbatimChar"/>
        </w:rPr>
        <w:t xml:space="preserve">T02-A06-V06</w:t>
      </w:r>
      <w:r>
        <w:t xml:space="preserve">: Fristgerechte Tutorialabgaben</w:t>
      </w:r>
    </w:p>
    <w:p>
      <w:pPr>
        <w:pStyle w:val="FirstParagraph"/>
      </w:pPr>
      <w:r>
        <w:rPr>
          <w:b/>
          <w:bCs/>
        </w:rPr>
        <w:t xml:space="preserve">Berechnung einrichten, Teil (a)</w:t>
      </w:r>
    </w:p>
    <w:p>
      <w:pPr>
        <w:pStyle w:val="BodyText"/>
      </w:pPr>
      <w:r>
        <w:t xml:space="preserve">Das Modell lautet</w:t>
      </w:r>
      <w:r>
        <w:t xml:space="preserve"> </w:t>
      </w:r>
      <m:oMath>
        <m:r>
          <m:t>X</m:t>
        </m:r>
        <m:r>
          <m:rPr>
            <m:sty m:val="p"/>
          </m:rPr>
          <m:t>∼</m:t>
        </m:r>
        <m:r>
          <m:t>B</m:t>
        </m:r>
        <m:d>
          <m:dPr>
            <m:begChr m:val="("/>
            <m:sepChr m:val=""/>
            <m:endChr m:val=")"/>
            <m:grow/>
          </m:dPr>
          <m:e>
            <m:r>
              <m:t>12</m:t>
            </m:r>
            <m:r>
              <m:rPr>
                <m:sty m:val="p"/>
              </m:rPr>
              <m:t>,</m:t>
            </m:r>
            <m:r>
              <m:t>0.67</m:t>
            </m:r>
          </m:e>
        </m:d>
      </m:oMath>
      <w:r>
        <w:t xml:space="preserve">.</w:t>
      </w:r>
    </w:p>
    <w:p>
      <w:pPr>
        <w:pStyle w:val="BodyText"/>
      </w:pPr>
      <m:oMath>
        <m:r>
          <m:t>P</m:t>
        </m:r>
        <m:d>
          <m:dPr>
            <m:begChr m:val="("/>
            <m:sepChr m:val=""/>
            <m:endChr m:val=")"/>
            <m:grow/>
          </m:dPr>
          <m:e>
            <m:r>
              <m:t>X</m:t>
            </m:r>
            <m:r>
              <m:rPr>
                <m:sty m:val="p"/>
              </m:rPr>
              <m:t>=</m:t>
            </m:r>
            <m:r>
              <m:t>8</m:t>
            </m:r>
          </m:e>
        </m:d>
        <m:r>
          <m:rPr>
            <m:sty m:val="p"/>
          </m:rPr>
          <m:t>=</m:t>
        </m:r>
        <m:d>
          <m:dPr>
            <m:begChr m:val="("/>
            <m:sepChr m:val=""/>
            <m:endChr m:val=")"/>
            <m:grow/>
          </m:dPr>
          <m:e>
            <m:f>
              <m:fPr>
                <m:type m:val="noBar"/>
              </m:fPr>
              <m:num>
                <m:r>
                  <m:t>12</m:t>
                </m:r>
              </m:num>
              <m:den>
                <m:r>
                  <m:t>8</m:t>
                </m:r>
              </m:den>
            </m:f>
          </m:e>
        </m:d>
        <m:sSup>
          <m:e>
            <m:r>
              <m:t>0.67</m:t>
            </m:r>
          </m:e>
          <m:sup>
            <m:r>
              <m:t>8</m:t>
            </m:r>
          </m:sup>
        </m:sSup>
        <m:sSup>
          <m:e>
            <m:d>
              <m:dPr>
                <m:begChr m:val="("/>
                <m:sepChr m:val=""/>
                <m:endChr m:val=")"/>
                <m:grow/>
              </m:dPr>
              <m:e>
                <m:r>
                  <m:t>1</m:t>
                </m:r>
                <m:r>
                  <m:rPr>
                    <m:sty m:val="p"/>
                  </m:rPr>
                  <m:t>−</m:t>
                </m:r>
                <m:r>
                  <m:t>0.67</m:t>
                </m:r>
              </m:e>
            </m:d>
          </m:e>
          <m:sup>
            <m:r>
              <m:t>4</m:t>
            </m:r>
          </m:sup>
        </m:sSup>
        <m:r>
          <m:rPr>
            <m:sty m:val="p"/>
          </m:rPr>
          <m:t>=</m:t>
        </m:r>
        <m:r>
          <m:t>0.2384</m:t>
        </m:r>
      </m:oMath>
      <w:r>
        <w:t xml:space="preserve">. Dies ist die modellierte Wahrscheinlichkeit, dass genau 8 der 12 Tutorialabgaben die Erfolgsdefinition erfüllen.</w:t>
      </w:r>
    </w:p>
    <w:p>
      <w:pPr>
        <w:pStyle w:val="BodyText"/>
      </w:pPr>
      <w:r>
        <w:rPr>
          <w:b/>
          <w:bCs/>
        </w:rPr>
        <w:t xml:space="preserve">Berechnung durchführen, Teil (b)</w:t>
      </w:r>
    </w:p>
    <w:p>
      <w:pPr>
        <w:pStyle w:val="BodyText"/>
      </w:pPr>
      <m:oMath>
        <m:r>
          <m:t>P</m:t>
        </m:r>
        <m:d>
          <m:dPr>
            <m:begChr m:val="("/>
            <m:sepChr m:val=""/>
            <m:endChr m:val=")"/>
            <m:grow/>
          </m:dPr>
          <m:e>
            <m:r>
              <m:t>X</m:t>
            </m:r>
            <m:r>
              <m:rPr>
                <m:sty m:val="p"/>
              </m:rPr>
              <m:t>=</m:t>
            </m:r>
            <m:r>
              <m:t>10</m:t>
            </m:r>
          </m:e>
        </m:d>
        <m:r>
          <m:rPr>
            <m:sty m:val="p"/>
          </m:rPr>
          <m:t>=</m:t>
        </m:r>
        <m:d>
          <m:dPr>
            <m:begChr m:val="("/>
            <m:sepChr m:val=""/>
            <m:endChr m:val=")"/>
            <m:grow/>
          </m:dPr>
          <m:e>
            <m:f>
              <m:fPr>
                <m:type m:val="noBar"/>
              </m:fPr>
              <m:num>
                <m:r>
                  <m:t>12</m:t>
                </m:r>
              </m:num>
              <m:den>
                <m:r>
                  <m:t>10</m:t>
                </m:r>
              </m:den>
            </m:f>
          </m:e>
        </m:d>
        <m:sSup>
          <m:e>
            <m:r>
              <m:t>0.67</m:t>
            </m:r>
          </m:e>
          <m:sup>
            <m:r>
              <m:t>10</m:t>
            </m:r>
          </m:sup>
        </m:sSup>
        <m:sSup>
          <m:e>
            <m:d>
              <m:dPr>
                <m:begChr m:val="("/>
                <m:sepChr m:val=""/>
                <m:endChr m:val=")"/>
                <m:grow/>
              </m:dPr>
              <m:e>
                <m:r>
                  <m:t>1</m:t>
                </m:r>
                <m:r>
                  <m:rPr>
                    <m:sty m:val="p"/>
                  </m:rPr>
                  <m:t>−</m:t>
                </m:r>
                <m:r>
                  <m:t>0.67</m:t>
                </m:r>
              </m:e>
            </m:d>
          </m:e>
          <m:sup>
            <m:r>
              <m:t>2</m:t>
            </m:r>
          </m:sup>
        </m:sSup>
        <m:r>
          <m:rPr>
            <m:sty m:val="p"/>
          </m:rPr>
          <m:t>=</m:t>
        </m:r>
        <m:r>
          <m:t>0.1310</m:t>
        </m:r>
      </m:oMath>
      <w:r>
        <w:t xml:space="preserve">. Dies ist die entsprechende Wahrscheinlichkeit für genau 10.</w:t>
      </w:r>
    </w:p>
    <w:p>
      <w:pPr>
        <w:pStyle w:val="BodyText"/>
      </w:pPr>
      <w:r>
        <w:rPr>
          <w:b/>
          <w:bCs/>
        </w:rPr>
        <w:t xml:space="preserve">Berechnung durchführen, Teil (c)</w:t>
      </w:r>
    </w:p>
    <w:p>
      <w:pPr>
        <w:pStyle w:val="BodyText"/>
      </w:pPr>
      <m:oMath>
        <m:r>
          <m:t>E</m:t>
        </m:r>
        <m:d>
          <m:dPr>
            <m:begChr m:val="("/>
            <m:sepChr m:val=""/>
            <m:endChr m:val=")"/>
            <m:grow/>
          </m:dPr>
          <m:e>
            <m:r>
              <m:t>X</m:t>
            </m:r>
          </m:e>
        </m:d>
        <m:r>
          <m:rPr>
            <m:sty m:val="p"/>
          </m:rPr>
          <m:t>=</m:t>
        </m:r>
        <m:r>
          <m:t>n</m:t>
        </m:r>
        <m:r>
          <m:t>π</m:t>
        </m:r>
        <m:r>
          <m:rPr>
            <m:sty m:val="p"/>
          </m:rPr>
          <m:t>=</m:t>
        </m:r>
        <m:r>
          <m:t>12</m:t>
        </m:r>
        <m:d>
          <m:dPr>
            <m:begChr m:val="("/>
            <m:sepChr m:val=""/>
            <m:endChr m:val=")"/>
            <m:grow/>
          </m:dPr>
          <m:e>
            <m:r>
              <m:t>0.67</m:t>
            </m:r>
          </m:e>
        </m:d>
        <m:r>
          <m:rPr>
            <m:sty m:val="p"/>
          </m:rPr>
          <m:t>=</m:t>
        </m:r>
        <m:r>
          <m:t>8.0400</m:t>
        </m:r>
      </m:oMath>
      <w:r>
        <w:t xml:space="preserve"> </w:t>
      </w:r>
      <w:r>
        <w:t xml:space="preserve">und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12</m:t>
        </m:r>
        <m:d>
          <m:dPr>
            <m:begChr m:val="("/>
            <m:sepChr m:val=""/>
            <m:endChr m:val=")"/>
            <m:grow/>
          </m:dPr>
          <m:e>
            <m:r>
              <m:t>0.67</m:t>
            </m:r>
          </m:e>
        </m:d>
        <m:d>
          <m:dPr>
            <m:begChr m:val="("/>
            <m:sepChr m:val=""/>
            <m:endChr m:val=")"/>
            <m:grow/>
          </m:dPr>
          <m:e>
            <m:r>
              <m:t>0.33</m:t>
            </m:r>
          </m:e>
        </m:d>
        <m:r>
          <m:rPr>
            <m:sty m:val="p"/>
          </m:rPr>
          <m:t>=</m:t>
        </m:r>
        <m:r>
          <m:t>2.6532</m:t>
        </m:r>
      </m:oMath>
      <w:r>
        <w:t xml:space="preserve">. Über wiederholte Gruppen der Grösse 12 nähert sich die mittlere Anzahl dem Wert 8.0400.</w:t>
      </w:r>
    </w:p>
    <w:p>
      <w:pPr>
        <w:pStyle w:val="BodyText"/>
      </w:pPr>
      <w:r>
        <w:rPr>
          <w:b/>
          <w:bCs/>
        </w:rPr>
        <w:t xml:space="preserve">Ergebnis interpretieren und prüfen, Teil (d)</w:t>
      </w:r>
    </w:p>
    <w:p>
      <w:pPr>
        <w:pStyle w:val="BodyText"/>
      </w:pPr>
      <w:r>
        <w:t xml:space="preserve">Die Zahl der Tutorialabgaben muss fest bei 12 bleiben. Jede Einheit wird nur als Erfolg oder Misserfolg danach eingeteilt, ob sie fristgerecht eingeht. Die Erfolgswahrscheinlichkeit muss 0.67 bleiben, und die Ergebnisse der Versuche müssen unabhängig sein. Wenn eine Bedingung nicht gilt, ist diese Binomialrechnung nicht begründet.</w:t>
      </w:r>
    </w:p>
    <w:bookmarkEnd w:id="125"/>
    <w:bookmarkStart w:id="126" w:name="t02-a06-v07-verifizierte-katalogeinträge"/>
    <w:p>
      <w:pPr>
        <w:pStyle w:val="Heading3"/>
      </w:pPr>
      <w:r>
        <w:rPr>
          <w:rStyle w:val="VerbatimChar"/>
        </w:rPr>
        <w:t xml:space="preserve">T02-A06-V07</w:t>
      </w:r>
      <w:r>
        <w:t xml:space="preserve">: Verifizierte Katalogeinträge</w:t>
      </w:r>
    </w:p>
    <w:p>
      <w:pPr>
        <w:pStyle w:val="FirstParagraph"/>
      </w:pPr>
      <w:r>
        <w:rPr>
          <w:b/>
          <w:bCs/>
        </w:rPr>
        <w:t xml:space="preserve">Berechnung einrichten, Teil (a)</w:t>
      </w:r>
    </w:p>
    <w:p>
      <w:pPr>
        <w:pStyle w:val="BodyText"/>
      </w:pPr>
      <w:r>
        <w:t xml:space="preserve">Das Modell lautet</w:t>
      </w:r>
      <w:r>
        <w:t xml:space="preserve"> </w:t>
      </w:r>
      <m:oMath>
        <m:r>
          <m:t>X</m:t>
        </m:r>
        <m:r>
          <m:rPr>
            <m:sty m:val="p"/>
          </m:rPr>
          <m:t>∼</m:t>
        </m:r>
        <m:r>
          <m:t>B</m:t>
        </m:r>
        <m:d>
          <m:dPr>
            <m:begChr m:val="("/>
            <m:sepChr m:val=""/>
            <m:endChr m:val=")"/>
            <m:grow/>
          </m:dPr>
          <m:e>
            <m:r>
              <m:t>9</m:t>
            </m:r>
            <m:r>
              <m:rPr>
                <m:sty m:val="p"/>
              </m:rPr>
              <m:t>,</m:t>
            </m:r>
            <m:r>
              <m:t>0.52</m:t>
            </m:r>
          </m:e>
        </m:d>
      </m:oMath>
      <w:r>
        <w:t xml:space="preserve">.</w:t>
      </w:r>
    </w:p>
    <w:p>
      <w:pPr>
        <w:pStyle w:val="BodyText"/>
      </w:pPr>
      <m:oMath>
        <m:r>
          <m:t>P</m:t>
        </m:r>
        <m:d>
          <m:dPr>
            <m:begChr m:val="("/>
            <m:sepChr m:val=""/>
            <m:endChr m:val=")"/>
            <m:grow/>
          </m:dPr>
          <m:e>
            <m:r>
              <m:t>X</m:t>
            </m:r>
            <m:r>
              <m:rPr>
                <m:sty m:val="p"/>
              </m:rPr>
              <m:t>=</m:t>
            </m:r>
            <m:r>
              <m:t>4</m:t>
            </m:r>
          </m:e>
        </m:d>
        <m:r>
          <m:rPr>
            <m:sty m:val="p"/>
          </m:rPr>
          <m:t>=</m:t>
        </m:r>
        <m:d>
          <m:dPr>
            <m:begChr m:val="("/>
            <m:sepChr m:val=""/>
            <m:endChr m:val=")"/>
            <m:grow/>
          </m:dPr>
          <m:e>
            <m:f>
              <m:fPr>
                <m:type m:val="noBar"/>
              </m:fPr>
              <m:num>
                <m:r>
                  <m:t>9</m:t>
                </m:r>
              </m:num>
              <m:den>
                <m:r>
                  <m:t>4</m:t>
                </m:r>
              </m:den>
            </m:f>
          </m:e>
        </m:d>
        <m:sSup>
          <m:e>
            <m:r>
              <m:t>0.52</m:t>
            </m:r>
          </m:e>
          <m:sup>
            <m:r>
              <m:t>4</m:t>
            </m:r>
          </m:sup>
        </m:sSup>
        <m:sSup>
          <m:e>
            <m:d>
              <m:dPr>
                <m:begChr m:val="("/>
                <m:sepChr m:val=""/>
                <m:endChr m:val=")"/>
                <m:grow/>
              </m:dPr>
              <m:e>
                <m:r>
                  <m:t>1</m:t>
                </m:r>
                <m:r>
                  <m:rPr>
                    <m:sty m:val="p"/>
                  </m:rPr>
                  <m:t>−</m:t>
                </m:r>
                <m:r>
                  <m:t>0.52</m:t>
                </m:r>
              </m:e>
            </m:d>
          </m:e>
          <m:sup>
            <m:r>
              <m:t>5</m:t>
            </m:r>
          </m:sup>
        </m:sSup>
        <m:r>
          <m:rPr>
            <m:sty m:val="p"/>
          </m:rPr>
          <m:t>=</m:t>
        </m:r>
        <m:r>
          <m:t>0.2347</m:t>
        </m:r>
      </m:oMath>
      <w:r>
        <w:t xml:space="preserve">. Dies ist die modellierte Wahrscheinlichkeit, dass genau 4 der 9 Katalogeinträge die Erfolgsdefinition erfüllen.</w:t>
      </w:r>
    </w:p>
    <w:p>
      <w:pPr>
        <w:pStyle w:val="BodyText"/>
      </w:pPr>
      <w:r>
        <w:rPr>
          <w:b/>
          <w:bCs/>
        </w:rPr>
        <w:t xml:space="preserve">Berechnung durchführen, Teil (b)</w:t>
      </w:r>
    </w:p>
    <w:p>
      <w:pPr>
        <w:pStyle w:val="BodyText"/>
      </w:pPr>
      <m:oMath>
        <m:r>
          <m:t>P</m:t>
        </m:r>
        <m:d>
          <m:dPr>
            <m:begChr m:val="("/>
            <m:sepChr m:val=""/>
            <m:endChr m:val=")"/>
            <m:grow/>
          </m:dPr>
          <m:e>
            <m:r>
              <m:t>X</m:t>
            </m:r>
            <m:r>
              <m:rPr>
                <m:sty m:val="p"/>
              </m:rPr>
              <m:t>=</m:t>
            </m:r>
            <m:r>
              <m:t>7</m:t>
            </m:r>
          </m:e>
        </m:d>
        <m:r>
          <m:rPr>
            <m:sty m:val="p"/>
          </m:rPr>
          <m:t>=</m:t>
        </m:r>
        <m:d>
          <m:dPr>
            <m:begChr m:val="("/>
            <m:sepChr m:val=""/>
            <m:endChr m:val=")"/>
            <m:grow/>
          </m:dPr>
          <m:e>
            <m:f>
              <m:fPr>
                <m:type m:val="noBar"/>
              </m:fPr>
              <m:num>
                <m:r>
                  <m:t>9</m:t>
                </m:r>
              </m:num>
              <m:den>
                <m:r>
                  <m:t>7</m:t>
                </m:r>
              </m:den>
            </m:f>
          </m:e>
        </m:d>
        <m:sSup>
          <m:e>
            <m:r>
              <m:t>0.52</m:t>
            </m:r>
          </m:e>
          <m:sup>
            <m:r>
              <m:t>7</m:t>
            </m:r>
          </m:sup>
        </m:sSup>
        <m:sSup>
          <m:e>
            <m:d>
              <m:dPr>
                <m:begChr m:val="("/>
                <m:sepChr m:val=""/>
                <m:endChr m:val=")"/>
                <m:grow/>
              </m:dPr>
              <m:e>
                <m:r>
                  <m:t>1</m:t>
                </m:r>
                <m:r>
                  <m:rPr>
                    <m:sty m:val="p"/>
                  </m:rPr>
                  <m:t>−</m:t>
                </m:r>
                <m:r>
                  <m:t>0.52</m:t>
                </m:r>
              </m:e>
            </m:d>
          </m:e>
          <m:sup>
            <m:r>
              <m:t>2</m:t>
            </m:r>
          </m:sup>
        </m:sSup>
        <m:r>
          <m:rPr>
            <m:sty m:val="p"/>
          </m:rPr>
          <m:t>=</m:t>
        </m:r>
        <m:r>
          <m:t>0.0853</m:t>
        </m:r>
      </m:oMath>
      <w:r>
        <w:t xml:space="preserve">. Dies ist die entsprechende Wahrscheinlichkeit für genau 7.</w:t>
      </w:r>
    </w:p>
    <w:p>
      <w:pPr>
        <w:pStyle w:val="BodyText"/>
      </w:pPr>
      <w:r>
        <w:rPr>
          <w:b/>
          <w:bCs/>
        </w:rPr>
        <w:t xml:space="preserve">Berechnung durchführen, Teil (c)</w:t>
      </w:r>
    </w:p>
    <w:p>
      <w:pPr>
        <w:pStyle w:val="BodyText"/>
      </w:pPr>
      <m:oMath>
        <m:r>
          <m:t>E</m:t>
        </m:r>
        <m:d>
          <m:dPr>
            <m:begChr m:val="("/>
            <m:sepChr m:val=""/>
            <m:endChr m:val=")"/>
            <m:grow/>
          </m:dPr>
          <m:e>
            <m:r>
              <m:t>X</m:t>
            </m:r>
          </m:e>
        </m:d>
        <m:r>
          <m:rPr>
            <m:sty m:val="p"/>
          </m:rPr>
          <m:t>=</m:t>
        </m:r>
        <m:r>
          <m:t>n</m:t>
        </m:r>
        <m:r>
          <m:t>π</m:t>
        </m:r>
        <m:r>
          <m:rPr>
            <m:sty m:val="p"/>
          </m:rPr>
          <m:t>=</m:t>
        </m:r>
        <m:r>
          <m:t>9</m:t>
        </m:r>
        <m:d>
          <m:dPr>
            <m:begChr m:val="("/>
            <m:sepChr m:val=""/>
            <m:endChr m:val=")"/>
            <m:grow/>
          </m:dPr>
          <m:e>
            <m:r>
              <m:t>0.52</m:t>
            </m:r>
          </m:e>
        </m:d>
        <m:r>
          <m:rPr>
            <m:sty m:val="p"/>
          </m:rPr>
          <m:t>=</m:t>
        </m:r>
        <m:r>
          <m:t>4.6800</m:t>
        </m:r>
      </m:oMath>
      <w:r>
        <w:t xml:space="preserve"> </w:t>
      </w:r>
      <w:r>
        <w:t xml:space="preserve">und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9</m:t>
        </m:r>
        <m:d>
          <m:dPr>
            <m:begChr m:val="("/>
            <m:sepChr m:val=""/>
            <m:endChr m:val=")"/>
            <m:grow/>
          </m:dPr>
          <m:e>
            <m:r>
              <m:t>0.52</m:t>
            </m:r>
          </m:e>
        </m:d>
        <m:d>
          <m:dPr>
            <m:begChr m:val="("/>
            <m:sepChr m:val=""/>
            <m:endChr m:val=")"/>
            <m:grow/>
          </m:dPr>
          <m:e>
            <m:r>
              <m:t>0.48</m:t>
            </m:r>
          </m:e>
        </m:d>
        <m:r>
          <m:rPr>
            <m:sty m:val="p"/>
          </m:rPr>
          <m:t>=</m:t>
        </m:r>
        <m:r>
          <m:t>2.2464</m:t>
        </m:r>
      </m:oMath>
      <w:r>
        <w:t xml:space="preserve">. Über wiederholte Gruppen der Grösse 9 nähert sich die mittlere Anzahl dem Wert 4.6800.</w:t>
      </w:r>
    </w:p>
    <w:p>
      <w:pPr>
        <w:pStyle w:val="BodyText"/>
      </w:pPr>
      <w:r>
        <w:rPr>
          <w:b/>
          <w:bCs/>
        </w:rPr>
        <w:t xml:space="preserve">Ergebnis interpretieren und prüfen, Teil (d)</w:t>
      </w:r>
    </w:p>
    <w:p>
      <w:pPr>
        <w:pStyle w:val="BodyText"/>
      </w:pPr>
      <w:r>
        <w:t xml:space="preserve">Die Zahl der Katalogeinträge muss fest bei 9 bleiben. Jede Einheit wird nur als Erfolg oder Misserfolg danach eingeteilt, ob sie verifiziert ist. Die Erfolgswahrscheinlichkeit muss 0.52 bleiben, und die Ergebnisse der Versuche müssen unabhängig sein. Wenn eine Bedingung nicht gilt, ist diese Binomialrechnung nicht begründet.</w:t>
      </w:r>
    </w:p>
    <w:bookmarkEnd w:id="126"/>
    <w:bookmarkStart w:id="127" w:name="X7604fd7cb6a5a88e212b3c15cd9020bbb9f4d6a"/>
    <w:p>
      <w:pPr>
        <w:pStyle w:val="Heading3"/>
      </w:pPr>
      <w:r>
        <w:rPr>
          <w:rStyle w:val="VerbatimChar"/>
        </w:rPr>
        <w:t xml:space="preserve">T02-A06-V08</w:t>
      </w:r>
      <w:r>
        <w:t xml:space="preserve">: Wahrgenommene Interviewtermine</w:t>
      </w:r>
    </w:p>
    <w:p>
      <w:pPr>
        <w:pStyle w:val="FirstParagraph"/>
      </w:pPr>
      <w:r>
        <w:rPr>
          <w:b/>
          <w:bCs/>
        </w:rPr>
        <w:t xml:space="preserve">Berechnung einrichten, Teil (a)</w:t>
      </w:r>
    </w:p>
    <w:p>
      <w:pPr>
        <w:pStyle w:val="BodyText"/>
      </w:pPr>
      <w:r>
        <w:t xml:space="preserve">Das Modell lautet</w:t>
      </w:r>
      <w:r>
        <w:t xml:space="preserve"> </w:t>
      </w:r>
      <m:oMath>
        <m:r>
          <m:t>X</m:t>
        </m:r>
        <m:r>
          <m:rPr>
            <m:sty m:val="p"/>
          </m:rPr>
          <m:t>∼</m:t>
        </m:r>
        <m:r>
          <m:t>B</m:t>
        </m:r>
        <m:d>
          <m:dPr>
            <m:begChr m:val="("/>
            <m:sepChr m:val=""/>
            <m:endChr m:val=")"/>
            <m:grow/>
          </m:dPr>
          <m:e>
            <m:r>
              <m:t>11</m:t>
            </m:r>
            <m:r>
              <m:rPr>
                <m:sty m:val="p"/>
              </m:rPr>
              <m:t>,</m:t>
            </m:r>
            <m:r>
              <m:t>0.76</m:t>
            </m:r>
          </m:e>
        </m:d>
      </m:oMath>
      <w:r>
        <w:t xml:space="preserve">.</w:t>
      </w:r>
    </w:p>
    <w:p>
      <w:pPr>
        <w:pStyle w:val="BodyText"/>
      </w:pPr>
      <m:oMath>
        <m:r>
          <m:t>P</m:t>
        </m:r>
        <m:d>
          <m:dPr>
            <m:begChr m:val="("/>
            <m:sepChr m:val=""/>
            <m:endChr m:val=")"/>
            <m:grow/>
          </m:dPr>
          <m:e>
            <m:r>
              <m:t>X</m:t>
            </m:r>
            <m:r>
              <m:rPr>
                <m:sty m:val="p"/>
              </m:rPr>
              <m:t>=</m:t>
            </m:r>
            <m:r>
              <m:t>8</m:t>
            </m:r>
          </m:e>
        </m:d>
        <m:r>
          <m:rPr>
            <m:sty m:val="p"/>
          </m:rPr>
          <m:t>=</m:t>
        </m:r>
        <m:d>
          <m:dPr>
            <m:begChr m:val="("/>
            <m:sepChr m:val=""/>
            <m:endChr m:val=")"/>
            <m:grow/>
          </m:dPr>
          <m:e>
            <m:f>
              <m:fPr>
                <m:type m:val="noBar"/>
              </m:fPr>
              <m:num>
                <m:r>
                  <m:t>11</m:t>
                </m:r>
              </m:num>
              <m:den>
                <m:r>
                  <m:t>8</m:t>
                </m:r>
              </m:den>
            </m:f>
          </m:e>
        </m:d>
        <m:sSup>
          <m:e>
            <m:r>
              <m:t>0.76</m:t>
            </m:r>
          </m:e>
          <m:sup>
            <m:r>
              <m:t>8</m:t>
            </m:r>
          </m:sup>
        </m:sSup>
        <m:sSup>
          <m:e>
            <m:d>
              <m:dPr>
                <m:begChr m:val="("/>
                <m:sepChr m:val=""/>
                <m:endChr m:val=")"/>
                <m:grow/>
              </m:dPr>
              <m:e>
                <m:r>
                  <m:t>1</m:t>
                </m:r>
                <m:r>
                  <m:rPr>
                    <m:sty m:val="p"/>
                  </m:rPr>
                  <m:t>−</m:t>
                </m:r>
                <m:r>
                  <m:t>0.76</m:t>
                </m:r>
              </m:e>
            </m:d>
          </m:e>
          <m:sup>
            <m:r>
              <m:t>3</m:t>
            </m:r>
          </m:sup>
        </m:sSup>
        <m:r>
          <m:rPr>
            <m:sty m:val="p"/>
          </m:rPr>
          <m:t>=</m:t>
        </m:r>
        <m:r>
          <m:t>0.2539</m:t>
        </m:r>
      </m:oMath>
      <w:r>
        <w:t xml:space="preserve">. Dies ist die modellierte Wahrscheinlichkeit, dass genau 8 der 11 Interviewtermine die Erfolgsdefinition erfüllen.</w:t>
      </w:r>
    </w:p>
    <w:p>
      <w:pPr>
        <w:pStyle w:val="BodyText"/>
      </w:pPr>
      <w:r>
        <w:rPr>
          <w:b/>
          <w:bCs/>
        </w:rPr>
        <w:t xml:space="preserve">Berechnung durchführen, Teil (b)</w:t>
      </w:r>
    </w:p>
    <w:p>
      <w:pPr>
        <w:pStyle w:val="BodyText"/>
      </w:pPr>
      <m:oMath>
        <m:r>
          <m:t>P</m:t>
        </m:r>
        <m:d>
          <m:dPr>
            <m:begChr m:val="("/>
            <m:sepChr m:val=""/>
            <m:endChr m:val=")"/>
            <m:grow/>
          </m:dPr>
          <m:e>
            <m:r>
              <m:t>X</m:t>
            </m:r>
            <m:r>
              <m:rPr>
                <m:sty m:val="p"/>
              </m:rPr>
              <m:t>=</m:t>
            </m:r>
            <m:r>
              <m:t>9</m:t>
            </m:r>
          </m:e>
        </m:d>
        <m:r>
          <m:rPr>
            <m:sty m:val="p"/>
          </m:rPr>
          <m:t>=</m:t>
        </m:r>
        <m:d>
          <m:dPr>
            <m:begChr m:val="("/>
            <m:sepChr m:val=""/>
            <m:endChr m:val=")"/>
            <m:grow/>
          </m:dPr>
          <m:e>
            <m:f>
              <m:fPr>
                <m:type m:val="noBar"/>
              </m:fPr>
              <m:num>
                <m:r>
                  <m:t>11</m:t>
                </m:r>
              </m:num>
              <m:den>
                <m:r>
                  <m:t>9</m:t>
                </m:r>
              </m:den>
            </m:f>
          </m:e>
        </m:d>
        <m:sSup>
          <m:e>
            <m:r>
              <m:t>0.76</m:t>
            </m:r>
          </m:e>
          <m:sup>
            <m:r>
              <m:t>9</m:t>
            </m:r>
          </m:sup>
        </m:sSup>
        <m:sSup>
          <m:e>
            <m:d>
              <m:dPr>
                <m:begChr m:val="("/>
                <m:sepChr m:val=""/>
                <m:endChr m:val=")"/>
                <m:grow/>
              </m:dPr>
              <m:e>
                <m:r>
                  <m:t>1</m:t>
                </m:r>
                <m:r>
                  <m:rPr>
                    <m:sty m:val="p"/>
                  </m:rPr>
                  <m:t>−</m:t>
                </m:r>
                <m:r>
                  <m:t>0.76</m:t>
                </m:r>
              </m:e>
            </m:d>
          </m:e>
          <m:sup>
            <m:r>
              <m:t>2</m:t>
            </m:r>
          </m:sup>
        </m:sSup>
        <m:r>
          <m:rPr>
            <m:sty m:val="p"/>
          </m:rPr>
          <m:t>=</m:t>
        </m:r>
        <m:r>
          <m:t>0.2680</m:t>
        </m:r>
      </m:oMath>
      <w:r>
        <w:t xml:space="preserve">. Dies ist die entsprechende Wahrscheinlichkeit für genau 9.</w:t>
      </w:r>
    </w:p>
    <w:p>
      <w:pPr>
        <w:pStyle w:val="BodyText"/>
      </w:pPr>
      <w:r>
        <w:rPr>
          <w:b/>
          <w:bCs/>
        </w:rPr>
        <w:t xml:space="preserve">Berechnung durchführen, Teil (c)</w:t>
      </w:r>
    </w:p>
    <w:p>
      <w:pPr>
        <w:pStyle w:val="BodyText"/>
      </w:pPr>
      <m:oMath>
        <m:r>
          <m:t>E</m:t>
        </m:r>
        <m:d>
          <m:dPr>
            <m:begChr m:val="("/>
            <m:sepChr m:val=""/>
            <m:endChr m:val=")"/>
            <m:grow/>
          </m:dPr>
          <m:e>
            <m:r>
              <m:t>X</m:t>
            </m:r>
          </m:e>
        </m:d>
        <m:r>
          <m:rPr>
            <m:sty m:val="p"/>
          </m:rPr>
          <m:t>=</m:t>
        </m:r>
        <m:r>
          <m:t>n</m:t>
        </m:r>
        <m:r>
          <m:t>π</m:t>
        </m:r>
        <m:r>
          <m:rPr>
            <m:sty m:val="p"/>
          </m:rPr>
          <m:t>=</m:t>
        </m:r>
        <m:r>
          <m:t>11</m:t>
        </m:r>
        <m:d>
          <m:dPr>
            <m:begChr m:val="("/>
            <m:sepChr m:val=""/>
            <m:endChr m:val=")"/>
            <m:grow/>
          </m:dPr>
          <m:e>
            <m:r>
              <m:t>0.76</m:t>
            </m:r>
          </m:e>
        </m:d>
        <m:r>
          <m:rPr>
            <m:sty m:val="p"/>
          </m:rPr>
          <m:t>=</m:t>
        </m:r>
        <m:r>
          <m:t>8.3600</m:t>
        </m:r>
      </m:oMath>
      <w:r>
        <w:t xml:space="preserve"> </w:t>
      </w:r>
      <w:r>
        <w:t xml:space="preserve">und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11</m:t>
        </m:r>
        <m:d>
          <m:dPr>
            <m:begChr m:val="("/>
            <m:sepChr m:val=""/>
            <m:endChr m:val=")"/>
            <m:grow/>
          </m:dPr>
          <m:e>
            <m:r>
              <m:t>0.76</m:t>
            </m:r>
          </m:e>
        </m:d>
        <m:d>
          <m:dPr>
            <m:begChr m:val="("/>
            <m:sepChr m:val=""/>
            <m:endChr m:val=")"/>
            <m:grow/>
          </m:dPr>
          <m:e>
            <m:r>
              <m:t>0.24</m:t>
            </m:r>
          </m:e>
        </m:d>
        <m:r>
          <m:rPr>
            <m:sty m:val="p"/>
          </m:rPr>
          <m:t>=</m:t>
        </m:r>
        <m:r>
          <m:t>2.0064</m:t>
        </m:r>
      </m:oMath>
      <w:r>
        <w:t xml:space="preserve">. Über wiederholte Gruppen der Grösse 11 nähert sich die mittlere Anzahl dem Wert 8.3600.</w:t>
      </w:r>
    </w:p>
    <w:p>
      <w:pPr>
        <w:pStyle w:val="BodyText"/>
      </w:pPr>
      <w:r>
        <w:rPr>
          <w:b/>
          <w:bCs/>
        </w:rPr>
        <w:t xml:space="preserve">Ergebnis interpretieren und prüfen, Teil (d)</w:t>
      </w:r>
    </w:p>
    <w:p>
      <w:pPr>
        <w:pStyle w:val="BodyText"/>
      </w:pPr>
      <w:r>
        <w:t xml:space="preserve">Die Zahl der Interviewtermine muss fest bei 11 bleiben. Jede Einheit wird nur als Erfolg oder Misserfolg danach eingeteilt, ob sie wahrgenommen wird. Die Erfolgswahrscheinlichkeit muss 0.76 bleiben, und die Ergebnisse der Versuche müssen unabhängig sein. Wenn eine Bedingung nicht gilt, ist diese Binomialrechnung nicht begründet.</w:t>
      </w:r>
    </w:p>
    <w:bookmarkEnd w:id="127"/>
    <w:bookmarkStart w:id="128" w:name="t02-a06-v09-richtige-routenwahlen"/>
    <w:p>
      <w:pPr>
        <w:pStyle w:val="Heading3"/>
      </w:pPr>
      <w:r>
        <w:rPr>
          <w:rStyle w:val="VerbatimChar"/>
        </w:rPr>
        <w:t xml:space="preserve">T02-A06-V09</w:t>
      </w:r>
      <w:r>
        <w:t xml:space="preserve">: Richtige Routenwahlen</w:t>
      </w:r>
    </w:p>
    <w:p>
      <w:pPr>
        <w:pStyle w:val="FirstParagraph"/>
      </w:pPr>
      <w:r>
        <w:rPr>
          <w:b/>
          <w:bCs/>
        </w:rPr>
        <w:t xml:space="preserve">Berechnung einrichten, Teil (a)</w:t>
      </w:r>
    </w:p>
    <w:p>
      <w:pPr>
        <w:pStyle w:val="BodyText"/>
      </w:pPr>
      <w:r>
        <w:t xml:space="preserve">Das Modell lautet</w:t>
      </w:r>
      <w:r>
        <w:t xml:space="preserve"> </w:t>
      </w:r>
      <m:oMath>
        <m:r>
          <m:t>X</m:t>
        </m:r>
        <m:r>
          <m:rPr>
            <m:sty m:val="p"/>
          </m:rPr>
          <m:t>∼</m:t>
        </m:r>
        <m:r>
          <m:t>B</m:t>
        </m:r>
        <m:d>
          <m:dPr>
            <m:begChr m:val="("/>
            <m:sepChr m:val=""/>
            <m:endChr m:val=")"/>
            <m:grow/>
          </m:dPr>
          <m:e>
            <m:r>
              <m:t>8</m:t>
            </m:r>
            <m:r>
              <m:rPr>
                <m:sty m:val="p"/>
              </m:rPr>
              <m:t>,</m:t>
            </m:r>
            <m:r>
              <m:t>0.35</m:t>
            </m:r>
          </m:e>
        </m:d>
      </m:oMath>
      <w:r>
        <w:t xml:space="preserve">.</w:t>
      </w:r>
    </w:p>
    <w:p>
      <w:pPr>
        <w:pStyle w:val="BodyText"/>
      </w:pPr>
      <m:oMath>
        <m:r>
          <m:t>P</m:t>
        </m:r>
        <m:d>
          <m:dPr>
            <m:begChr m:val="("/>
            <m:sepChr m:val=""/>
            <m:endChr m:val=")"/>
            <m:grow/>
          </m:dPr>
          <m:e>
            <m:r>
              <m:t>X</m:t>
            </m:r>
            <m:r>
              <m:rPr>
                <m:sty m:val="p"/>
              </m:rPr>
              <m:t>=</m:t>
            </m:r>
            <m:r>
              <m:t>2</m:t>
            </m:r>
          </m:e>
        </m:d>
        <m:r>
          <m:rPr>
            <m:sty m:val="p"/>
          </m:rPr>
          <m:t>=</m:t>
        </m:r>
        <m:d>
          <m:dPr>
            <m:begChr m:val="("/>
            <m:sepChr m:val=""/>
            <m:endChr m:val=")"/>
            <m:grow/>
          </m:dPr>
          <m:e>
            <m:f>
              <m:fPr>
                <m:type m:val="noBar"/>
              </m:fPr>
              <m:num>
                <m:r>
                  <m:t>8</m:t>
                </m:r>
              </m:num>
              <m:den>
                <m:r>
                  <m:t>2</m:t>
                </m:r>
              </m:den>
            </m:f>
          </m:e>
        </m:d>
        <m:sSup>
          <m:e>
            <m:r>
              <m:t>0.35</m:t>
            </m:r>
          </m:e>
          <m:sup>
            <m:r>
              <m:t>2</m:t>
            </m:r>
          </m:sup>
        </m:sSup>
        <m:sSup>
          <m:e>
            <m:d>
              <m:dPr>
                <m:begChr m:val="("/>
                <m:sepChr m:val=""/>
                <m:endChr m:val=")"/>
                <m:grow/>
              </m:dPr>
              <m:e>
                <m:r>
                  <m:t>1</m:t>
                </m:r>
                <m:r>
                  <m:rPr>
                    <m:sty m:val="p"/>
                  </m:rPr>
                  <m:t>−</m:t>
                </m:r>
                <m:r>
                  <m:t>0.35</m:t>
                </m:r>
              </m:e>
            </m:d>
          </m:e>
          <m:sup>
            <m:r>
              <m:t>6</m:t>
            </m:r>
          </m:sup>
        </m:sSup>
        <m:r>
          <m:rPr>
            <m:sty m:val="p"/>
          </m:rPr>
          <m:t>=</m:t>
        </m:r>
        <m:r>
          <m:t>0.2587</m:t>
        </m:r>
      </m:oMath>
      <w:r>
        <w:t xml:space="preserve">. Dies ist die modellierte Wahrscheinlichkeit, dass genau 2 der 8 Routenwahlen die Erfolgsdefinition erfüllen.</w:t>
      </w:r>
    </w:p>
    <w:p>
      <w:pPr>
        <w:pStyle w:val="BodyText"/>
      </w:pPr>
      <w:r>
        <w:rPr>
          <w:b/>
          <w:bCs/>
        </w:rPr>
        <w:t xml:space="preserve">Berechnung durchführen, Teil (b)</w:t>
      </w:r>
    </w:p>
    <w:p>
      <w:pPr>
        <w:pStyle w:val="BodyText"/>
      </w:pPr>
      <m:oMath>
        <m:r>
          <m:t>P</m:t>
        </m:r>
        <m:d>
          <m:dPr>
            <m:begChr m:val="("/>
            <m:sepChr m:val=""/>
            <m:endChr m:val=")"/>
            <m:grow/>
          </m:dPr>
          <m:e>
            <m:r>
              <m:t>X</m:t>
            </m:r>
            <m:r>
              <m:rPr>
                <m:sty m:val="p"/>
              </m:rPr>
              <m:t>=</m:t>
            </m:r>
            <m:r>
              <m:t>4</m:t>
            </m:r>
          </m:e>
        </m:d>
        <m:r>
          <m:rPr>
            <m:sty m:val="p"/>
          </m:rPr>
          <m:t>=</m:t>
        </m:r>
        <m:d>
          <m:dPr>
            <m:begChr m:val="("/>
            <m:sepChr m:val=""/>
            <m:endChr m:val=")"/>
            <m:grow/>
          </m:dPr>
          <m:e>
            <m:f>
              <m:fPr>
                <m:type m:val="noBar"/>
              </m:fPr>
              <m:num>
                <m:r>
                  <m:t>8</m:t>
                </m:r>
              </m:num>
              <m:den>
                <m:r>
                  <m:t>4</m:t>
                </m:r>
              </m:den>
            </m:f>
          </m:e>
        </m:d>
        <m:sSup>
          <m:e>
            <m:r>
              <m:t>0.35</m:t>
            </m:r>
          </m:e>
          <m:sup>
            <m:r>
              <m:t>4</m:t>
            </m:r>
          </m:sup>
        </m:sSup>
        <m:sSup>
          <m:e>
            <m:d>
              <m:dPr>
                <m:begChr m:val="("/>
                <m:sepChr m:val=""/>
                <m:endChr m:val=")"/>
                <m:grow/>
              </m:dPr>
              <m:e>
                <m:r>
                  <m:t>1</m:t>
                </m:r>
                <m:r>
                  <m:rPr>
                    <m:sty m:val="p"/>
                  </m:rPr>
                  <m:t>−</m:t>
                </m:r>
                <m:r>
                  <m:t>0.35</m:t>
                </m:r>
              </m:e>
            </m:d>
          </m:e>
          <m:sup>
            <m:r>
              <m:t>4</m:t>
            </m:r>
          </m:sup>
        </m:sSup>
        <m:r>
          <m:rPr>
            <m:sty m:val="p"/>
          </m:rPr>
          <m:t>=</m:t>
        </m:r>
        <m:r>
          <m:t>0.1875</m:t>
        </m:r>
      </m:oMath>
      <w:r>
        <w:t xml:space="preserve">. Dies ist die entsprechende Wahrscheinlichkeit für genau 4.</w:t>
      </w:r>
    </w:p>
    <w:p>
      <w:pPr>
        <w:pStyle w:val="BodyText"/>
      </w:pPr>
      <w:r>
        <w:rPr>
          <w:b/>
          <w:bCs/>
        </w:rPr>
        <w:t xml:space="preserve">Berechnung durchführen, Teil (c)</w:t>
      </w:r>
    </w:p>
    <w:p>
      <w:pPr>
        <w:pStyle w:val="BodyText"/>
      </w:pPr>
      <m:oMath>
        <m:r>
          <m:t>E</m:t>
        </m:r>
        <m:d>
          <m:dPr>
            <m:begChr m:val="("/>
            <m:sepChr m:val=""/>
            <m:endChr m:val=")"/>
            <m:grow/>
          </m:dPr>
          <m:e>
            <m:r>
              <m:t>X</m:t>
            </m:r>
          </m:e>
        </m:d>
        <m:r>
          <m:rPr>
            <m:sty m:val="p"/>
          </m:rPr>
          <m:t>=</m:t>
        </m:r>
        <m:r>
          <m:t>n</m:t>
        </m:r>
        <m:r>
          <m:t>π</m:t>
        </m:r>
        <m:r>
          <m:rPr>
            <m:sty m:val="p"/>
          </m:rPr>
          <m:t>=</m:t>
        </m:r>
        <m:r>
          <m:t>8</m:t>
        </m:r>
        <m:d>
          <m:dPr>
            <m:begChr m:val="("/>
            <m:sepChr m:val=""/>
            <m:endChr m:val=")"/>
            <m:grow/>
          </m:dPr>
          <m:e>
            <m:r>
              <m:t>0.35</m:t>
            </m:r>
          </m:e>
        </m:d>
        <m:r>
          <m:rPr>
            <m:sty m:val="p"/>
          </m:rPr>
          <m:t>=</m:t>
        </m:r>
        <m:r>
          <m:t>2.8000</m:t>
        </m:r>
      </m:oMath>
      <w:r>
        <w:t xml:space="preserve"> </w:t>
      </w:r>
      <w:r>
        <w:t xml:space="preserve">und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8</m:t>
        </m:r>
        <m:d>
          <m:dPr>
            <m:begChr m:val="("/>
            <m:sepChr m:val=""/>
            <m:endChr m:val=")"/>
            <m:grow/>
          </m:dPr>
          <m:e>
            <m:r>
              <m:t>0.35</m:t>
            </m:r>
          </m:e>
        </m:d>
        <m:d>
          <m:dPr>
            <m:begChr m:val="("/>
            <m:sepChr m:val=""/>
            <m:endChr m:val=")"/>
            <m:grow/>
          </m:dPr>
          <m:e>
            <m:r>
              <m:t>0.65</m:t>
            </m:r>
          </m:e>
        </m:d>
        <m:r>
          <m:rPr>
            <m:sty m:val="p"/>
          </m:rPr>
          <m:t>=</m:t>
        </m:r>
        <m:r>
          <m:t>1.8200</m:t>
        </m:r>
      </m:oMath>
      <w:r>
        <w:t xml:space="preserve">. Über wiederholte Gruppen der Grösse 8 nähert sich die mittlere Anzahl dem Wert 2.8000.</w:t>
      </w:r>
    </w:p>
    <w:p>
      <w:pPr>
        <w:pStyle w:val="BodyText"/>
      </w:pPr>
      <w:r>
        <w:rPr>
          <w:b/>
          <w:bCs/>
        </w:rPr>
        <w:t xml:space="preserve">Ergebnis interpretieren und prüfen, Teil (d)</w:t>
      </w:r>
    </w:p>
    <w:p>
      <w:pPr>
        <w:pStyle w:val="BodyText"/>
      </w:pPr>
      <w:r>
        <w:t xml:space="preserve">Die Zahl der Routenwahlen muss fest bei 8 bleiben. Jede Einheit wird nur als Erfolg oder Misserfolg danach eingeteilt, ob sie richtig ist. Die Erfolgswahrscheinlichkeit muss 0.35 bleiben, und die Ergebnisse der Versuche müssen unabhängig sein. Wenn eine Bedingung nicht gilt, ist diese Binomialrechnung nicht begründet.</w:t>
      </w:r>
    </w:p>
    <w:bookmarkEnd w:id="128"/>
    <w:bookmarkStart w:id="129" w:name="Xa5f6bbda0a4fa0356bb1ccd1372f0423cc353ba"/>
    <w:p>
      <w:pPr>
        <w:pStyle w:val="Heading3"/>
      </w:pPr>
      <w:r>
        <w:rPr>
          <w:rStyle w:val="VerbatimChar"/>
        </w:rPr>
        <w:t xml:space="preserve">T02-A06-V10</w:t>
      </w:r>
      <w:r>
        <w:t xml:space="preserve">: Erfolgreiche Audiotranskriptionen</w:t>
      </w:r>
    </w:p>
    <w:p>
      <w:pPr>
        <w:pStyle w:val="FirstParagraph"/>
      </w:pPr>
      <w:r>
        <w:rPr>
          <w:b/>
          <w:bCs/>
        </w:rPr>
        <w:t xml:space="preserve">Berechnung einrichten, Teil (a)</w:t>
      </w:r>
    </w:p>
    <w:p>
      <w:pPr>
        <w:pStyle w:val="BodyText"/>
      </w:pPr>
      <w:r>
        <w:t xml:space="preserve">Das Modell lautet</w:t>
      </w:r>
      <w:r>
        <w:t xml:space="preserve"> </w:t>
      </w:r>
      <m:oMath>
        <m:r>
          <m:t>X</m:t>
        </m:r>
        <m:r>
          <m:rPr>
            <m:sty m:val="p"/>
          </m:rPr>
          <m:t>∼</m:t>
        </m:r>
        <m:r>
          <m:t>B</m:t>
        </m:r>
        <m:d>
          <m:dPr>
            <m:begChr m:val="("/>
            <m:sepChr m:val=""/>
            <m:endChr m:val=")"/>
            <m:grow/>
          </m:dPr>
          <m:e>
            <m:r>
              <m:t>10</m:t>
            </m:r>
            <m:r>
              <m:rPr>
                <m:sty m:val="p"/>
              </m:rPr>
              <m:t>,</m:t>
            </m:r>
            <m:r>
              <m:t>0.69</m:t>
            </m:r>
          </m:e>
        </m:d>
      </m:oMath>
      <w:r>
        <w:t xml:space="preserve">.</w:t>
      </w:r>
    </w:p>
    <w:p>
      <w:pPr>
        <w:pStyle w:val="BodyText"/>
      </w:pPr>
      <m:oMath>
        <m:r>
          <m:t>P</m:t>
        </m:r>
        <m:d>
          <m:dPr>
            <m:begChr m:val="("/>
            <m:sepChr m:val=""/>
            <m:endChr m:val=")"/>
            <m:grow/>
          </m:dPr>
          <m:e>
            <m:r>
              <m:t>X</m:t>
            </m:r>
            <m:r>
              <m:rPr>
                <m:sty m:val="p"/>
              </m:rPr>
              <m:t>=</m:t>
            </m:r>
            <m:r>
              <m:t>6</m:t>
            </m:r>
          </m:e>
        </m:d>
        <m:r>
          <m:rPr>
            <m:sty m:val="p"/>
          </m:rPr>
          <m:t>=</m:t>
        </m:r>
        <m:d>
          <m:dPr>
            <m:begChr m:val="("/>
            <m:sepChr m:val=""/>
            <m:endChr m:val=")"/>
            <m:grow/>
          </m:dPr>
          <m:e>
            <m:f>
              <m:fPr>
                <m:type m:val="noBar"/>
              </m:fPr>
              <m:num>
                <m:r>
                  <m:t>10</m:t>
                </m:r>
              </m:num>
              <m:den>
                <m:r>
                  <m:t>6</m:t>
                </m:r>
              </m:den>
            </m:f>
          </m:e>
        </m:d>
        <m:sSup>
          <m:e>
            <m:r>
              <m:t>0.69</m:t>
            </m:r>
          </m:e>
          <m:sup>
            <m:r>
              <m:t>6</m:t>
            </m:r>
          </m:sup>
        </m:sSup>
        <m:sSup>
          <m:e>
            <m:d>
              <m:dPr>
                <m:begChr m:val="("/>
                <m:sepChr m:val=""/>
                <m:endChr m:val=")"/>
                <m:grow/>
              </m:dPr>
              <m:e>
                <m:r>
                  <m:t>1</m:t>
                </m:r>
                <m:r>
                  <m:rPr>
                    <m:sty m:val="p"/>
                  </m:rPr>
                  <m:t>−</m:t>
                </m:r>
                <m:r>
                  <m:t>0.69</m:t>
                </m:r>
              </m:e>
            </m:d>
          </m:e>
          <m:sup>
            <m:r>
              <m:t>4</m:t>
            </m:r>
          </m:sup>
        </m:sSup>
        <m:r>
          <m:rPr>
            <m:sty m:val="p"/>
          </m:rPr>
          <m:t>=</m:t>
        </m:r>
        <m:r>
          <m:t>0.2093</m:t>
        </m:r>
      </m:oMath>
      <w:r>
        <w:t xml:space="preserve">. Dies ist die modellierte Wahrscheinlichkeit, dass genau 6 der 10 Audiotranskriptionen die Erfolgsdefinition erfüllen.</w:t>
      </w:r>
    </w:p>
    <w:p>
      <w:pPr>
        <w:pStyle w:val="BodyText"/>
      </w:pPr>
      <w:r>
        <w:rPr>
          <w:b/>
          <w:bCs/>
        </w:rPr>
        <w:t xml:space="preserve">Berechnung durchführen, Teil (b)</w:t>
      </w:r>
    </w:p>
    <w:p>
      <w:pPr>
        <w:pStyle w:val="BodyText"/>
      </w:pPr>
      <m:oMath>
        <m:r>
          <m:t>P</m:t>
        </m:r>
        <m:d>
          <m:dPr>
            <m:begChr m:val="("/>
            <m:sepChr m:val=""/>
            <m:endChr m:val=")"/>
            <m:grow/>
          </m:dPr>
          <m:e>
            <m:r>
              <m:t>X</m:t>
            </m:r>
            <m:r>
              <m:rPr>
                <m:sty m:val="p"/>
              </m:rPr>
              <m:t>=</m:t>
            </m:r>
            <m:r>
              <m:t>8</m:t>
            </m:r>
          </m:e>
        </m:d>
        <m:r>
          <m:rPr>
            <m:sty m:val="p"/>
          </m:rPr>
          <m:t>=</m:t>
        </m:r>
        <m:d>
          <m:dPr>
            <m:begChr m:val="("/>
            <m:sepChr m:val=""/>
            <m:endChr m:val=")"/>
            <m:grow/>
          </m:dPr>
          <m:e>
            <m:f>
              <m:fPr>
                <m:type m:val="noBar"/>
              </m:fPr>
              <m:num>
                <m:r>
                  <m:t>10</m:t>
                </m:r>
              </m:num>
              <m:den>
                <m:r>
                  <m:t>8</m:t>
                </m:r>
              </m:den>
            </m:f>
          </m:e>
        </m:d>
        <m:sSup>
          <m:e>
            <m:r>
              <m:t>0.69</m:t>
            </m:r>
          </m:e>
          <m:sup>
            <m:r>
              <m:t>8</m:t>
            </m:r>
          </m:sup>
        </m:sSup>
        <m:sSup>
          <m:e>
            <m:d>
              <m:dPr>
                <m:begChr m:val="("/>
                <m:sepChr m:val=""/>
                <m:endChr m:val=")"/>
                <m:grow/>
              </m:dPr>
              <m:e>
                <m:r>
                  <m:t>1</m:t>
                </m:r>
                <m:r>
                  <m:rPr>
                    <m:sty m:val="p"/>
                  </m:rPr>
                  <m:t>−</m:t>
                </m:r>
                <m:r>
                  <m:t>0.69</m:t>
                </m:r>
              </m:e>
            </m:d>
          </m:e>
          <m:sup>
            <m:r>
              <m:t>2</m:t>
            </m:r>
          </m:sup>
        </m:sSup>
        <m:r>
          <m:rPr>
            <m:sty m:val="p"/>
          </m:rPr>
          <m:t>=</m:t>
        </m:r>
        <m:r>
          <m:t>0.2222</m:t>
        </m:r>
      </m:oMath>
      <w:r>
        <w:t xml:space="preserve">. Dies ist die entsprechende Wahrscheinlichkeit für genau 8.</w:t>
      </w:r>
    </w:p>
    <w:p>
      <w:pPr>
        <w:pStyle w:val="BodyText"/>
      </w:pPr>
      <w:r>
        <w:rPr>
          <w:b/>
          <w:bCs/>
        </w:rPr>
        <w:t xml:space="preserve">Berechnung durchführen, Teil (c)</w:t>
      </w:r>
    </w:p>
    <w:p>
      <w:pPr>
        <w:pStyle w:val="BodyText"/>
      </w:pPr>
      <m:oMath>
        <m:r>
          <m:t>E</m:t>
        </m:r>
        <m:d>
          <m:dPr>
            <m:begChr m:val="("/>
            <m:sepChr m:val=""/>
            <m:endChr m:val=")"/>
            <m:grow/>
          </m:dPr>
          <m:e>
            <m:r>
              <m:t>X</m:t>
            </m:r>
          </m:e>
        </m:d>
        <m:r>
          <m:rPr>
            <m:sty m:val="p"/>
          </m:rPr>
          <m:t>=</m:t>
        </m:r>
        <m:r>
          <m:t>n</m:t>
        </m:r>
        <m:r>
          <m:t>π</m:t>
        </m:r>
        <m:r>
          <m:rPr>
            <m:sty m:val="p"/>
          </m:rPr>
          <m:t>=</m:t>
        </m:r>
        <m:r>
          <m:t>10</m:t>
        </m:r>
        <m:d>
          <m:dPr>
            <m:begChr m:val="("/>
            <m:sepChr m:val=""/>
            <m:endChr m:val=")"/>
            <m:grow/>
          </m:dPr>
          <m:e>
            <m:r>
              <m:t>0.69</m:t>
            </m:r>
          </m:e>
        </m:d>
        <m:r>
          <m:rPr>
            <m:sty m:val="p"/>
          </m:rPr>
          <m:t>=</m:t>
        </m:r>
        <m:r>
          <m:t>6.9000</m:t>
        </m:r>
      </m:oMath>
      <w:r>
        <w:t xml:space="preserve"> </w:t>
      </w:r>
      <w:r>
        <w:t xml:space="preserve">und</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10</m:t>
        </m:r>
        <m:d>
          <m:dPr>
            <m:begChr m:val="("/>
            <m:sepChr m:val=""/>
            <m:endChr m:val=")"/>
            <m:grow/>
          </m:dPr>
          <m:e>
            <m:r>
              <m:t>0.69</m:t>
            </m:r>
          </m:e>
        </m:d>
        <m:d>
          <m:dPr>
            <m:begChr m:val="("/>
            <m:sepChr m:val=""/>
            <m:endChr m:val=")"/>
            <m:grow/>
          </m:dPr>
          <m:e>
            <m:r>
              <m:t>0.31</m:t>
            </m:r>
          </m:e>
        </m:d>
        <m:r>
          <m:rPr>
            <m:sty m:val="p"/>
          </m:rPr>
          <m:t>=</m:t>
        </m:r>
        <m:r>
          <m:t>2.1390</m:t>
        </m:r>
      </m:oMath>
      <w:r>
        <w:t xml:space="preserve">. Über wiederholte Gruppen der Grösse 10 nähert sich die mittlere Anzahl dem Wert 6.9000.</w:t>
      </w:r>
    </w:p>
    <w:p>
      <w:pPr>
        <w:pStyle w:val="BodyText"/>
      </w:pPr>
      <w:r>
        <w:rPr>
          <w:b/>
          <w:bCs/>
        </w:rPr>
        <w:t xml:space="preserve">Ergebnis interpretieren und prüfen, Teil (d)</w:t>
      </w:r>
    </w:p>
    <w:p>
      <w:pPr>
        <w:pStyle w:val="BodyText"/>
      </w:pPr>
      <w:r>
        <w:t xml:space="preserve">Die Zahl der Audiotranskriptionen muss fest bei 10 bleiben. Jede Einheit wird nur als Erfolg oder Misserfolg danach eingeteilt, ob sie erfolgreich ist. Die Erfolgswahrscheinlichkeit muss 0.69 bleiben, und die Ergebnisse der Versuche müssen unabhängig sein. Wenn eine Bedingung nicht gilt, ist diese Binomialrechnung nicht begründet.</w:t>
      </w:r>
    </w:p>
    <w:bookmarkEnd w:id="129"/>
    <w:bookmarkEnd w:id="130"/>
    <w:bookmarkStart w:id="141" w:name="X40376c4c09eafa5e53453795733b3e0dddb7e1c"/>
    <w:p>
      <w:pPr>
        <w:pStyle w:val="Heading2"/>
      </w:pPr>
      <w:r>
        <w:t xml:space="preserve">A07: Binomiale Randwahrscheinlichkeiten mit dem Komplement</w:t>
      </w:r>
    </w:p>
    <w:bookmarkStart w:id="131" w:name="X3990dc771fee2d982bef8f28b043f6ee58dd063"/>
    <w:p>
      <w:pPr>
        <w:pStyle w:val="Heading3"/>
      </w:pPr>
      <w:r>
        <w:rPr>
          <w:rStyle w:val="VerbatimChar"/>
        </w:rPr>
        <w:t xml:space="preserve">T02-A07-V01</w:t>
      </w:r>
      <w:r>
        <w:t xml:space="preserve">: Mehr als 3 Datensätze mit manueller Prüfung</w:t>
      </w:r>
    </w:p>
    <w:p>
      <w:pPr>
        <w:pStyle w:val="FirstParagraph"/>
      </w:pPr>
      <w:r>
        <w:rPr>
          <w:b/>
          <w:bCs/>
        </w:rPr>
        <w:t xml:space="preserve">Berechnung einrichten, Teil (a)</w:t>
      </w:r>
    </w:p>
    <w:p>
      <w:pPr>
        <w:pStyle w:val="BodyText"/>
      </w:pPr>
      <w:r>
        <w:t xml:space="preserve">Hier ist</w:t>
      </w:r>
      <w:r>
        <w:t xml:space="preserve"> </w:t>
      </w:r>
      <m:oMath>
        <m:r>
          <m:t>X</m:t>
        </m:r>
        <m:r>
          <m:rPr>
            <m:sty m:val="p"/>
          </m:rPr>
          <m:t>∼</m:t>
        </m:r>
        <m:r>
          <m:t>B</m:t>
        </m:r>
        <m:d>
          <m:dPr>
            <m:begChr m:val="("/>
            <m:sepChr m:val=""/>
            <m:endChr m:val=")"/>
            <m:grow/>
          </m:dPr>
          <m:e>
            <m:r>
              <m:t>40</m:t>
            </m:r>
            <m:r>
              <m:rPr>
                <m:sty m:val="p"/>
              </m:rPr>
              <m:t>,</m:t>
            </m:r>
            <m:r>
              <m:t>0.04</m:t>
            </m:r>
          </m:e>
        </m:d>
      </m:oMath>
      <w:r>
        <w:t xml:space="preserve">, und das Komplement von</w:t>
      </w:r>
      <w:r>
        <w:t xml:space="preserve"> </w:t>
      </w:r>
      <m:oMath>
        <m:r>
          <m:t>X</m:t>
        </m:r>
        <m:r>
          <m:rPr>
            <m:sty m:val="p"/>
          </m:rPr>
          <m:t>&gt;</m:t>
        </m:r>
        <m:r>
          <m:t>3</m:t>
        </m:r>
      </m:oMath>
      <w:r>
        <w:t xml:space="preserve"> </w:t>
      </w:r>
      <w:r>
        <w:t xml:space="preserve">ist</w:t>
      </w:r>
      <w:r>
        <w:t xml:space="preserve"> </w:t>
      </w:r>
      <m:oMath>
        <m:r>
          <m:t>X</m:t>
        </m:r>
        <m:r>
          <m:rPr>
            <m:sty m:val="p"/>
          </m:rPr>
          <m:t>≤</m:t>
        </m:r>
        <m:r>
          <m:t>3</m:t>
        </m:r>
      </m:oMath>
      <w:r>
        <w:t xml:space="preserve">.</w:t>
      </w:r>
    </w:p>
    <w:p>
      <w:pPr>
        <w:pStyle w:val="BodyText"/>
      </w:pPr>
      <w:r>
        <w:rPr>
          <w:b/>
          <w:bCs/>
        </w:rPr>
        <w:t xml:space="preserve">Berechnung durchführen, Teil (b)</w:t>
      </w:r>
    </w:p>
    <w:p>
      <w:pPr>
        <w:pStyle w:val="BodyText"/>
      </w:pPr>
      <w:r>
        <w:t xml:space="preserve">Daher gilt</w:t>
      </w:r>
      <w:r>
        <w:t xml:space="preserve"> </w:t>
      </w:r>
      <m:oMath>
        <m:r>
          <m:t>P</m:t>
        </m:r>
        <m:d>
          <m:dPr>
            <m:begChr m:val="("/>
            <m:sepChr m:val=""/>
            <m:endChr m:val=")"/>
            <m:grow/>
          </m:dPr>
          <m:e>
            <m:r>
              <m:t>X</m:t>
            </m:r>
            <m:r>
              <m:rPr>
                <m:sty m:val="p"/>
              </m:rPr>
              <m:t>&gt;</m:t>
            </m:r>
            <m:r>
              <m:t>3</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e>
        </m:d>
        <m:r>
          <m:rPr>
            <m:sty m:val="p"/>
          </m:rPr>
          <m:t>=</m:t>
        </m:r>
        <m:r>
          <m:t>1</m:t>
        </m:r>
        <m:r>
          <m:rPr>
            <m:sty m:val="p"/>
          </m:rPr>
          <m:t>−</m:t>
        </m:r>
        <m:d>
          <m:dPr>
            <m:begChr m:val="["/>
            <m:sepChr m:val=""/>
            <m:endChr m:val="]"/>
            <m:grow/>
          </m:dPr>
          <m:e>
            <m:r>
              <m:t>0.1954</m:t>
            </m:r>
            <m:r>
              <m:rPr>
                <m:sty m:val="p"/>
              </m:rPr>
              <m:t>+</m:t>
            </m:r>
            <m:r>
              <m:t>0.3256</m:t>
            </m:r>
            <m:r>
              <m:rPr>
                <m:sty m:val="p"/>
              </m:rPr>
              <m:t>+</m:t>
            </m:r>
            <m:r>
              <m:t>0.2646</m:t>
            </m:r>
            <m:r>
              <m:rPr>
                <m:sty m:val="p"/>
              </m:rPr>
              <m:t>+</m:t>
            </m:r>
            <m:r>
              <m:t>0.1396</m:t>
            </m:r>
          </m:e>
        </m:d>
        <m:r>
          <m:rPr>
            <m:sty m:val="p"/>
          </m:rPr>
          <m:t>≈</m:t>
        </m:r>
        <m:r>
          <m:t>1</m:t>
        </m:r>
        <m:r>
          <m:rPr>
            <m:sty m:val="p"/>
          </m:rPr>
          <m:t>−</m:t>
        </m:r>
        <m:r>
          <m:t>0.9252</m:t>
        </m:r>
        <m:r>
          <m:rPr>
            <m:sty m:val="p"/>
          </m:rPr>
          <m:t>=</m:t>
        </m:r>
        <m:r>
          <m:t>0.0748</m:t>
        </m:r>
      </m:oMath>
      <w:r>
        <w:t xml:space="preserve">. Das Näherungszeichen ist nötig, weil die gezeigten Einzelterme gerundet sind. Der Wert 0.9252 wurde mit ungerundeten Termen berechnet.</w:t>
      </w:r>
    </w:p>
    <w:p>
      <w:pPr>
        <w:pStyle w:val="BodyText"/>
      </w:pPr>
      <w:r>
        <w:rPr>
          <w:b/>
          <w:bCs/>
        </w:rPr>
        <w:t xml:space="preserve">Ergebnis interpretieren und prüfen, Teil (c)</w:t>
      </w:r>
    </w:p>
    <w:p>
      <w:pPr>
        <w:pStyle w:val="BodyText"/>
      </w:pPr>
      <w:r>
        <w:t xml:space="preserve">Das Modell weist die Wahrscheinlichkeit 0.0748 dem Ereignis zu, bei dem mehr als 3 Erfolge in einer Gruppe von 40 betrachteten Einheiten auftreten. Ein Erfolg bedeutet hier, dass eine Einheit eine manuelle Prüfung benötigt. Das Komplement benötigt 4 Terme des unteren Randes. Eine direkte Summe würde dagegen die Werte 4 bis 40 benötigen.</w:t>
      </w:r>
    </w:p>
    <w:bookmarkEnd w:id="131"/>
    <w:bookmarkStart w:id="132" w:name="X234db65218e00c923877820bdc181f1231e6b85"/>
    <w:p>
      <w:pPr>
        <w:pStyle w:val="Heading3"/>
      </w:pPr>
      <w:r>
        <w:rPr>
          <w:rStyle w:val="VerbatimChar"/>
        </w:rPr>
        <w:t xml:space="preserve">T02-A07-V02</w:t>
      </w:r>
      <w:r>
        <w:t xml:space="preserve">: Mehr als 5 Museumsbesuchende mit Audioguide</w:t>
      </w:r>
    </w:p>
    <w:p>
      <w:pPr>
        <w:pStyle w:val="FirstParagraph"/>
      </w:pPr>
      <w:r>
        <w:rPr>
          <w:b/>
          <w:bCs/>
        </w:rPr>
        <w:t xml:space="preserve">Berechnung einrichten, Teil (a)</w:t>
      </w:r>
    </w:p>
    <w:p>
      <w:pPr>
        <w:pStyle w:val="BodyText"/>
      </w:pPr>
      <w:r>
        <w:t xml:space="preserve">Hier ist</w:t>
      </w:r>
      <w:r>
        <w:t xml:space="preserve"> </w:t>
      </w:r>
      <m:oMath>
        <m:r>
          <m:t>X</m:t>
        </m:r>
        <m:r>
          <m:rPr>
            <m:sty m:val="p"/>
          </m:rPr>
          <m:t>∼</m:t>
        </m:r>
        <m:r>
          <m:t>B</m:t>
        </m:r>
        <m:d>
          <m:dPr>
            <m:begChr m:val="("/>
            <m:sepChr m:val=""/>
            <m:endChr m:val=")"/>
            <m:grow/>
          </m:dPr>
          <m:e>
            <m:r>
              <m:t>25</m:t>
            </m:r>
            <m:r>
              <m:rPr>
                <m:sty m:val="p"/>
              </m:rPr>
              <m:t>,</m:t>
            </m:r>
            <m:r>
              <m:t>0.12</m:t>
            </m:r>
          </m:e>
        </m:d>
      </m:oMath>
      <w:r>
        <w:t xml:space="preserve">, und das Komplement von</w:t>
      </w:r>
      <w:r>
        <w:t xml:space="preserve"> </w:t>
      </w:r>
      <m:oMath>
        <m:r>
          <m:t>X</m:t>
        </m:r>
        <m:r>
          <m:rPr>
            <m:sty m:val="p"/>
          </m:rPr>
          <m:t>&gt;</m:t>
        </m:r>
        <m:r>
          <m:t>5</m:t>
        </m:r>
      </m:oMath>
      <w:r>
        <w:t xml:space="preserve"> </w:t>
      </w:r>
      <w:r>
        <w:t xml:space="preserve">ist</w:t>
      </w:r>
      <w:r>
        <w:t xml:space="preserve"> </w:t>
      </w:r>
      <m:oMath>
        <m:r>
          <m:t>X</m:t>
        </m:r>
        <m:r>
          <m:rPr>
            <m:sty m:val="p"/>
          </m:rPr>
          <m:t>≤</m:t>
        </m:r>
        <m:r>
          <m:t>5</m:t>
        </m:r>
      </m:oMath>
      <w:r>
        <w:t xml:space="preserve">.</w:t>
      </w:r>
    </w:p>
    <w:p>
      <w:pPr>
        <w:pStyle w:val="BodyText"/>
      </w:pPr>
      <w:r>
        <w:rPr>
          <w:b/>
          <w:bCs/>
        </w:rPr>
        <w:t xml:space="preserve">Berechnung durchführen, Teil (b)</w:t>
      </w:r>
    </w:p>
    <w:p>
      <w:pPr>
        <w:pStyle w:val="BodyText"/>
      </w:pPr>
      <w:r>
        <w:t xml:space="preserve">Daher gilt</w:t>
      </w:r>
      <w:r>
        <w:t xml:space="preserve"> </w:t>
      </w:r>
      <m:oMath>
        <m:r>
          <m:t>P</m:t>
        </m:r>
        <m:d>
          <m:dPr>
            <m:begChr m:val="("/>
            <m:sepChr m:val=""/>
            <m:endChr m:val=")"/>
            <m:grow/>
          </m:dPr>
          <m:e>
            <m:r>
              <m:t>X</m:t>
            </m:r>
            <m:r>
              <m:rPr>
                <m:sty m:val="p"/>
              </m:rPr>
              <m:t>&gt;</m:t>
            </m:r>
            <m:r>
              <m:t>5</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e>
        </m:d>
        <m:r>
          <m:rPr>
            <m:sty m:val="p"/>
          </m:rPr>
          <m:t>=</m:t>
        </m:r>
        <m:r>
          <m:t>1</m:t>
        </m:r>
        <m:r>
          <m:rPr>
            <m:sty m:val="p"/>
          </m:rPr>
          <m:t>−</m:t>
        </m:r>
        <m:d>
          <m:dPr>
            <m:begChr m:val="["/>
            <m:sepChr m:val=""/>
            <m:endChr m:val="]"/>
            <m:grow/>
          </m:dPr>
          <m:e>
            <m:r>
              <m:t>0.0409</m:t>
            </m:r>
            <m:r>
              <m:rPr>
                <m:sty m:val="p"/>
              </m:rPr>
              <m:t>+</m:t>
            </m:r>
            <m:r>
              <m:t>0.1395</m:t>
            </m:r>
            <m:r>
              <m:rPr>
                <m:sty m:val="p"/>
              </m:rPr>
              <m:t>+</m:t>
            </m:r>
            <m:r>
              <m:t>0.2283</m:t>
            </m:r>
            <m:r>
              <m:rPr>
                <m:sty m:val="p"/>
              </m:rPr>
              <m:t>+</m:t>
            </m:r>
            <m:r>
              <m:t>0.2387</m:t>
            </m:r>
            <m:r>
              <m:rPr>
                <m:sty m:val="p"/>
              </m:rPr>
              <m:t>+</m:t>
            </m:r>
            <m:r>
              <m:t>0.1790</m:t>
            </m:r>
            <m:r>
              <m:rPr>
                <m:sty m:val="p"/>
              </m:rPr>
              <m:t>+</m:t>
            </m:r>
            <m:r>
              <m:t>0.1025</m:t>
            </m:r>
          </m:e>
        </m:d>
        <m:r>
          <m:rPr>
            <m:sty m:val="p"/>
          </m:rPr>
          <m:t>≈</m:t>
        </m:r>
        <m:r>
          <m:t>1</m:t>
        </m:r>
        <m:r>
          <m:rPr>
            <m:sty m:val="p"/>
          </m:rPr>
          <m:t>−</m:t>
        </m:r>
        <m:r>
          <m:t>0.9291</m:t>
        </m:r>
        <m:r>
          <m:rPr>
            <m:sty m:val="p"/>
          </m:rPr>
          <m:t>=</m:t>
        </m:r>
        <m:r>
          <m:t>0.0709</m:t>
        </m:r>
      </m:oMath>
      <w:r>
        <w:t xml:space="preserve">. Das Näherungszeichen ist nötig, weil die gezeigten Einzelterme gerundet sind. Der Wert 0.9291 wurde mit ungerundeten Termen berechnet.</w:t>
      </w:r>
    </w:p>
    <w:p>
      <w:pPr>
        <w:pStyle w:val="BodyText"/>
      </w:pPr>
      <w:r>
        <w:rPr>
          <w:b/>
          <w:bCs/>
        </w:rPr>
        <w:t xml:space="preserve">Ergebnis interpretieren und prüfen, Teil (c)</w:t>
      </w:r>
    </w:p>
    <w:p>
      <w:pPr>
        <w:pStyle w:val="BodyText"/>
      </w:pPr>
      <w:r>
        <w:t xml:space="preserve">Das Modell weist die Wahrscheinlichkeit 0.0709 dem Ereignis zu, bei dem mehr als 5 Erfolge in einer Gruppe von 25 betrachteten Einheiten auftreten. Ein Erfolg bedeutet hier, dass eine Einheit einen Audioguide verlangt. Das Komplement benötigt 6 Terme des unteren Randes. Eine direkte Summe würde dagegen die Werte 6 bis 25 benötigen.</w:t>
      </w:r>
    </w:p>
    <w:bookmarkEnd w:id="132"/>
    <w:bookmarkStart w:id="133" w:name="X98a39038cd2016f64f724ac5502804ca826b51a"/>
    <w:p>
      <w:pPr>
        <w:pStyle w:val="Heading3"/>
      </w:pPr>
      <w:r>
        <w:rPr>
          <w:rStyle w:val="VerbatimChar"/>
        </w:rPr>
        <w:t xml:space="preserve">T02-A07-V03</w:t>
      </w:r>
      <w:r>
        <w:t xml:space="preserve">: Mehr als 4 ungültige Umfragelinks</w:t>
      </w:r>
    </w:p>
    <w:p>
      <w:pPr>
        <w:pStyle w:val="FirstParagraph"/>
      </w:pPr>
      <w:r>
        <w:rPr>
          <w:b/>
          <w:bCs/>
        </w:rPr>
        <w:t xml:space="preserve">Berechnung einrichten, Teil (a)</w:t>
      </w:r>
    </w:p>
    <w:p>
      <w:pPr>
        <w:pStyle w:val="BodyText"/>
      </w:pPr>
      <w:r>
        <w:t xml:space="preserve">Hier ist</w:t>
      </w:r>
      <w:r>
        <w:t xml:space="preserve"> </w:t>
      </w:r>
      <m:oMath>
        <m:r>
          <m:t>X</m:t>
        </m:r>
        <m:r>
          <m:rPr>
            <m:sty m:val="p"/>
          </m:rPr>
          <m:t>∼</m:t>
        </m:r>
        <m:r>
          <m:t>B</m:t>
        </m:r>
        <m:d>
          <m:dPr>
            <m:begChr m:val="("/>
            <m:sepChr m:val=""/>
            <m:endChr m:val=")"/>
            <m:grow/>
          </m:dPr>
          <m:e>
            <m:r>
              <m:t>30</m:t>
            </m:r>
            <m:r>
              <m:rPr>
                <m:sty m:val="p"/>
              </m:rPr>
              <m:t>,</m:t>
            </m:r>
            <m:r>
              <m:t>0.06</m:t>
            </m:r>
          </m:e>
        </m:d>
      </m:oMath>
      <w:r>
        <w:t xml:space="preserve">, und das Komplement von</w:t>
      </w:r>
      <w:r>
        <w:t xml:space="preserve"> </w:t>
      </w:r>
      <m:oMath>
        <m:r>
          <m:t>X</m:t>
        </m:r>
        <m:r>
          <m:rPr>
            <m:sty m:val="p"/>
          </m:rPr>
          <m:t>&gt;</m:t>
        </m:r>
        <m:r>
          <m:t>4</m:t>
        </m:r>
      </m:oMath>
      <w:r>
        <w:t xml:space="preserve"> </w:t>
      </w:r>
      <w:r>
        <w:t xml:space="preserve">ist</w:t>
      </w:r>
      <w:r>
        <w:t xml:space="preserve"> </w:t>
      </w:r>
      <m:oMath>
        <m:r>
          <m:t>X</m:t>
        </m:r>
        <m:r>
          <m:rPr>
            <m:sty m:val="p"/>
          </m:rPr>
          <m:t>≤</m:t>
        </m:r>
        <m:r>
          <m:t>4</m:t>
        </m:r>
      </m:oMath>
      <w:r>
        <w:t xml:space="preserve">.</w:t>
      </w:r>
    </w:p>
    <w:p>
      <w:pPr>
        <w:pStyle w:val="BodyText"/>
      </w:pPr>
      <w:r>
        <w:rPr>
          <w:b/>
          <w:bCs/>
        </w:rPr>
        <w:t xml:space="preserve">Berechnung durchführen, Teil (b)</w:t>
      </w:r>
    </w:p>
    <w:p>
      <w:pPr>
        <w:pStyle w:val="BodyText"/>
      </w:pPr>
      <w:r>
        <w:t xml:space="preserve">Daher gilt</w:t>
      </w:r>
      <w:r>
        <w:t xml:space="preserve"> </w:t>
      </w:r>
      <m:oMath>
        <m:r>
          <m:t>P</m:t>
        </m:r>
        <m:d>
          <m:dPr>
            <m:begChr m:val="("/>
            <m:sepChr m:val=""/>
            <m:endChr m:val=")"/>
            <m:grow/>
          </m:dPr>
          <m:e>
            <m:r>
              <m:t>X</m:t>
            </m:r>
            <m:r>
              <m:rPr>
                <m:sty m:val="p"/>
              </m:rPr>
              <m:t>&gt;</m:t>
            </m:r>
            <m:r>
              <m:t>4</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e>
        </m:d>
        <m:r>
          <m:rPr>
            <m:sty m:val="p"/>
          </m:rPr>
          <m:t>=</m:t>
        </m:r>
        <m:r>
          <m:t>1</m:t>
        </m:r>
        <m:r>
          <m:rPr>
            <m:sty m:val="p"/>
          </m:rPr>
          <m:t>−</m:t>
        </m:r>
        <m:d>
          <m:dPr>
            <m:begChr m:val="["/>
            <m:sepChr m:val=""/>
            <m:endChr m:val="]"/>
            <m:grow/>
          </m:dPr>
          <m:e>
            <m:r>
              <m:t>0.1563</m:t>
            </m:r>
            <m:r>
              <m:rPr>
                <m:sty m:val="p"/>
              </m:rPr>
              <m:t>+</m:t>
            </m:r>
            <m:r>
              <m:t>0.2992</m:t>
            </m:r>
            <m:r>
              <m:rPr>
                <m:sty m:val="p"/>
              </m:rPr>
              <m:t>+</m:t>
            </m:r>
            <m:r>
              <m:t>0.2769</m:t>
            </m:r>
            <m:r>
              <m:rPr>
                <m:sty m:val="p"/>
              </m:rPr>
              <m:t>+</m:t>
            </m:r>
            <m:r>
              <m:t>0.1650</m:t>
            </m:r>
            <m:r>
              <m:rPr>
                <m:sty m:val="p"/>
              </m:rPr>
              <m:t>+</m:t>
            </m:r>
            <m:r>
              <m:t>0.0711</m:t>
            </m:r>
          </m:e>
        </m:d>
        <m:r>
          <m:rPr>
            <m:sty m:val="p"/>
          </m:rPr>
          <m:t>≈</m:t>
        </m:r>
        <m:r>
          <m:t>1</m:t>
        </m:r>
        <m:r>
          <m:rPr>
            <m:sty m:val="p"/>
          </m:rPr>
          <m:t>−</m:t>
        </m:r>
        <m:r>
          <m:t>0.9685</m:t>
        </m:r>
        <m:r>
          <m:rPr>
            <m:sty m:val="p"/>
          </m:rPr>
          <m:t>=</m:t>
        </m:r>
        <m:r>
          <m:t>0.0315</m:t>
        </m:r>
      </m:oMath>
      <w:r>
        <w:t xml:space="preserve">. Das Näherungszeichen ist nötig, weil die gezeigten Einzelterme gerundet sind. Der Wert 0.9685 wurde mit ungerundeten Termen berechnet.</w:t>
      </w:r>
    </w:p>
    <w:p>
      <w:pPr>
        <w:pStyle w:val="BodyText"/>
      </w:pPr>
      <w:r>
        <w:rPr>
          <w:b/>
          <w:bCs/>
        </w:rPr>
        <w:t xml:space="preserve">Ergebnis interpretieren und prüfen, Teil (c)</w:t>
      </w:r>
    </w:p>
    <w:p>
      <w:pPr>
        <w:pStyle w:val="BodyText"/>
      </w:pPr>
      <w:r>
        <w:t xml:space="preserve">Das Modell weist die Wahrscheinlichkeit 0.0315 dem Ereignis zu, bei dem mehr als 4 Erfolge in einer Gruppe von 30 betrachteten Einheiten auftreten. Ein Erfolg bedeutet hier, dass eine Einheit als ungültig zurückkommt. Das Komplement benötigt 5 Terme des unteren Randes. Eine direkte Summe würde dagegen die Werte 5 bis 30 benötigen.</w:t>
      </w:r>
    </w:p>
    <w:bookmarkEnd w:id="133"/>
    <w:bookmarkStart w:id="134" w:name="X8dffb19cb1b656d75efced0b3ed9746ffe3771f"/>
    <w:p>
      <w:pPr>
        <w:pStyle w:val="Heading3"/>
      </w:pPr>
      <w:r>
        <w:rPr>
          <w:rStyle w:val="VerbatimChar"/>
        </w:rPr>
        <w:t xml:space="preserve">T02-A07-V04</w:t>
      </w:r>
      <w:r>
        <w:t xml:space="preserve">: Mehr als 6 Objekte mit Konservierungsbedarf</w:t>
      </w:r>
    </w:p>
    <w:p>
      <w:pPr>
        <w:pStyle w:val="FirstParagraph"/>
      </w:pPr>
      <w:r>
        <w:rPr>
          <w:b/>
          <w:bCs/>
        </w:rPr>
        <w:t xml:space="preserve">Berechnung einrichten, Teil (a)</w:t>
      </w:r>
    </w:p>
    <w:p>
      <w:pPr>
        <w:pStyle w:val="BodyText"/>
      </w:pPr>
      <w:r>
        <w:t xml:space="preserve">Hier ist</w:t>
      </w:r>
      <w:r>
        <w:t xml:space="preserve"> </w:t>
      </w:r>
      <m:oMath>
        <m:r>
          <m:t>X</m:t>
        </m:r>
        <m:r>
          <m:rPr>
            <m:sty m:val="p"/>
          </m:rPr>
          <m:t>∼</m:t>
        </m:r>
        <m:r>
          <m:t>B</m:t>
        </m:r>
        <m:d>
          <m:dPr>
            <m:begChr m:val="("/>
            <m:sepChr m:val=""/>
            <m:endChr m:val=")"/>
            <m:grow/>
          </m:dPr>
          <m:e>
            <m:r>
              <m:t>35</m:t>
            </m:r>
            <m:r>
              <m:rPr>
                <m:sty m:val="p"/>
              </m:rPr>
              <m:t>,</m:t>
            </m:r>
            <m:r>
              <m:t>0.09</m:t>
            </m:r>
          </m:e>
        </m:d>
      </m:oMath>
      <w:r>
        <w:t xml:space="preserve">, und das Komplement von</w:t>
      </w:r>
      <w:r>
        <w:t xml:space="preserve"> </w:t>
      </w:r>
      <m:oMath>
        <m:r>
          <m:t>X</m:t>
        </m:r>
        <m:r>
          <m:rPr>
            <m:sty m:val="p"/>
          </m:rPr>
          <m:t>&gt;</m:t>
        </m:r>
        <m:r>
          <m:t>6</m:t>
        </m:r>
      </m:oMath>
      <w:r>
        <w:t xml:space="preserve"> </w:t>
      </w:r>
      <w:r>
        <w:t xml:space="preserve">ist</w:t>
      </w:r>
      <w:r>
        <w:t xml:space="preserve"> </w:t>
      </w:r>
      <m:oMath>
        <m:r>
          <m:t>X</m:t>
        </m:r>
        <m:r>
          <m:rPr>
            <m:sty m:val="p"/>
          </m:rPr>
          <m:t>≤</m:t>
        </m:r>
        <m:r>
          <m:t>6</m:t>
        </m:r>
      </m:oMath>
      <w:r>
        <w:t xml:space="preserve">.</w:t>
      </w:r>
    </w:p>
    <w:p>
      <w:pPr>
        <w:pStyle w:val="BodyText"/>
      </w:pPr>
      <w:r>
        <w:rPr>
          <w:b/>
          <w:bCs/>
        </w:rPr>
        <w:t xml:space="preserve">Berechnung durchführen, Teil (b)</w:t>
      </w:r>
    </w:p>
    <w:p>
      <w:pPr>
        <w:pStyle w:val="BodyText"/>
      </w:pPr>
      <w:r>
        <w:t xml:space="preserve">Daher gilt</w:t>
      </w:r>
      <w:r>
        <w:t xml:space="preserve"> </w:t>
      </w:r>
      <m:oMath>
        <m:r>
          <m:t>P</m:t>
        </m:r>
        <m:d>
          <m:dPr>
            <m:begChr m:val="("/>
            <m:sepChr m:val=""/>
            <m:endChr m:val=")"/>
            <m:grow/>
          </m:dPr>
          <m:e>
            <m:r>
              <m:t>X</m:t>
            </m:r>
            <m:r>
              <m:rPr>
                <m:sty m:val="p"/>
              </m:rPr>
              <m:t>&gt;</m:t>
            </m:r>
            <m:r>
              <m:t>6</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r>
              <m:rPr>
                <m:sty m:val="p"/>
              </m:rPr>
              <m:t>+</m:t>
            </m:r>
            <m:r>
              <m:t>P</m:t>
            </m:r>
            <m:d>
              <m:dPr>
                <m:begChr m:val="("/>
                <m:sepChr m:val=""/>
                <m:endChr m:val=")"/>
                <m:grow/>
              </m:dPr>
              <m:e>
                <m:r>
                  <m:t>X</m:t>
                </m:r>
                <m:r>
                  <m:rPr>
                    <m:sty m:val="p"/>
                  </m:rPr>
                  <m:t>=</m:t>
                </m:r>
                <m:r>
                  <m:t>6</m:t>
                </m:r>
              </m:e>
            </m:d>
          </m:e>
        </m:d>
        <m:r>
          <m:rPr>
            <m:sty m:val="p"/>
          </m:rPr>
          <m:t>=</m:t>
        </m:r>
        <m:r>
          <m:t>1</m:t>
        </m:r>
        <m:r>
          <m:rPr>
            <m:sty m:val="p"/>
          </m:rPr>
          <m:t>−</m:t>
        </m:r>
        <m:d>
          <m:dPr>
            <m:begChr m:val="["/>
            <m:sepChr m:val=""/>
            <m:endChr m:val="]"/>
            <m:grow/>
          </m:dPr>
          <m:e>
            <m:r>
              <m:t>0.0369</m:t>
            </m:r>
            <m:r>
              <m:rPr>
                <m:sty m:val="p"/>
              </m:rPr>
              <m:t>+</m:t>
            </m:r>
            <m:r>
              <m:t>0.1276</m:t>
            </m:r>
            <m:r>
              <m:rPr>
                <m:sty m:val="p"/>
              </m:rPr>
              <m:t>+</m:t>
            </m:r>
            <m:r>
              <m:t>0.2145</m:t>
            </m:r>
            <m:r>
              <m:rPr>
                <m:sty m:val="p"/>
              </m:rPr>
              <m:t>+</m:t>
            </m:r>
            <m:r>
              <m:t>0.2333</m:t>
            </m:r>
            <m:r>
              <m:rPr>
                <m:sty m:val="p"/>
              </m:rPr>
              <m:t>+</m:t>
            </m:r>
            <m:r>
              <m:t>0.1846</m:t>
            </m:r>
            <m:r>
              <m:rPr>
                <m:sty m:val="p"/>
              </m:rPr>
              <m:t>+</m:t>
            </m:r>
            <m:r>
              <m:t>0.1132</m:t>
            </m:r>
            <m:r>
              <m:rPr>
                <m:sty m:val="p"/>
              </m:rPr>
              <m:t>+</m:t>
            </m:r>
            <m:r>
              <m:t>0.0560</m:t>
            </m:r>
          </m:e>
        </m:d>
        <m:r>
          <m:rPr>
            <m:sty m:val="p"/>
          </m:rPr>
          <m:t>≈</m:t>
        </m:r>
        <m:r>
          <m:t>1</m:t>
        </m:r>
        <m:r>
          <m:rPr>
            <m:sty m:val="p"/>
          </m:rPr>
          <m:t>−</m:t>
        </m:r>
        <m:r>
          <m:t>0.9660</m:t>
        </m:r>
        <m:r>
          <m:rPr>
            <m:sty m:val="p"/>
          </m:rPr>
          <m:t>=</m:t>
        </m:r>
        <m:r>
          <m:t>0.0340</m:t>
        </m:r>
      </m:oMath>
      <w:r>
        <w:t xml:space="preserve">. Das Näherungszeichen ist nötig, weil die gezeigten Einzelterme gerundet sind. Der Wert 0.9660 wurde mit ungerundeten Termen berechnet.</w:t>
      </w:r>
    </w:p>
    <w:p>
      <w:pPr>
        <w:pStyle w:val="BodyText"/>
      </w:pPr>
      <w:r>
        <w:rPr>
          <w:b/>
          <w:bCs/>
        </w:rPr>
        <w:t xml:space="preserve">Ergebnis interpretieren und prüfen, Teil (c)</w:t>
      </w:r>
    </w:p>
    <w:p>
      <w:pPr>
        <w:pStyle w:val="BodyText"/>
      </w:pPr>
      <w:r>
        <w:t xml:space="preserve">Das Modell weist die Wahrscheinlichkeit 0.0340 dem Ereignis zu, bei dem mehr als 6 Erfolge in einer Gruppe von 35 betrachteten Einheiten auftreten. Ein Erfolg bedeutet hier, dass eine Einheit Konservierungsarbeit benötigt. Das Komplement benötigt 7 Terme des unteren Randes. Eine direkte Summe würde dagegen die Werte 7 bis 35 benötigen.</w:t>
      </w:r>
    </w:p>
    <w:bookmarkEnd w:id="134"/>
    <w:bookmarkStart w:id="135" w:name="Xebd5e98633a080cd8aaf86576e96f7d930dd980"/>
    <w:p>
      <w:pPr>
        <w:pStyle w:val="Heading3"/>
      </w:pPr>
      <w:r>
        <w:rPr>
          <w:rStyle w:val="VerbatimChar"/>
        </w:rPr>
        <w:t xml:space="preserve">T02-A07-V05</w:t>
      </w:r>
      <w:r>
        <w:t xml:space="preserve">: Mehr als 4 Teilnehmende mit verpasster Erinnerung</w:t>
      </w:r>
    </w:p>
    <w:p>
      <w:pPr>
        <w:pStyle w:val="FirstParagraph"/>
      </w:pPr>
      <w:r>
        <w:rPr>
          <w:b/>
          <w:bCs/>
        </w:rPr>
        <w:t xml:space="preserve">Berechnung einrichten, Teil (a)</w:t>
      </w:r>
    </w:p>
    <w:p>
      <w:pPr>
        <w:pStyle w:val="BodyText"/>
      </w:pPr>
      <w:r>
        <w:t xml:space="preserve">Hier ist</w:t>
      </w:r>
      <w:r>
        <w:t xml:space="preserve"> </w:t>
      </w:r>
      <m:oMath>
        <m:r>
          <m:t>X</m:t>
        </m:r>
        <m:r>
          <m:rPr>
            <m:sty m:val="p"/>
          </m:rPr>
          <m:t>∼</m:t>
        </m:r>
        <m:r>
          <m:t>B</m:t>
        </m:r>
        <m:d>
          <m:dPr>
            <m:begChr m:val="("/>
            <m:sepChr m:val=""/>
            <m:endChr m:val=")"/>
            <m:grow/>
          </m:dPr>
          <m:e>
            <m:r>
              <m:t>28</m:t>
            </m:r>
            <m:r>
              <m:rPr>
                <m:sty m:val="p"/>
              </m:rPr>
              <m:t>,</m:t>
            </m:r>
            <m:r>
              <m:t>0.08</m:t>
            </m:r>
          </m:e>
        </m:d>
      </m:oMath>
      <w:r>
        <w:t xml:space="preserve">, und das Komplement von</w:t>
      </w:r>
      <w:r>
        <w:t xml:space="preserve"> </w:t>
      </w:r>
      <m:oMath>
        <m:r>
          <m:t>X</m:t>
        </m:r>
        <m:r>
          <m:rPr>
            <m:sty m:val="p"/>
          </m:rPr>
          <m:t>&gt;</m:t>
        </m:r>
        <m:r>
          <m:t>4</m:t>
        </m:r>
      </m:oMath>
      <w:r>
        <w:t xml:space="preserve"> </w:t>
      </w:r>
      <w:r>
        <w:t xml:space="preserve">ist</w:t>
      </w:r>
      <w:r>
        <w:t xml:space="preserve"> </w:t>
      </w:r>
      <m:oMath>
        <m:r>
          <m:t>X</m:t>
        </m:r>
        <m:r>
          <m:rPr>
            <m:sty m:val="p"/>
          </m:rPr>
          <m:t>≤</m:t>
        </m:r>
        <m:r>
          <m:t>4</m:t>
        </m:r>
      </m:oMath>
      <w:r>
        <w:t xml:space="preserve">.</w:t>
      </w:r>
    </w:p>
    <w:p>
      <w:pPr>
        <w:pStyle w:val="BodyText"/>
      </w:pPr>
      <w:r>
        <w:rPr>
          <w:b/>
          <w:bCs/>
        </w:rPr>
        <w:t xml:space="preserve">Berechnung durchführen, Teil (b)</w:t>
      </w:r>
    </w:p>
    <w:p>
      <w:pPr>
        <w:pStyle w:val="BodyText"/>
      </w:pPr>
      <w:r>
        <w:t xml:space="preserve">Daher gilt</w:t>
      </w:r>
      <w:r>
        <w:t xml:space="preserve"> </w:t>
      </w:r>
      <m:oMath>
        <m:r>
          <m:t>P</m:t>
        </m:r>
        <m:d>
          <m:dPr>
            <m:begChr m:val="("/>
            <m:sepChr m:val=""/>
            <m:endChr m:val=")"/>
            <m:grow/>
          </m:dPr>
          <m:e>
            <m:r>
              <m:t>X</m:t>
            </m:r>
            <m:r>
              <m:rPr>
                <m:sty m:val="p"/>
              </m:rPr>
              <m:t>&gt;</m:t>
            </m:r>
            <m:r>
              <m:t>4</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e>
        </m:d>
        <m:r>
          <m:rPr>
            <m:sty m:val="p"/>
          </m:rPr>
          <m:t>=</m:t>
        </m:r>
        <m:r>
          <m:t>1</m:t>
        </m:r>
        <m:r>
          <m:rPr>
            <m:sty m:val="p"/>
          </m:rPr>
          <m:t>−</m:t>
        </m:r>
        <m:d>
          <m:dPr>
            <m:begChr m:val="["/>
            <m:sepChr m:val=""/>
            <m:endChr m:val="]"/>
            <m:grow/>
          </m:dPr>
          <m:e>
            <m:r>
              <m:t>0.0968</m:t>
            </m:r>
            <m:r>
              <m:rPr>
                <m:sty m:val="p"/>
              </m:rPr>
              <m:t>+</m:t>
            </m:r>
            <m:r>
              <m:t>0.2358</m:t>
            </m:r>
            <m:r>
              <m:rPr>
                <m:sty m:val="p"/>
              </m:rPr>
              <m:t>+</m:t>
            </m:r>
            <m:r>
              <m:t>0.2768</m:t>
            </m:r>
            <m:r>
              <m:rPr>
                <m:sty m:val="p"/>
              </m:rPr>
              <m:t>+</m:t>
            </m:r>
            <m:r>
              <m:t>0.2086</m:t>
            </m:r>
            <m:r>
              <m:rPr>
                <m:sty m:val="p"/>
              </m:rPr>
              <m:t>+</m:t>
            </m:r>
            <m:r>
              <m:t>0.1134</m:t>
            </m:r>
          </m:e>
        </m:d>
        <m:r>
          <m:rPr>
            <m:sty m:val="p"/>
          </m:rPr>
          <m:t>≈</m:t>
        </m:r>
        <m:r>
          <m:t>1</m:t>
        </m:r>
        <m:r>
          <m:rPr>
            <m:sty m:val="p"/>
          </m:rPr>
          <m:t>−</m:t>
        </m:r>
        <m:r>
          <m:t>0.9314</m:t>
        </m:r>
        <m:r>
          <m:rPr>
            <m:sty m:val="p"/>
          </m:rPr>
          <m:t>=</m:t>
        </m:r>
        <m:r>
          <m:t>0.0686</m:t>
        </m:r>
      </m:oMath>
      <w:r>
        <w:t xml:space="preserve">. Das Näherungszeichen ist nötig, weil die gezeigten Einzelterme gerundet sind. Der Wert 0.9314 wurde mit ungerundeten Termen berechnet.</w:t>
      </w:r>
    </w:p>
    <w:p>
      <w:pPr>
        <w:pStyle w:val="BodyText"/>
      </w:pPr>
      <w:r>
        <w:rPr>
          <w:b/>
          <w:bCs/>
        </w:rPr>
        <w:t xml:space="preserve">Ergebnis interpretieren und prüfen, Teil (c)</w:t>
      </w:r>
    </w:p>
    <w:p>
      <w:pPr>
        <w:pStyle w:val="BodyText"/>
      </w:pPr>
      <w:r>
        <w:t xml:space="preserve">Das Modell weist die Wahrscheinlichkeit 0.0686 dem Ereignis zu, bei dem mehr als 4 Erfolge in einer Gruppe von 28 betrachteten Einheiten auftreten. Ein Erfolg bedeutet hier, dass eine Einheit eine Erinnerung verpasst. Das Komplement benötigt 5 Terme des unteren Randes. Eine direkte Summe würde dagegen die Werte 5 bis 28 benötigen.</w:t>
      </w:r>
    </w:p>
    <w:bookmarkEnd w:id="135"/>
    <w:bookmarkStart w:id="136" w:name="Xe0f6219b555f93807c5ac2242189e8ff4a38242"/>
    <w:p>
      <w:pPr>
        <w:pStyle w:val="Heading3"/>
      </w:pPr>
      <w:r>
        <w:rPr>
          <w:rStyle w:val="VerbatimChar"/>
        </w:rPr>
        <w:t xml:space="preserve">T02-A07-V06</w:t>
      </w:r>
      <w:r>
        <w:t xml:space="preserve">: Mehr als 5 Uploads mit einem zweiten Versuch</w:t>
      </w:r>
    </w:p>
    <w:p>
      <w:pPr>
        <w:pStyle w:val="FirstParagraph"/>
      </w:pPr>
      <w:r>
        <w:rPr>
          <w:b/>
          <w:bCs/>
        </w:rPr>
        <w:t xml:space="preserve">Berechnung einrichten, Teil (a)</w:t>
      </w:r>
    </w:p>
    <w:p>
      <w:pPr>
        <w:pStyle w:val="BodyText"/>
      </w:pPr>
      <w:r>
        <w:t xml:space="preserve">Hier ist</w:t>
      </w:r>
      <w:r>
        <w:t xml:space="preserve"> </w:t>
      </w:r>
      <m:oMath>
        <m:r>
          <m:t>X</m:t>
        </m:r>
        <m:r>
          <m:rPr>
            <m:sty m:val="p"/>
          </m:rPr>
          <m:t>∼</m:t>
        </m:r>
        <m:r>
          <m:t>B</m:t>
        </m:r>
        <m:d>
          <m:dPr>
            <m:begChr m:val="("/>
            <m:sepChr m:val=""/>
            <m:endChr m:val=")"/>
            <m:grow/>
          </m:dPr>
          <m:e>
            <m:r>
              <m:t>32</m:t>
            </m:r>
            <m:r>
              <m:rPr>
                <m:sty m:val="p"/>
              </m:rPr>
              <m:t>,</m:t>
            </m:r>
            <m:r>
              <m:t>0.07</m:t>
            </m:r>
          </m:e>
        </m:d>
      </m:oMath>
      <w:r>
        <w:t xml:space="preserve">, und das Komplement von</w:t>
      </w:r>
      <w:r>
        <w:t xml:space="preserve"> </w:t>
      </w:r>
      <m:oMath>
        <m:r>
          <m:t>X</m:t>
        </m:r>
        <m:r>
          <m:rPr>
            <m:sty m:val="p"/>
          </m:rPr>
          <m:t>&gt;</m:t>
        </m:r>
        <m:r>
          <m:t>5</m:t>
        </m:r>
      </m:oMath>
      <w:r>
        <w:t xml:space="preserve"> </w:t>
      </w:r>
      <w:r>
        <w:t xml:space="preserve">ist</w:t>
      </w:r>
      <w:r>
        <w:t xml:space="preserve"> </w:t>
      </w:r>
      <m:oMath>
        <m:r>
          <m:t>X</m:t>
        </m:r>
        <m:r>
          <m:rPr>
            <m:sty m:val="p"/>
          </m:rPr>
          <m:t>≤</m:t>
        </m:r>
        <m:r>
          <m:t>5</m:t>
        </m:r>
      </m:oMath>
      <w:r>
        <w:t xml:space="preserve">.</w:t>
      </w:r>
    </w:p>
    <w:p>
      <w:pPr>
        <w:pStyle w:val="BodyText"/>
      </w:pPr>
      <w:r>
        <w:rPr>
          <w:b/>
          <w:bCs/>
        </w:rPr>
        <w:t xml:space="preserve">Berechnung durchführen, Teil (b)</w:t>
      </w:r>
    </w:p>
    <w:p>
      <w:pPr>
        <w:pStyle w:val="BodyText"/>
      </w:pPr>
      <w:r>
        <w:t xml:space="preserve">Daher gilt</w:t>
      </w:r>
      <w:r>
        <w:t xml:space="preserve"> </w:t>
      </w:r>
      <m:oMath>
        <m:r>
          <m:t>P</m:t>
        </m:r>
        <m:d>
          <m:dPr>
            <m:begChr m:val="("/>
            <m:sepChr m:val=""/>
            <m:endChr m:val=")"/>
            <m:grow/>
          </m:dPr>
          <m:e>
            <m:r>
              <m:t>X</m:t>
            </m:r>
            <m:r>
              <m:rPr>
                <m:sty m:val="p"/>
              </m:rPr>
              <m:t>&gt;</m:t>
            </m:r>
            <m:r>
              <m:t>5</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e>
        </m:d>
        <m:r>
          <m:rPr>
            <m:sty m:val="p"/>
          </m:rPr>
          <m:t>=</m:t>
        </m:r>
        <m:r>
          <m:t>1</m:t>
        </m:r>
        <m:r>
          <m:rPr>
            <m:sty m:val="p"/>
          </m:rPr>
          <m:t>−</m:t>
        </m:r>
        <m:d>
          <m:dPr>
            <m:begChr m:val="["/>
            <m:sepChr m:val=""/>
            <m:endChr m:val="]"/>
            <m:grow/>
          </m:dPr>
          <m:e>
            <m:r>
              <m:t>0.0981</m:t>
            </m:r>
            <m:r>
              <m:rPr>
                <m:sty m:val="p"/>
              </m:rPr>
              <m:t>+</m:t>
            </m:r>
            <m:r>
              <m:t>0.2362</m:t>
            </m:r>
            <m:r>
              <m:rPr>
                <m:sty m:val="p"/>
              </m:rPr>
              <m:t>+</m:t>
            </m:r>
            <m:r>
              <m:t>0.2755</m:t>
            </m:r>
            <m:r>
              <m:rPr>
                <m:sty m:val="p"/>
              </m:rPr>
              <m:t>+</m:t>
            </m:r>
            <m:r>
              <m:t>0.2074</m:t>
            </m:r>
            <m:r>
              <m:rPr>
                <m:sty m:val="p"/>
              </m:rPr>
              <m:t>+</m:t>
            </m:r>
            <m:r>
              <m:t>0.1132</m:t>
            </m:r>
            <m:r>
              <m:rPr>
                <m:sty m:val="p"/>
              </m:rPr>
              <m:t>+</m:t>
            </m:r>
            <m:r>
              <m:t>0.0477</m:t>
            </m:r>
          </m:e>
        </m:d>
        <m:r>
          <m:rPr>
            <m:sty m:val="p"/>
          </m:rPr>
          <m:t>≈</m:t>
        </m:r>
        <m:r>
          <m:t>1</m:t>
        </m:r>
        <m:r>
          <m:rPr>
            <m:sty m:val="p"/>
          </m:rPr>
          <m:t>−</m:t>
        </m:r>
        <m:r>
          <m:t>0.9780</m:t>
        </m:r>
        <m:r>
          <m:rPr>
            <m:sty m:val="p"/>
          </m:rPr>
          <m:t>=</m:t>
        </m:r>
        <m:r>
          <m:t>0.0220</m:t>
        </m:r>
      </m:oMath>
      <w:r>
        <w:t xml:space="preserve">. Das Näherungszeichen ist nötig, weil die gezeigten Einzelterme gerundet sind. Der Wert 0.9780 wurde mit ungerundeten Termen berechnet.</w:t>
      </w:r>
    </w:p>
    <w:p>
      <w:pPr>
        <w:pStyle w:val="BodyText"/>
      </w:pPr>
      <w:r>
        <w:rPr>
          <w:b/>
          <w:bCs/>
        </w:rPr>
        <w:t xml:space="preserve">Ergebnis interpretieren und prüfen, Teil (c)</w:t>
      </w:r>
    </w:p>
    <w:p>
      <w:pPr>
        <w:pStyle w:val="BodyText"/>
      </w:pPr>
      <w:r>
        <w:t xml:space="preserve">Das Modell weist die Wahrscheinlichkeit 0.0220 dem Ereignis zu, bei dem mehr als 5 Erfolge in einer Gruppe von 32 betrachteten Einheiten auftreten. Ein Erfolg bedeutet hier, dass eine Einheit einen zweiten Versuch benötigt. Das Komplement benötigt 6 Terme des unteren Randes. Eine direkte Summe würde dagegen die Werte 6 bis 32 benötigen.</w:t>
      </w:r>
    </w:p>
    <w:bookmarkEnd w:id="136"/>
    <w:bookmarkStart w:id="137" w:name="X7e42fee14494e18a16835b22066b3cf1915bad7"/>
    <w:p>
      <w:pPr>
        <w:pStyle w:val="Heading3"/>
      </w:pPr>
      <w:r>
        <w:rPr>
          <w:rStyle w:val="VerbatimChar"/>
        </w:rPr>
        <w:t xml:space="preserve">T02-A07-V07</w:t>
      </w:r>
      <w:r>
        <w:t xml:space="preserve">: Mehr als 5 ausgewählte Seiten mit Anmerkungen</w:t>
      </w:r>
    </w:p>
    <w:p>
      <w:pPr>
        <w:pStyle w:val="FirstParagraph"/>
      </w:pPr>
      <w:r>
        <w:rPr>
          <w:b/>
          <w:bCs/>
        </w:rPr>
        <w:t xml:space="preserve">Berechnung einrichten, Teil (a)</w:t>
      </w:r>
    </w:p>
    <w:p>
      <w:pPr>
        <w:pStyle w:val="BodyText"/>
      </w:pPr>
      <w:r>
        <w:t xml:space="preserve">Hier ist</w:t>
      </w:r>
      <w:r>
        <w:t xml:space="preserve"> </w:t>
      </w:r>
      <m:oMath>
        <m:r>
          <m:t>X</m:t>
        </m:r>
        <m:r>
          <m:rPr>
            <m:sty m:val="p"/>
          </m:rPr>
          <m:t>∼</m:t>
        </m:r>
        <m:r>
          <m:t>B</m:t>
        </m:r>
        <m:d>
          <m:dPr>
            <m:begChr m:val="("/>
            <m:sepChr m:val=""/>
            <m:endChr m:val=")"/>
            <m:grow/>
          </m:dPr>
          <m:e>
            <m:r>
              <m:t>20</m:t>
            </m:r>
            <m:r>
              <m:rPr>
                <m:sty m:val="p"/>
              </m:rPr>
              <m:t>,</m:t>
            </m:r>
            <m:r>
              <m:t>0.15</m:t>
            </m:r>
          </m:e>
        </m:d>
      </m:oMath>
      <w:r>
        <w:t xml:space="preserve">, und das Komplement von</w:t>
      </w:r>
      <w:r>
        <w:t xml:space="preserve"> </w:t>
      </w:r>
      <m:oMath>
        <m:r>
          <m:t>X</m:t>
        </m:r>
        <m:r>
          <m:rPr>
            <m:sty m:val="p"/>
          </m:rPr>
          <m:t>&gt;</m:t>
        </m:r>
        <m:r>
          <m:t>5</m:t>
        </m:r>
      </m:oMath>
      <w:r>
        <w:t xml:space="preserve"> </w:t>
      </w:r>
      <w:r>
        <w:t xml:space="preserve">ist</w:t>
      </w:r>
      <w:r>
        <w:t xml:space="preserve"> </w:t>
      </w:r>
      <m:oMath>
        <m:r>
          <m:t>X</m:t>
        </m:r>
        <m:r>
          <m:rPr>
            <m:sty m:val="p"/>
          </m:rPr>
          <m:t>≤</m:t>
        </m:r>
        <m:r>
          <m:t>5</m:t>
        </m:r>
      </m:oMath>
      <w:r>
        <w:t xml:space="preserve">.</w:t>
      </w:r>
    </w:p>
    <w:p>
      <w:pPr>
        <w:pStyle w:val="BodyText"/>
      </w:pPr>
      <w:r>
        <w:rPr>
          <w:b/>
          <w:bCs/>
        </w:rPr>
        <w:t xml:space="preserve">Berechnung durchführen, Teil (b)</w:t>
      </w:r>
    </w:p>
    <w:p>
      <w:pPr>
        <w:pStyle w:val="BodyText"/>
      </w:pPr>
      <w:r>
        <w:t xml:space="preserve">Daher gilt</w:t>
      </w:r>
      <w:r>
        <w:t xml:space="preserve"> </w:t>
      </w:r>
      <m:oMath>
        <m:r>
          <m:t>P</m:t>
        </m:r>
        <m:d>
          <m:dPr>
            <m:begChr m:val="("/>
            <m:sepChr m:val=""/>
            <m:endChr m:val=")"/>
            <m:grow/>
          </m:dPr>
          <m:e>
            <m:r>
              <m:t>X</m:t>
            </m:r>
            <m:r>
              <m:rPr>
                <m:sty m:val="p"/>
              </m:rPr>
              <m:t>&gt;</m:t>
            </m:r>
            <m:r>
              <m:t>5</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e>
        </m:d>
        <m:r>
          <m:rPr>
            <m:sty m:val="p"/>
          </m:rPr>
          <m:t>=</m:t>
        </m:r>
        <m:r>
          <m:t>1</m:t>
        </m:r>
        <m:r>
          <m:rPr>
            <m:sty m:val="p"/>
          </m:rPr>
          <m:t>−</m:t>
        </m:r>
        <m:d>
          <m:dPr>
            <m:begChr m:val="["/>
            <m:sepChr m:val=""/>
            <m:endChr m:val="]"/>
            <m:grow/>
          </m:dPr>
          <m:e>
            <m:r>
              <m:t>0.0388</m:t>
            </m:r>
            <m:r>
              <m:rPr>
                <m:sty m:val="p"/>
              </m:rPr>
              <m:t>+</m:t>
            </m:r>
            <m:r>
              <m:t>0.1368</m:t>
            </m:r>
            <m:r>
              <m:rPr>
                <m:sty m:val="p"/>
              </m:rPr>
              <m:t>+</m:t>
            </m:r>
            <m:r>
              <m:t>0.2293</m:t>
            </m:r>
            <m:r>
              <m:rPr>
                <m:sty m:val="p"/>
              </m:rPr>
              <m:t>+</m:t>
            </m:r>
            <m:r>
              <m:t>0.2428</m:t>
            </m:r>
            <m:r>
              <m:rPr>
                <m:sty m:val="p"/>
              </m:rPr>
              <m:t>+</m:t>
            </m:r>
            <m:r>
              <m:t>0.1821</m:t>
            </m:r>
            <m:r>
              <m:rPr>
                <m:sty m:val="p"/>
              </m:rPr>
              <m:t>+</m:t>
            </m:r>
            <m:r>
              <m:t>0.1028</m:t>
            </m:r>
          </m:e>
        </m:d>
        <m:r>
          <m:rPr>
            <m:sty m:val="p"/>
          </m:rPr>
          <m:t>≈</m:t>
        </m:r>
        <m:r>
          <m:t>1</m:t>
        </m:r>
        <m:r>
          <m:rPr>
            <m:sty m:val="p"/>
          </m:rPr>
          <m:t>−</m:t>
        </m:r>
        <m:r>
          <m:t>0.9327</m:t>
        </m:r>
        <m:r>
          <m:rPr>
            <m:sty m:val="p"/>
          </m:rPr>
          <m:t>=</m:t>
        </m:r>
        <m:r>
          <m:t>0.0673</m:t>
        </m:r>
      </m:oMath>
      <w:r>
        <w:t xml:space="preserve">. Das Näherungszeichen ist nötig, weil die gezeigten Einzelterme gerundet sind. Der Wert 0.9327 wurde mit ungerundeten Termen berechnet.</w:t>
      </w:r>
    </w:p>
    <w:p>
      <w:pPr>
        <w:pStyle w:val="BodyText"/>
      </w:pPr>
      <w:r>
        <w:rPr>
          <w:b/>
          <w:bCs/>
        </w:rPr>
        <w:t xml:space="preserve">Ergebnis interpretieren und prüfen, Teil (c)</w:t>
      </w:r>
    </w:p>
    <w:p>
      <w:pPr>
        <w:pStyle w:val="BodyText"/>
      </w:pPr>
      <w:r>
        <w:t xml:space="preserve">Das Modell weist die Wahrscheinlichkeit 0.0673 dem Ereignis zu, bei dem mehr als 5 Erfolge in einer Gruppe von 20 betrachteten Einheiten auftreten. Ein Erfolg bedeutet hier, dass eine Einheit Anmerkungen enthält. Das Komplement benötigt 6 Terme des unteren Randes. Eine direkte Summe würde dagegen die Werte 6 bis 20 benötigen.</w:t>
      </w:r>
    </w:p>
    <w:bookmarkEnd w:id="137"/>
    <w:bookmarkStart w:id="138" w:name="X450703bae5286ef9b0363892f1dedf3f74f97df"/>
    <w:p>
      <w:pPr>
        <w:pStyle w:val="Heading3"/>
      </w:pPr>
      <w:r>
        <w:rPr>
          <w:rStyle w:val="VerbatimChar"/>
        </w:rPr>
        <w:t xml:space="preserve">T02-A07-V08</w:t>
      </w:r>
      <w:r>
        <w:t xml:space="preserve">: Mehr als 4 Interviews mit neuem Termin</w:t>
      </w:r>
    </w:p>
    <w:p>
      <w:pPr>
        <w:pStyle w:val="FirstParagraph"/>
      </w:pPr>
      <w:r>
        <w:rPr>
          <w:b/>
          <w:bCs/>
        </w:rPr>
        <w:t xml:space="preserve">Berechnung einrichten, Teil (a)</w:t>
      </w:r>
    </w:p>
    <w:p>
      <w:pPr>
        <w:pStyle w:val="BodyText"/>
      </w:pPr>
      <w:r>
        <w:t xml:space="preserve">Hier ist</w:t>
      </w:r>
      <w:r>
        <w:t xml:space="preserve"> </w:t>
      </w:r>
      <m:oMath>
        <m:r>
          <m:t>X</m:t>
        </m:r>
        <m:r>
          <m:rPr>
            <m:sty m:val="p"/>
          </m:rPr>
          <m:t>∼</m:t>
        </m:r>
        <m:r>
          <m:t>B</m:t>
        </m:r>
        <m:d>
          <m:dPr>
            <m:begChr m:val="("/>
            <m:sepChr m:val=""/>
            <m:endChr m:val=")"/>
            <m:grow/>
          </m:dPr>
          <m:e>
            <m:r>
              <m:t>24</m:t>
            </m:r>
            <m:r>
              <m:rPr>
                <m:sty m:val="p"/>
              </m:rPr>
              <m:t>,</m:t>
            </m:r>
            <m:r>
              <m:t>0.11</m:t>
            </m:r>
          </m:e>
        </m:d>
      </m:oMath>
      <w:r>
        <w:t xml:space="preserve">, und das Komplement von</w:t>
      </w:r>
      <w:r>
        <w:t xml:space="preserve"> </w:t>
      </w:r>
      <m:oMath>
        <m:r>
          <m:t>X</m:t>
        </m:r>
        <m:r>
          <m:rPr>
            <m:sty m:val="p"/>
          </m:rPr>
          <m:t>&gt;</m:t>
        </m:r>
        <m:r>
          <m:t>4</m:t>
        </m:r>
      </m:oMath>
      <w:r>
        <w:t xml:space="preserve"> </w:t>
      </w:r>
      <w:r>
        <w:t xml:space="preserve">ist</w:t>
      </w:r>
      <w:r>
        <w:t xml:space="preserve"> </w:t>
      </w:r>
      <m:oMath>
        <m:r>
          <m:t>X</m:t>
        </m:r>
        <m:r>
          <m:rPr>
            <m:sty m:val="p"/>
          </m:rPr>
          <m:t>≤</m:t>
        </m:r>
        <m:r>
          <m:t>4</m:t>
        </m:r>
      </m:oMath>
      <w:r>
        <w:t xml:space="preserve">.</w:t>
      </w:r>
    </w:p>
    <w:p>
      <w:pPr>
        <w:pStyle w:val="BodyText"/>
      </w:pPr>
      <w:r>
        <w:rPr>
          <w:b/>
          <w:bCs/>
        </w:rPr>
        <w:t xml:space="preserve">Berechnung durchführen, Teil (b)</w:t>
      </w:r>
    </w:p>
    <w:p>
      <w:pPr>
        <w:pStyle w:val="BodyText"/>
      </w:pPr>
      <w:r>
        <w:t xml:space="preserve">Daher gilt</w:t>
      </w:r>
      <w:r>
        <w:t xml:space="preserve"> </w:t>
      </w:r>
      <m:oMath>
        <m:r>
          <m:t>P</m:t>
        </m:r>
        <m:d>
          <m:dPr>
            <m:begChr m:val="("/>
            <m:sepChr m:val=""/>
            <m:endChr m:val=")"/>
            <m:grow/>
          </m:dPr>
          <m:e>
            <m:r>
              <m:t>X</m:t>
            </m:r>
            <m:r>
              <m:rPr>
                <m:sty m:val="p"/>
              </m:rPr>
              <m:t>&gt;</m:t>
            </m:r>
            <m:r>
              <m:t>4</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e>
        </m:d>
        <m:r>
          <m:rPr>
            <m:sty m:val="p"/>
          </m:rPr>
          <m:t>=</m:t>
        </m:r>
        <m:r>
          <m:t>1</m:t>
        </m:r>
        <m:r>
          <m:rPr>
            <m:sty m:val="p"/>
          </m:rPr>
          <m:t>−</m:t>
        </m:r>
        <m:d>
          <m:dPr>
            <m:begChr m:val="["/>
            <m:sepChr m:val=""/>
            <m:endChr m:val="]"/>
            <m:grow/>
          </m:dPr>
          <m:e>
            <m:r>
              <m:t>0.0610</m:t>
            </m:r>
            <m:r>
              <m:rPr>
                <m:sty m:val="p"/>
              </m:rPr>
              <m:t>+</m:t>
            </m:r>
            <m:r>
              <m:t>0.1810</m:t>
            </m:r>
            <m:r>
              <m:rPr>
                <m:sty m:val="p"/>
              </m:rPr>
              <m:t>+</m:t>
            </m:r>
            <m:r>
              <m:t>0.2572</m:t>
            </m:r>
            <m:r>
              <m:rPr>
                <m:sty m:val="p"/>
              </m:rPr>
              <m:t>+</m:t>
            </m:r>
            <m:r>
              <m:t>0.2331</m:t>
            </m:r>
            <m:r>
              <m:rPr>
                <m:sty m:val="p"/>
              </m:rPr>
              <m:t>+</m:t>
            </m:r>
            <m:r>
              <m:t>0.1513</m:t>
            </m:r>
          </m:e>
        </m:d>
        <m:r>
          <m:rPr>
            <m:sty m:val="p"/>
          </m:rPr>
          <m:t>≈</m:t>
        </m:r>
        <m:r>
          <m:t>1</m:t>
        </m:r>
        <m:r>
          <m:rPr>
            <m:sty m:val="p"/>
          </m:rPr>
          <m:t>−</m:t>
        </m:r>
        <m:r>
          <m:t>0.8835</m:t>
        </m:r>
        <m:r>
          <m:rPr>
            <m:sty m:val="p"/>
          </m:rPr>
          <m:t>=</m:t>
        </m:r>
        <m:r>
          <m:t>0.1165</m:t>
        </m:r>
      </m:oMath>
      <w:r>
        <w:t xml:space="preserve">. Das Näherungszeichen ist nötig, weil die gezeigten Einzelterme gerundet sind. Der Wert 0.8835 wurde mit ungerundeten Termen berechnet.</w:t>
      </w:r>
    </w:p>
    <w:p>
      <w:pPr>
        <w:pStyle w:val="BodyText"/>
      </w:pPr>
      <w:r>
        <w:rPr>
          <w:b/>
          <w:bCs/>
        </w:rPr>
        <w:t xml:space="preserve">Ergebnis interpretieren und prüfen, Teil (c)</w:t>
      </w:r>
    </w:p>
    <w:p>
      <w:pPr>
        <w:pStyle w:val="BodyText"/>
      </w:pPr>
      <w:r>
        <w:t xml:space="preserve">Das Modell weist die Wahrscheinlichkeit 0.1165 dem Ereignis zu, bei dem mehr als 4 Erfolge in einer Gruppe von 24 betrachteten Einheiten auftreten. Ein Erfolg bedeutet hier, dass eine Einheit neu angesetzt werden muss. Das Komplement benötigt 5 Terme des unteren Randes. Eine direkte Summe würde dagegen die Werte 5 bis 24 benötigen.</w:t>
      </w:r>
    </w:p>
    <w:bookmarkEnd w:id="138"/>
    <w:bookmarkStart w:id="139" w:name="Xe586676a2c2a12222d35fc1e066ac1360d31e58"/>
    <w:p>
      <w:pPr>
        <w:pStyle w:val="Heading3"/>
      </w:pPr>
      <w:r>
        <w:rPr>
          <w:rStyle w:val="VerbatimChar"/>
        </w:rPr>
        <w:t xml:space="preserve">T02-A07-V09</w:t>
      </w:r>
      <w:r>
        <w:t xml:space="preserve">: Mehr als 3 Routenbeobachtungen mit Verspätung</w:t>
      </w:r>
    </w:p>
    <w:p>
      <w:pPr>
        <w:pStyle w:val="FirstParagraph"/>
      </w:pPr>
      <w:r>
        <w:rPr>
          <w:b/>
          <w:bCs/>
        </w:rPr>
        <w:t xml:space="preserve">Berechnung einrichten, Teil (a)</w:t>
      </w:r>
    </w:p>
    <w:p>
      <w:pPr>
        <w:pStyle w:val="BodyText"/>
      </w:pPr>
      <w:r>
        <w:t xml:space="preserve">Hier ist</w:t>
      </w:r>
      <w:r>
        <w:t xml:space="preserve"> </w:t>
      </w:r>
      <m:oMath>
        <m:r>
          <m:t>X</m:t>
        </m:r>
        <m:r>
          <m:rPr>
            <m:sty m:val="p"/>
          </m:rPr>
          <m:t>∼</m:t>
        </m:r>
        <m:r>
          <m:t>B</m:t>
        </m:r>
        <m:d>
          <m:dPr>
            <m:begChr m:val="("/>
            <m:sepChr m:val=""/>
            <m:endChr m:val=")"/>
            <m:grow/>
          </m:dPr>
          <m:e>
            <m:r>
              <m:t>36</m:t>
            </m:r>
            <m:r>
              <m:rPr>
                <m:sty m:val="p"/>
              </m:rPr>
              <m:t>,</m:t>
            </m:r>
            <m:r>
              <m:t>0.05</m:t>
            </m:r>
          </m:e>
        </m:d>
      </m:oMath>
      <w:r>
        <w:t xml:space="preserve">, und das Komplement von</w:t>
      </w:r>
      <w:r>
        <w:t xml:space="preserve"> </w:t>
      </w:r>
      <m:oMath>
        <m:r>
          <m:t>X</m:t>
        </m:r>
        <m:r>
          <m:rPr>
            <m:sty m:val="p"/>
          </m:rPr>
          <m:t>&gt;</m:t>
        </m:r>
        <m:r>
          <m:t>3</m:t>
        </m:r>
      </m:oMath>
      <w:r>
        <w:t xml:space="preserve"> </w:t>
      </w:r>
      <w:r>
        <w:t xml:space="preserve">ist</w:t>
      </w:r>
      <w:r>
        <w:t xml:space="preserve"> </w:t>
      </w:r>
      <m:oMath>
        <m:r>
          <m:t>X</m:t>
        </m:r>
        <m:r>
          <m:rPr>
            <m:sty m:val="p"/>
          </m:rPr>
          <m:t>≤</m:t>
        </m:r>
        <m:r>
          <m:t>3</m:t>
        </m:r>
      </m:oMath>
      <w:r>
        <w:t xml:space="preserve">.</w:t>
      </w:r>
    </w:p>
    <w:p>
      <w:pPr>
        <w:pStyle w:val="BodyText"/>
      </w:pPr>
      <w:r>
        <w:rPr>
          <w:b/>
          <w:bCs/>
        </w:rPr>
        <w:t xml:space="preserve">Berechnung durchführen, Teil (b)</w:t>
      </w:r>
    </w:p>
    <w:p>
      <w:pPr>
        <w:pStyle w:val="BodyText"/>
      </w:pPr>
      <w:r>
        <w:t xml:space="preserve">Daher gilt</w:t>
      </w:r>
      <w:r>
        <w:t xml:space="preserve"> </w:t>
      </w:r>
      <m:oMath>
        <m:r>
          <m:t>P</m:t>
        </m:r>
        <m:d>
          <m:dPr>
            <m:begChr m:val="("/>
            <m:sepChr m:val=""/>
            <m:endChr m:val=")"/>
            <m:grow/>
          </m:dPr>
          <m:e>
            <m:r>
              <m:t>X</m:t>
            </m:r>
            <m:r>
              <m:rPr>
                <m:sty m:val="p"/>
              </m:rPr>
              <m:t>&gt;</m:t>
            </m:r>
            <m:r>
              <m:t>3</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e>
        </m:d>
        <m:r>
          <m:rPr>
            <m:sty m:val="p"/>
          </m:rPr>
          <m:t>=</m:t>
        </m:r>
        <m:r>
          <m:t>1</m:t>
        </m:r>
        <m:r>
          <m:rPr>
            <m:sty m:val="p"/>
          </m:rPr>
          <m:t>−</m:t>
        </m:r>
        <m:d>
          <m:dPr>
            <m:begChr m:val="["/>
            <m:sepChr m:val=""/>
            <m:endChr m:val="]"/>
            <m:grow/>
          </m:dPr>
          <m:e>
            <m:r>
              <m:t>0.1578</m:t>
            </m:r>
            <m:r>
              <m:rPr>
                <m:sty m:val="p"/>
              </m:rPr>
              <m:t>+</m:t>
            </m:r>
            <m:r>
              <m:t>0.2990</m:t>
            </m:r>
            <m:r>
              <m:rPr>
                <m:sty m:val="p"/>
              </m:rPr>
              <m:t>+</m:t>
            </m:r>
            <m:r>
              <m:t>0.2753</m:t>
            </m:r>
            <m:r>
              <m:rPr>
                <m:sty m:val="p"/>
              </m:rPr>
              <m:t>+</m:t>
            </m:r>
            <m:r>
              <m:t>0.1642</m:t>
            </m:r>
          </m:e>
        </m:d>
        <m:r>
          <m:rPr>
            <m:sty m:val="p"/>
          </m:rPr>
          <m:t>≈</m:t>
        </m:r>
        <m:r>
          <m:t>1</m:t>
        </m:r>
        <m:r>
          <m:rPr>
            <m:sty m:val="p"/>
          </m:rPr>
          <m:t>−</m:t>
        </m:r>
        <m:r>
          <m:t>0.8963</m:t>
        </m:r>
        <m:r>
          <m:rPr>
            <m:sty m:val="p"/>
          </m:rPr>
          <m:t>=</m:t>
        </m:r>
        <m:r>
          <m:t>0.1037</m:t>
        </m:r>
      </m:oMath>
      <w:r>
        <w:t xml:space="preserve">. Das Näherungszeichen ist nötig, weil die gezeigten Einzelterme gerundet sind. Der Wert 0.8963 wurde mit ungerundeten Termen berechnet.</w:t>
      </w:r>
    </w:p>
    <w:p>
      <w:pPr>
        <w:pStyle w:val="BodyText"/>
      </w:pPr>
      <w:r>
        <w:rPr>
          <w:b/>
          <w:bCs/>
        </w:rPr>
        <w:t xml:space="preserve">Ergebnis interpretieren und prüfen, Teil (c)</w:t>
      </w:r>
    </w:p>
    <w:p>
      <w:pPr>
        <w:pStyle w:val="BodyText"/>
      </w:pPr>
      <w:r>
        <w:t xml:space="preserve">Das Modell weist die Wahrscheinlichkeit 0.1037 dem Ereignis zu, bei dem mehr als 3 Erfolge in einer Gruppe von 36 betrachteten Einheiten auftreten. Ein Erfolg bedeutet hier, dass eine Einheit eine Verspätung zeigt. Das Komplement benötigt 4 Terme des unteren Randes. Eine direkte Summe würde dagegen die Werte 4 bis 36 benötigen.</w:t>
      </w:r>
    </w:p>
    <w:bookmarkEnd w:id="139"/>
    <w:bookmarkStart w:id="140" w:name="X1c696378044aedbc9cff7411e906e39615902f7"/>
    <w:p>
      <w:pPr>
        <w:pStyle w:val="Heading3"/>
      </w:pPr>
      <w:r>
        <w:rPr>
          <w:rStyle w:val="VerbatimChar"/>
        </w:rPr>
        <w:t xml:space="preserve">T02-A07-V10</w:t>
      </w:r>
      <w:r>
        <w:t xml:space="preserve">: Mehr als 5 Formulare mit optionalem Kommentar</w:t>
      </w:r>
    </w:p>
    <w:p>
      <w:pPr>
        <w:pStyle w:val="FirstParagraph"/>
      </w:pPr>
      <w:r>
        <w:rPr>
          <w:b/>
          <w:bCs/>
        </w:rPr>
        <w:t xml:space="preserve">Berechnung einrichten, Teil (a)</w:t>
      </w:r>
    </w:p>
    <w:p>
      <w:pPr>
        <w:pStyle w:val="BodyText"/>
      </w:pPr>
      <w:r>
        <w:t xml:space="preserve">Hier ist</w:t>
      </w:r>
      <w:r>
        <w:t xml:space="preserve"> </w:t>
      </w:r>
      <m:oMath>
        <m:r>
          <m:t>X</m:t>
        </m:r>
        <m:r>
          <m:rPr>
            <m:sty m:val="p"/>
          </m:rPr>
          <m:t>∼</m:t>
        </m:r>
        <m:r>
          <m:t>B</m:t>
        </m:r>
        <m:d>
          <m:dPr>
            <m:begChr m:val="("/>
            <m:sepChr m:val=""/>
            <m:endChr m:val=")"/>
            <m:grow/>
          </m:dPr>
          <m:e>
            <m:r>
              <m:t>18</m:t>
            </m:r>
            <m:r>
              <m:rPr>
                <m:sty m:val="p"/>
              </m:rPr>
              <m:t>,</m:t>
            </m:r>
            <m:r>
              <m:t>0.18</m:t>
            </m:r>
          </m:e>
        </m:d>
      </m:oMath>
      <w:r>
        <w:t xml:space="preserve">, und das Komplement von</w:t>
      </w:r>
      <w:r>
        <w:t xml:space="preserve"> </w:t>
      </w:r>
      <m:oMath>
        <m:r>
          <m:t>X</m:t>
        </m:r>
        <m:r>
          <m:rPr>
            <m:sty m:val="p"/>
          </m:rPr>
          <m:t>&gt;</m:t>
        </m:r>
        <m:r>
          <m:t>5</m:t>
        </m:r>
      </m:oMath>
      <w:r>
        <w:t xml:space="preserve"> </w:t>
      </w:r>
      <w:r>
        <w:t xml:space="preserve">ist</w:t>
      </w:r>
      <w:r>
        <w:t xml:space="preserve"> </w:t>
      </w:r>
      <m:oMath>
        <m:r>
          <m:t>X</m:t>
        </m:r>
        <m:r>
          <m:rPr>
            <m:sty m:val="p"/>
          </m:rPr>
          <m:t>≤</m:t>
        </m:r>
        <m:r>
          <m:t>5</m:t>
        </m:r>
      </m:oMath>
      <w:r>
        <w:t xml:space="preserve">.</w:t>
      </w:r>
    </w:p>
    <w:p>
      <w:pPr>
        <w:pStyle w:val="BodyText"/>
      </w:pPr>
      <w:r>
        <w:rPr>
          <w:b/>
          <w:bCs/>
        </w:rPr>
        <w:t xml:space="preserve">Berechnung durchführen, Teil (b)</w:t>
      </w:r>
    </w:p>
    <w:p>
      <w:pPr>
        <w:pStyle w:val="BodyText"/>
      </w:pPr>
      <w:r>
        <w:t xml:space="preserve">Daher gilt</w:t>
      </w:r>
      <w:r>
        <w:t xml:space="preserve"> </w:t>
      </w:r>
      <m:oMath>
        <m:r>
          <m:t>P</m:t>
        </m:r>
        <m:d>
          <m:dPr>
            <m:begChr m:val="("/>
            <m:sepChr m:val=""/>
            <m:endChr m:val=")"/>
            <m:grow/>
          </m:dPr>
          <m:e>
            <m:r>
              <m:t>X</m:t>
            </m:r>
            <m:r>
              <m:rPr>
                <m:sty m:val="p"/>
              </m:rPr>
              <m:t>&gt;</m:t>
            </m:r>
            <m:r>
              <m:t>5</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e>
        </m:d>
        <m:r>
          <m:rPr>
            <m:sty m:val="p"/>
          </m:rPr>
          <m:t>=</m:t>
        </m:r>
        <m:r>
          <m:t>1</m:t>
        </m:r>
        <m:r>
          <m:rPr>
            <m:sty m:val="p"/>
          </m:rPr>
          <m:t>−</m:t>
        </m:r>
        <m:d>
          <m:dPr>
            <m:begChr m:val="["/>
            <m:sepChr m:val=""/>
            <m:endChr m:val="]"/>
            <m:grow/>
          </m:dPr>
          <m:e>
            <m:r>
              <m:t>0.0281</m:t>
            </m:r>
            <m:r>
              <m:rPr>
                <m:sty m:val="p"/>
              </m:rPr>
              <m:t>+</m:t>
            </m:r>
            <m:r>
              <m:t>0.1110</m:t>
            </m:r>
            <m:r>
              <m:rPr>
                <m:sty m:val="p"/>
              </m:rPr>
              <m:t>+</m:t>
            </m:r>
            <m:r>
              <m:t>0.2071</m:t>
            </m:r>
            <m:r>
              <m:rPr>
                <m:sty m:val="p"/>
              </m:rPr>
              <m:t>+</m:t>
            </m:r>
            <m:r>
              <m:t>0.2425</m:t>
            </m:r>
            <m:r>
              <m:rPr>
                <m:sty m:val="p"/>
              </m:rPr>
              <m:t>+</m:t>
            </m:r>
            <m:r>
              <m:t>0.1996</m:t>
            </m:r>
            <m:r>
              <m:rPr>
                <m:sty m:val="p"/>
              </m:rPr>
              <m:t>+</m:t>
            </m:r>
            <m:r>
              <m:t>0.1227</m:t>
            </m:r>
          </m:e>
        </m:d>
        <m:r>
          <m:rPr>
            <m:sty m:val="p"/>
          </m:rPr>
          <m:t>≈</m:t>
        </m:r>
        <m:r>
          <m:t>1</m:t>
        </m:r>
        <m:r>
          <m:rPr>
            <m:sty m:val="p"/>
          </m:rPr>
          <m:t>−</m:t>
        </m:r>
        <m:r>
          <m:t>0.9111</m:t>
        </m:r>
        <m:r>
          <m:rPr>
            <m:sty m:val="p"/>
          </m:rPr>
          <m:t>=</m:t>
        </m:r>
        <m:r>
          <m:t>0.0889</m:t>
        </m:r>
      </m:oMath>
      <w:r>
        <w:t xml:space="preserve">. Das Näherungszeichen ist nötig, weil die gezeigten Einzelterme gerundet sind. Der Wert 0.9111 wurde mit ungerundeten Termen berechnet.</w:t>
      </w:r>
    </w:p>
    <w:p>
      <w:pPr>
        <w:pStyle w:val="BodyText"/>
      </w:pPr>
      <w:r>
        <w:rPr>
          <w:b/>
          <w:bCs/>
        </w:rPr>
        <w:t xml:space="preserve">Ergebnis interpretieren und prüfen, Teil (c)</w:t>
      </w:r>
    </w:p>
    <w:p>
      <w:pPr>
        <w:pStyle w:val="BodyText"/>
      </w:pPr>
      <w:r>
        <w:t xml:space="preserve">Das Modell weist die Wahrscheinlichkeit 0.0889 dem Ereignis zu, bei dem mehr als 5 Erfolge in einer Gruppe von 18 betrachteten Einheiten auftreten. Ein Erfolg bedeutet hier, dass eine Einheit einen optionalen Kommentar enthält. Das Komplement benötigt 6 Terme des unteren Randes. Eine direkte Summe würde dagegen die Werte 6 bis 18 benötigen.</w:t>
      </w:r>
    </w:p>
    <w:bookmarkEnd w:id="140"/>
    <w:bookmarkEnd w:id="141"/>
    <w:bookmarkStart w:id="152" w:name="X5f4ea43a063f15981ceaaa90cb704f8f5c8b376"/>
    <w:p>
      <w:pPr>
        <w:pStyle w:val="Heading2"/>
      </w:pPr>
      <w:r>
        <w:t xml:space="preserve">A09: Wahrscheinlichkeiten der Standardnormalverteilung</w:t>
      </w:r>
    </w:p>
    <w:bookmarkStart w:id="142" w:name="X04a491ca6378c413a293289f22abc1298bfbaa9"/>
    <w:p>
      <w:pPr>
        <w:pStyle w:val="Heading3"/>
      </w:pPr>
      <w:r>
        <w:rPr>
          <w:rStyle w:val="VerbatimChar"/>
        </w:rPr>
        <w:t xml:space="preserve">T02-A09-V01</w:t>
      </w:r>
      <w:r>
        <w:t xml:space="preserve">: Bereiche der Standardnormalverteilung, Satz 1</w:t>
      </w:r>
    </w:p>
    <w:p>
      <w:pPr>
        <w:pStyle w:val="FirstParagraph"/>
      </w:pPr>
      <w:r>
        <w:rPr>
          <w:b/>
          <w:bCs/>
        </w:rPr>
        <w:t xml:space="preserve">Berechnung einrichten, Teil (a)</w:t>
      </w:r>
    </w:p>
    <w:p>
      <w:pPr>
        <w:pStyle w:val="BodyText"/>
      </w:pPr>
      <w:r>
        <w:t xml:space="preserve">Schreibe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0.45</m:t>
            </m:r>
          </m:e>
        </m:d>
        <m:r>
          <m:rPr>
            <m:sty m:val="p"/>
          </m:rPr>
          <m:t>=</m:t>
        </m:r>
        <m:r>
          <m:t>Φ</m:t>
        </m:r>
        <m:d>
          <m:dPr>
            <m:begChr m:val="("/>
            <m:sepChr m:val=""/>
            <m:endChr m:val=")"/>
            <m:grow/>
          </m:dPr>
          <m:e>
            <m:r>
              <m:rPr>
                <m:sty m:val="p"/>
              </m:rPr>
              <m:t>−</m:t>
            </m:r>
            <m:r>
              <m:t>0.45</m:t>
            </m:r>
          </m:e>
        </m:d>
        <m:r>
          <m:rPr>
            <m:sty m:val="p"/>
          </m:rPr>
          <m:t>=</m:t>
        </m:r>
        <m:r>
          <m:t>0.3264</m:t>
        </m:r>
      </m:oMath>
      <w:r>
        <w:t xml:space="preserve">. Schattiere links von -0.45.</w:t>
      </w:r>
    </w:p>
    <w:p>
      <w:pPr>
        <w:pStyle w:val="BodyText"/>
      </w:pPr>
      <w:r>
        <w:rPr>
          <w:b/>
          <w:bCs/>
        </w:rPr>
        <w:t xml:space="preserve">Berechnung durchführen, Teil (b)</w:t>
      </w:r>
    </w:p>
    <w:p>
      <w:pPr>
        <w:pStyle w:val="BodyText"/>
      </w:pPr>
      <m:oMath>
        <m:r>
          <m:t>P</m:t>
        </m:r>
        <m:d>
          <m:dPr>
            <m:begChr m:val="("/>
            <m:sepChr m:val=""/>
            <m:endChr m:val=")"/>
            <m:grow/>
          </m:dPr>
          <m:e>
            <m:r>
              <m:t>Z</m:t>
            </m:r>
            <m:r>
              <m:rPr>
                <m:sty m:val="p"/>
              </m:rPr>
              <m:t>&gt;</m:t>
            </m:r>
            <m:r>
              <m:t>1.36</m:t>
            </m:r>
          </m:e>
        </m:d>
        <m:r>
          <m:rPr>
            <m:sty m:val="p"/>
          </m:rPr>
          <m:t>=</m:t>
        </m:r>
        <m:r>
          <m:t>1</m:t>
        </m:r>
        <m:r>
          <m:rPr>
            <m:sty m:val="p"/>
          </m:rPr>
          <m:t>−</m:t>
        </m:r>
        <m:r>
          <m:t>Φ</m:t>
        </m:r>
        <m:d>
          <m:dPr>
            <m:begChr m:val="("/>
            <m:sepChr m:val=""/>
            <m:endChr m:val=")"/>
            <m:grow/>
          </m:dPr>
          <m:e>
            <m:r>
              <m:t>1.36</m:t>
            </m:r>
          </m:e>
        </m:d>
        <m:r>
          <m:rPr>
            <m:sty m:val="p"/>
          </m:rPr>
          <m:t>=</m:t>
        </m:r>
        <m:r>
          <m:t>0.0869</m:t>
        </m:r>
      </m:oMath>
      <w:r>
        <w:t xml:space="preserve">. Schattiere den rechten Rand.</w:t>
      </w:r>
    </w:p>
    <w:p>
      <w:pPr>
        <w:pStyle w:val="BodyText"/>
      </w:pPr>
      <w:r>
        <w:rPr>
          <w:b/>
          <w:bCs/>
        </w:rPr>
        <w:t xml:space="preserve">Ergebnis interpretieren und prüfen, Teil (c)</w:t>
      </w:r>
    </w:p>
    <w:p>
      <w:pPr>
        <w:pStyle w:val="BodyText"/>
      </w:pPr>
      <m:oMath>
        <m:r>
          <m:t>P</m:t>
        </m:r>
        <m:d>
          <m:dPr>
            <m:begChr m:val="("/>
            <m:sepChr m:val=""/>
            <m:endChr m:val=")"/>
            <m:grow/>
          </m:dPr>
          <m:e>
            <m:r>
              <m:rPr>
                <m:sty m:val="p"/>
              </m:rPr>
              <m:t>−</m:t>
            </m:r>
            <m:r>
              <m:t>0.80</m:t>
            </m:r>
            <m:r>
              <m:rPr>
                <m:sty m:val="p"/>
              </m:rPr>
              <m:t>&lt;</m:t>
            </m:r>
            <m:r>
              <m:t>Z</m:t>
            </m:r>
            <m:r>
              <m:rPr>
                <m:sty m:val="p"/>
              </m:rPr>
              <m:t>≤</m:t>
            </m:r>
            <m:r>
              <m:t>0.95</m:t>
            </m:r>
          </m:e>
        </m:d>
        <m:r>
          <m:rPr>
            <m:sty m:val="p"/>
          </m:rPr>
          <m:t>=</m:t>
        </m:r>
        <m:r>
          <m:t>Φ</m:t>
        </m:r>
        <m:d>
          <m:dPr>
            <m:begChr m:val="("/>
            <m:sepChr m:val=""/>
            <m:endChr m:val=")"/>
            <m:grow/>
          </m:dPr>
          <m:e>
            <m:r>
              <m:t>0.95</m:t>
            </m:r>
          </m:e>
        </m:d>
        <m:r>
          <m:rPr>
            <m:sty m:val="p"/>
          </m:rPr>
          <m:t>−</m:t>
        </m:r>
        <m:r>
          <m:t>Φ</m:t>
        </m:r>
        <m:d>
          <m:dPr>
            <m:begChr m:val="("/>
            <m:sepChr m:val=""/>
            <m:endChr m:val=")"/>
            <m:grow/>
          </m:dPr>
          <m:e>
            <m:r>
              <m:rPr>
                <m:sty m:val="p"/>
              </m:rPr>
              <m:t>−</m:t>
            </m:r>
            <m:r>
              <m:t>0.80</m:t>
            </m:r>
          </m:e>
        </m:d>
        <m:r>
          <m:rPr>
            <m:sty m:val="p"/>
          </m:rPr>
          <m:t>=</m:t>
        </m:r>
        <m:r>
          <m:t>0.6171</m:t>
        </m:r>
      </m:oMath>
      <w:r>
        <w:t xml:space="preserve">. Schattiere zwischen den beiden Grenzen. Bei einer stetigen Verteilung verändert die Einbeziehung einer Grenze die Wahrscheinlichkeit nicht.</w:t>
      </w:r>
    </w:p>
    <w:bookmarkEnd w:id="142"/>
    <w:bookmarkStart w:id="143" w:name="X2dd451e8614a67a33dd0d7f00343b91bdcef669"/>
    <w:p>
      <w:pPr>
        <w:pStyle w:val="Heading3"/>
      </w:pPr>
      <w:r>
        <w:rPr>
          <w:rStyle w:val="VerbatimChar"/>
        </w:rPr>
        <w:t xml:space="preserve">T02-A09-V02</w:t>
      </w:r>
      <w:r>
        <w:t xml:space="preserve">: Bereiche der Standardnormalverteilung, Satz 2</w:t>
      </w:r>
    </w:p>
    <w:p>
      <w:pPr>
        <w:pStyle w:val="FirstParagraph"/>
      </w:pPr>
      <w:r>
        <w:rPr>
          <w:b/>
          <w:bCs/>
        </w:rPr>
        <w:t xml:space="preserve">Berechnung einrichten, Teil (a)</w:t>
      </w:r>
    </w:p>
    <w:p>
      <w:pPr>
        <w:pStyle w:val="BodyText"/>
      </w:pPr>
      <w:r>
        <w:t xml:space="preserve">Schreibe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1.12</m:t>
            </m:r>
          </m:e>
        </m:d>
        <m:r>
          <m:rPr>
            <m:sty m:val="p"/>
          </m:rPr>
          <m:t>=</m:t>
        </m:r>
        <m:r>
          <m:t>Φ</m:t>
        </m:r>
        <m:d>
          <m:dPr>
            <m:begChr m:val="("/>
            <m:sepChr m:val=""/>
            <m:endChr m:val=")"/>
            <m:grow/>
          </m:dPr>
          <m:e>
            <m:r>
              <m:rPr>
                <m:sty m:val="p"/>
              </m:rPr>
              <m:t>−</m:t>
            </m:r>
            <m:r>
              <m:t>1.12</m:t>
            </m:r>
          </m:e>
        </m:d>
        <m:r>
          <m:rPr>
            <m:sty m:val="p"/>
          </m:rPr>
          <m:t>=</m:t>
        </m:r>
        <m:r>
          <m:t>0.1314</m:t>
        </m:r>
      </m:oMath>
      <w:r>
        <w:t xml:space="preserve">. Schattiere links von -1.12.</w:t>
      </w:r>
    </w:p>
    <w:p>
      <w:pPr>
        <w:pStyle w:val="BodyText"/>
      </w:pPr>
      <w:r>
        <w:rPr>
          <w:b/>
          <w:bCs/>
        </w:rPr>
        <w:t xml:space="preserve">Berechnung durchführen, Teil (b)</w:t>
      </w:r>
    </w:p>
    <w:p>
      <w:pPr>
        <w:pStyle w:val="BodyText"/>
      </w:pPr>
      <m:oMath>
        <m:r>
          <m:t>P</m:t>
        </m:r>
        <m:d>
          <m:dPr>
            <m:begChr m:val="("/>
            <m:sepChr m:val=""/>
            <m:endChr m:val=")"/>
            <m:grow/>
          </m:dPr>
          <m:e>
            <m:r>
              <m:t>Z</m:t>
            </m:r>
            <m:r>
              <m:rPr>
                <m:sty m:val="p"/>
              </m:rPr>
              <m:t>&gt;</m:t>
            </m:r>
            <m:r>
              <m:t>0.84</m:t>
            </m:r>
          </m:e>
        </m:d>
        <m:r>
          <m:rPr>
            <m:sty m:val="p"/>
          </m:rPr>
          <m:t>=</m:t>
        </m:r>
        <m:r>
          <m:t>1</m:t>
        </m:r>
        <m:r>
          <m:rPr>
            <m:sty m:val="p"/>
          </m:rPr>
          <m:t>−</m:t>
        </m:r>
        <m:r>
          <m:t>Φ</m:t>
        </m:r>
        <m:d>
          <m:dPr>
            <m:begChr m:val="("/>
            <m:sepChr m:val=""/>
            <m:endChr m:val=")"/>
            <m:grow/>
          </m:dPr>
          <m:e>
            <m:r>
              <m:t>0.84</m:t>
            </m:r>
          </m:e>
        </m:d>
        <m:r>
          <m:rPr>
            <m:sty m:val="p"/>
          </m:rPr>
          <m:t>=</m:t>
        </m:r>
        <m:r>
          <m:t>0.2005</m:t>
        </m:r>
      </m:oMath>
      <w:r>
        <w:t xml:space="preserve">. Schattiere den rechten Rand.</w:t>
      </w:r>
    </w:p>
    <w:p>
      <w:pPr>
        <w:pStyle w:val="BodyText"/>
      </w:pPr>
      <w:r>
        <w:rPr>
          <w:b/>
          <w:bCs/>
        </w:rPr>
        <w:t xml:space="preserve">Ergebnis interpretieren und prüfen, Teil (c)</w:t>
      </w:r>
    </w:p>
    <w:p>
      <w:pPr>
        <w:pStyle w:val="BodyText"/>
      </w:pPr>
      <m:oMath>
        <m:r>
          <m:t>P</m:t>
        </m:r>
        <m:d>
          <m:dPr>
            <m:begChr m:val="("/>
            <m:sepChr m:val=""/>
            <m:endChr m:val=")"/>
            <m:grow/>
          </m:dPr>
          <m:e>
            <m:r>
              <m:rPr>
                <m:sty m:val="p"/>
              </m:rPr>
              <m:t>−</m:t>
            </m:r>
            <m:r>
              <m:t>0.35</m:t>
            </m:r>
            <m:r>
              <m:rPr>
                <m:sty m:val="p"/>
              </m:rPr>
              <m:t>&lt;</m:t>
            </m:r>
            <m:r>
              <m:t>Z</m:t>
            </m:r>
            <m:r>
              <m:rPr>
                <m:sty m:val="p"/>
              </m:rPr>
              <m:t>≤</m:t>
            </m:r>
            <m:r>
              <m:t>1.42</m:t>
            </m:r>
          </m:e>
        </m:d>
        <m:r>
          <m:rPr>
            <m:sty m:val="p"/>
          </m:rPr>
          <m:t>=</m:t>
        </m:r>
        <m:r>
          <m:t>Φ</m:t>
        </m:r>
        <m:d>
          <m:dPr>
            <m:begChr m:val="("/>
            <m:sepChr m:val=""/>
            <m:endChr m:val=")"/>
            <m:grow/>
          </m:dPr>
          <m:e>
            <m:r>
              <m:t>1.42</m:t>
            </m:r>
          </m:e>
        </m:d>
        <m:r>
          <m:rPr>
            <m:sty m:val="p"/>
          </m:rPr>
          <m:t>−</m:t>
        </m:r>
        <m:r>
          <m:t>Φ</m:t>
        </m:r>
        <m:d>
          <m:dPr>
            <m:begChr m:val="("/>
            <m:sepChr m:val=""/>
            <m:endChr m:val=")"/>
            <m:grow/>
          </m:dPr>
          <m:e>
            <m:r>
              <m:rPr>
                <m:sty m:val="p"/>
              </m:rPr>
              <m:t>−</m:t>
            </m:r>
            <m:r>
              <m:t>0.35</m:t>
            </m:r>
          </m:e>
        </m:d>
        <m:r>
          <m:rPr>
            <m:sty m:val="p"/>
          </m:rPr>
          <m:t>=</m:t>
        </m:r>
        <m:r>
          <m:t>0.5590</m:t>
        </m:r>
      </m:oMath>
      <w:r>
        <w:t xml:space="preserve">. Schattiere zwischen den beiden Grenzen. Bei einer stetigen Verteilung verändert die Einbeziehung einer Grenze die Wahrscheinlichkeit nicht.</w:t>
      </w:r>
    </w:p>
    <w:bookmarkEnd w:id="143"/>
    <w:bookmarkStart w:id="144" w:name="X7009e8924eae588f6bd41d268925fc76aece362"/>
    <w:p>
      <w:pPr>
        <w:pStyle w:val="Heading3"/>
      </w:pPr>
      <w:r>
        <w:rPr>
          <w:rStyle w:val="VerbatimChar"/>
        </w:rPr>
        <w:t xml:space="preserve">T02-A09-V03</w:t>
      </w:r>
      <w:r>
        <w:t xml:space="preserve">: Bereiche der Standardnormalverteilung, Satz 3</w:t>
      </w:r>
    </w:p>
    <w:p>
      <w:pPr>
        <w:pStyle w:val="FirstParagraph"/>
      </w:pPr>
      <w:r>
        <w:rPr>
          <w:b/>
          <w:bCs/>
        </w:rPr>
        <w:t xml:space="preserve">Berechnung einrichten, Teil (a)</w:t>
      </w:r>
    </w:p>
    <w:p>
      <w:pPr>
        <w:pStyle w:val="BodyText"/>
      </w:pPr>
      <w:r>
        <w:t xml:space="preserve">Schreibe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t>0.28</m:t>
            </m:r>
          </m:e>
        </m:d>
        <m:r>
          <m:rPr>
            <m:sty m:val="p"/>
          </m:rPr>
          <m:t>=</m:t>
        </m:r>
        <m:r>
          <m:t>Φ</m:t>
        </m:r>
        <m:d>
          <m:dPr>
            <m:begChr m:val="("/>
            <m:sepChr m:val=""/>
            <m:endChr m:val=")"/>
            <m:grow/>
          </m:dPr>
          <m:e>
            <m:r>
              <m:t>0.28</m:t>
            </m:r>
          </m:e>
        </m:d>
        <m:r>
          <m:rPr>
            <m:sty m:val="p"/>
          </m:rPr>
          <m:t>=</m:t>
        </m:r>
        <m:r>
          <m:t>0.6103</m:t>
        </m:r>
      </m:oMath>
      <w:r>
        <w:t xml:space="preserve">. Schattiere links von 0.28.</w:t>
      </w:r>
    </w:p>
    <w:p>
      <w:pPr>
        <w:pStyle w:val="BodyText"/>
      </w:pPr>
      <w:r>
        <w:rPr>
          <w:b/>
          <w:bCs/>
        </w:rPr>
        <w:t xml:space="preserve">Berechnung durchführen, Teil (b)</w:t>
      </w:r>
    </w:p>
    <w:p>
      <w:pPr>
        <w:pStyle w:val="BodyText"/>
      </w:pPr>
      <m:oMath>
        <m:r>
          <m:t>P</m:t>
        </m:r>
        <m:d>
          <m:dPr>
            <m:begChr m:val="("/>
            <m:sepChr m:val=""/>
            <m:endChr m:val=")"/>
            <m:grow/>
          </m:dPr>
          <m:e>
            <m:r>
              <m:t>Z</m:t>
            </m:r>
            <m:r>
              <m:rPr>
                <m:sty m:val="p"/>
              </m:rPr>
              <m:t>&gt;</m:t>
            </m:r>
            <m:r>
              <m:t>1.74</m:t>
            </m:r>
          </m:e>
        </m:d>
        <m:r>
          <m:rPr>
            <m:sty m:val="p"/>
          </m:rPr>
          <m:t>=</m:t>
        </m:r>
        <m:r>
          <m:t>1</m:t>
        </m:r>
        <m:r>
          <m:rPr>
            <m:sty m:val="p"/>
          </m:rPr>
          <m:t>−</m:t>
        </m:r>
        <m:r>
          <m:t>Φ</m:t>
        </m:r>
        <m:d>
          <m:dPr>
            <m:begChr m:val="("/>
            <m:sepChr m:val=""/>
            <m:endChr m:val=")"/>
            <m:grow/>
          </m:dPr>
          <m:e>
            <m:r>
              <m:t>1.74</m:t>
            </m:r>
          </m:e>
        </m:d>
        <m:r>
          <m:rPr>
            <m:sty m:val="p"/>
          </m:rPr>
          <m:t>=</m:t>
        </m:r>
        <m:r>
          <m:t>0.0409</m:t>
        </m:r>
      </m:oMath>
      <w:r>
        <w:t xml:space="preserve">. Schattiere den rechten Rand.</w:t>
      </w:r>
    </w:p>
    <w:p>
      <w:pPr>
        <w:pStyle w:val="BodyText"/>
      </w:pPr>
      <w:r>
        <w:rPr>
          <w:b/>
          <w:bCs/>
        </w:rPr>
        <w:t xml:space="preserve">Ergebnis interpretieren und prüfen, Teil (c)</w:t>
      </w:r>
    </w:p>
    <w:p>
      <w:pPr>
        <w:pStyle w:val="BodyText"/>
      </w:pPr>
      <m:oMath>
        <m:r>
          <m:t>P</m:t>
        </m:r>
        <m:d>
          <m:dPr>
            <m:begChr m:val="("/>
            <m:sepChr m:val=""/>
            <m:endChr m:val=")"/>
            <m:grow/>
          </m:dPr>
          <m:e>
            <m:r>
              <m:rPr>
                <m:sty m:val="p"/>
              </m:rPr>
              <m:t>−</m:t>
            </m:r>
            <m:r>
              <m:t>1.05</m:t>
            </m:r>
            <m:r>
              <m:rPr>
                <m:sty m:val="p"/>
              </m:rPr>
              <m:t>&lt;</m:t>
            </m:r>
            <m:r>
              <m:t>Z</m:t>
            </m:r>
            <m:r>
              <m:rPr>
                <m:sty m:val="p"/>
              </m:rPr>
              <m:t>≤</m:t>
            </m:r>
            <m:r>
              <m:t>0.62</m:t>
            </m:r>
          </m:e>
        </m:d>
        <m:r>
          <m:rPr>
            <m:sty m:val="p"/>
          </m:rPr>
          <m:t>=</m:t>
        </m:r>
        <m:r>
          <m:t>Φ</m:t>
        </m:r>
        <m:d>
          <m:dPr>
            <m:begChr m:val="("/>
            <m:sepChr m:val=""/>
            <m:endChr m:val=")"/>
            <m:grow/>
          </m:dPr>
          <m:e>
            <m:r>
              <m:t>0.62</m:t>
            </m:r>
          </m:e>
        </m:d>
        <m:r>
          <m:rPr>
            <m:sty m:val="p"/>
          </m:rPr>
          <m:t>−</m:t>
        </m:r>
        <m:r>
          <m:t>Φ</m:t>
        </m:r>
        <m:d>
          <m:dPr>
            <m:begChr m:val="("/>
            <m:sepChr m:val=""/>
            <m:endChr m:val=")"/>
            <m:grow/>
          </m:dPr>
          <m:e>
            <m:r>
              <m:rPr>
                <m:sty m:val="p"/>
              </m:rPr>
              <m:t>−</m:t>
            </m:r>
            <m:r>
              <m:t>1.05</m:t>
            </m:r>
          </m:e>
        </m:d>
        <m:r>
          <m:rPr>
            <m:sty m:val="p"/>
          </m:rPr>
          <m:t>=</m:t>
        </m:r>
        <m:r>
          <m:t>0.5855</m:t>
        </m:r>
      </m:oMath>
      <w:r>
        <w:t xml:space="preserve">. Schattiere zwischen den beiden Grenzen. Bei einer stetigen Verteilung verändert die Einbeziehung einer Grenze die Wahrscheinlichkeit nicht.</w:t>
      </w:r>
    </w:p>
    <w:bookmarkEnd w:id="144"/>
    <w:bookmarkStart w:id="145" w:name="Xfcfc6588aaaf1c4ae5b99bbb05b31b5ecf17913"/>
    <w:p>
      <w:pPr>
        <w:pStyle w:val="Heading3"/>
      </w:pPr>
      <w:r>
        <w:rPr>
          <w:rStyle w:val="VerbatimChar"/>
        </w:rPr>
        <w:t xml:space="preserve">T02-A09-V04</w:t>
      </w:r>
      <w:r>
        <w:t xml:space="preserve">: Bereiche der Standardnormalverteilung, Satz 4</w:t>
      </w:r>
    </w:p>
    <w:p>
      <w:pPr>
        <w:pStyle w:val="FirstParagraph"/>
      </w:pPr>
      <w:r>
        <w:rPr>
          <w:b/>
          <w:bCs/>
        </w:rPr>
        <w:t xml:space="preserve">Berechnung einrichten, Teil (a)</w:t>
      </w:r>
    </w:p>
    <w:p>
      <w:pPr>
        <w:pStyle w:val="BodyText"/>
      </w:pPr>
      <w:r>
        <w:t xml:space="preserve">Schreibe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0.93</m:t>
            </m:r>
          </m:e>
        </m:d>
        <m:r>
          <m:rPr>
            <m:sty m:val="p"/>
          </m:rPr>
          <m:t>=</m:t>
        </m:r>
        <m:r>
          <m:t>Φ</m:t>
        </m:r>
        <m:d>
          <m:dPr>
            <m:begChr m:val="("/>
            <m:sepChr m:val=""/>
            <m:endChr m:val=")"/>
            <m:grow/>
          </m:dPr>
          <m:e>
            <m:r>
              <m:rPr>
                <m:sty m:val="p"/>
              </m:rPr>
              <m:t>−</m:t>
            </m:r>
            <m:r>
              <m:t>0.93</m:t>
            </m:r>
          </m:e>
        </m:d>
        <m:r>
          <m:rPr>
            <m:sty m:val="p"/>
          </m:rPr>
          <m:t>=</m:t>
        </m:r>
        <m:r>
          <m:t>0.1762</m:t>
        </m:r>
      </m:oMath>
      <w:r>
        <w:t xml:space="preserve">. Schattiere links von -0.93.</w:t>
      </w:r>
    </w:p>
    <w:p>
      <w:pPr>
        <w:pStyle w:val="BodyText"/>
      </w:pPr>
      <w:r>
        <w:rPr>
          <w:b/>
          <w:bCs/>
        </w:rPr>
        <w:t xml:space="preserve">Berechnung durchführen, Teil (b)</w:t>
      </w:r>
    </w:p>
    <w:p>
      <w:pPr>
        <w:pStyle w:val="BodyText"/>
      </w:pPr>
      <m:oMath>
        <m:r>
          <m:t>P</m:t>
        </m:r>
        <m:d>
          <m:dPr>
            <m:begChr m:val="("/>
            <m:sepChr m:val=""/>
            <m:endChr m:val=")"/>
            <m:grow/>
          </m:dPr>
          <m:e>
            <m:r>
              <m:t>Z</m:t>
            </m:r>
            <m:r>
              <m:rPr>
                <m:sty m:val="p"/>
              </m:rPr>
              <m:t>&gt;</m:t>
            </m:r>
            <m:r>
              <m:t>1.18</m:t>
            </m:r>
          </m:e>
        </m:d>
        <m:r>
          <m:rPr>
            <m:sty m:val="p"/>
          </m:rPr>
          <m:t>=</m:t>
        </m:r>
        <m:r>
          <m:t>1</m:t>
        </m:r>
        <m:r>
          <m:rPr>
            <m:sty m:val="p"/>
          </m:rPr>
          <m:t>−</m:t>
        </m:r>
        <m:r>
          <m:t>Φ</m:t>
        </m:r>
        <m:d>
          <m:dPr>
            <m:begChr m:val="("/>
            <m:sepChr m:val=""/>
            <m:endChr m:val=")"/>
            <m:grow/>
          </m:dPr>
          <m:e>
            <m:r>
              <m:t>1.18</m:t>
            </m:r>
          </m:e>
        </m:d>
        <m:r>
          <m:rPr>
            <m:sty m:val="p"/>
          </m:rPr>
          <m:t>=</m:t>
        </m:r>
        <m:r>
          <m:t>0.1190</m:t>
        </m:r>
      </m:oMath>
      <w:r>
        <w:t xml:space="preserve">. Schattiere den rechten Rand.</w:t>
      </w:r>
    </w:p>
    <w:p>
      <w:pPr>
        <w:pStyle w:val="BodyText"/>
      </w:pPr>
      <w:r>
        <w:rPr>
          <w:b/>
          <w:bCs/>
        </w:rPr>
        <w:t xml:space="preserve">Ergebnis interpretieren und prüfen, Teil (c)</w:t>
      </w:r>
    </w:p>
    <w:p>
      <w:pPr>
        <w:pStyle w:val="BodyText"/>
      </w:pPr>
      <m:oMath>
        <m:r>
          <m:t>P</m:t>
        </m:r>
        <m:d>
          <m:dPr>
            <m:begChr m:val="("/>
            <m:sepChr m:val=""/>
            <m:endChr m:val=")"/>
            <m:grow/>
          </m:dPr>
          <m:e>
            <m:r>
              <m:rPr>
                <m:sty m:val="p"/>
              </m:rPr>
              <m:t>−</m:t>
            </m:r>
            <m:r>
              <m:t>0.44</m:t>
            </m:r>
            <m:r>
              <m:rPr>
                <m:sty m:val="p"/>
              </m:rPr>
              <m:t>&lt;</m:t>
            </m:r>
            <m:r>
              <m:t>Z</m:t>
            </m:r>
            <m:r>
              <m:rPr>
                <m:sty m:val="p"/>
              </m:rPr>
              <m:t>≤</m:t>
            </m:r>
            <m:r>
              <m:t>1.27</m:t>
            </m:r>
          </m:e>
        </m:d>
        <m:r>
          <m:rPr>
            <m:sty m:val="p"/>
          </m:rPr>
          <m:t>=</m:t>
        </m:r>
        <m:r>
          <m:t>Φ</m:t>
        </m:r>
        <m:d>
          <m:dPr>
            <m:begChr m:val="("/>
            <m:sepChr m:val=""/>
            <m:endChr m:val=")"/>
            <m:grow/>
          </m:dPr>
          <m:e>
            <m:r>
              <m:t>1.27</m:t>
            </m:r>
          </m:e>
        </m:d>
        <m:r>
          <m:rPr>
            <m:sty m:val="p"/>
          </m:rPr>
          <m:t>−</m:t>
        </m:r>
        <m:r>
          <m:t>Φ</m:t>
        </m:r>
        <m:d>
          <m:dPr>
            <m:begChr m:val="("/>
            <m:sepChr m:val=""/>
            <m:endChr m:val=")"/>
            <m:grow/>
          </m:dPr>
          <m:e>
            <m:r>
              <m:rPr>
                <m:sty m:val="p"/>
              </m:rPr>
              <m:t>−</m:t>
            </m:r>
            <m:r>
              <m:t>0.44</m:t>
            </m:r>
          </m:e>
        </m:d>
        <m:r>
          <m:rPr>
            <m:sty m:val="p"/>
          </m:rPr>
          <m:t>=</m:t>
        </m:r>
        <m:r>
          <m:t>0.5680</m:t>
        </m:r>
      </m:oMath>
      <w:r>
        <w:t xml:space="preserve">. Schattiere zwischen den beiden Grenzen. Bei einer stetigen Verteilung verändert die Einbeziehung einer Grenze die Wahrscheinlichkeit nicht.</w:t>
      </w:r>
    </w:p>
    <w:bookmarkEnd w:id="145"/>
    <w:bookmarkStart w:id="146" w:name="Xa94740d38f1fe73df28142d91b7699ee512ca89"/>
    <w:p>
      <w:pPr>
        <w:pStyle w:val="Heading3"/>
      </w:pPr>
      <w:r>
        <w:rPr>
          <w:rStyle w:val="VerbatimChar"/>
        </w:rPr>
        <w:t xml:space="preserve">T02-A09-V05</w:t>
      </w:r>
      <w:r>
        <w:t xml:space="preserve">: Bereiche der Standardnormalverteilung, Satz 5</w:t>
      </w:r>
    </w:p>
    <w:p>
      <w:pPr>
        <w:pStyle w:val="FirstParagraph"/>
      </w:pPr>
      <w:r>
        <w:rPr>
          <w:b/>
          <w:bCs/>
        </w:rPr>
        <w:t xml:space="preserve">Berechnung einrichten, Teil (a)</w:t>
      </w:r>
    </w:p>
    <w:p>
      <w:pPr>
        <w:pStyle w:val="BodyText"/>
      </w:pPr>
      <w:r>
        <w:t xml:space="preserve">Schreibe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t>0.67</m:t>
            </m:r>
          </m:e>
        </m:d>
        <m:r>
          <m:rPr>
            <m:sty m:val="p"/>
          </m:rPr>
          <m:t>=</m:t>
        </m:r>
        <m:r>
          <m:t>Φ</m:t>
        </m:r>
        <m:d>
          <m:dPr>
            <m:begChr m:val="("/>
            <m:sepChr m:val=""/>
            <m:endChr m:val=")"/>
            <m:grow/>
          </m:dPr>
          <m:e>
            <m:r>
              <m:t>0.67</m:t>
            </m:r>
          </m:e>
        </m:d>
        <m:r>
          <m:rPr>
            <m:sty m:val="p"/>
          </m:rPr>
          <m:t>=</m:t>
        </m:r>
        <m:r>
          <m:t>0.7486</m:t>
        </m:r>
      </m:oMath>
      <w:r>
        <w:t xml:space="preserve">. Schattiere links von 0.67.</w:t>
      </w:r>
    </w:p>
    <w:p>
      <w:pPr>
        <w:pStyle w:val="BodyText"/>
      </w:pPr>
      <w:r>
        <w:rPr>
          <w:b/>
          <w:bCs/>
        </w:rPr>
        <w:t xml:space="preserve">Berechnung durchführen, Teil (b)</w:t>
      </w:r>
    </w:p>
    <w:p>
      <w:pPr>
        <w:pStyle w:val="BodyText"/>
      </w:pPr>
      <m:oMath>
        <m:r>
          <m:t>P</m:t>
        </m:r>
        <m:d>
          <m:dPr>
            <m:begChr m:val="("/>
            <m:sepChr m:val=""/>
            <m:endChr m:val=")"/>
            <m:grow/>
          </m:dPr>
          <m:e>
            <m:r>
              <m:t>Z</m:t>
            </m:r>
            <m:r>
              <m:rPr>
                <m:sty m:val="p"/>
              </m:rPr>
              <m:t>&gt;</m:t>
            </m:r>
            <m:r>
              <m:t>2.05</m:t>
            </m:r>
          </m:e>
        </m:d>
        <m:r>
          <m:rPr>
            <m:sty m:val="p"/>
          </m:rPr>
          <m:t>=</m:t>
        </m:r>
        <m:r>
          <m:t>1</m:t>
        </m:r>
        <m:r>
          <m:rPr>
            <m:sty m:val="p"/>
          </m:rPr>
          <m:t>−</m:t>
        </m:r>
        <m:r>
          <m:t>Φ</m:t>
        </m:r>
        <m:d>
          <m:dPr>
            <m:begChr m:val="("/>
            <m:sepChr m:val=""/>
            <m:endChr m:val=")"/>
            <m:grow/>
          </m:dPr>
          <m:e>
            <m:r>
              <m:t>2.05</m:t>
            </m:r>
          </m:e>
        </m:d>
        <m:r>
          <m:rPr>
            <m:sty m:val="p"/>
          </m:rPr>
          <m:t>=</m:t>
        </m:r>
        <m:r>
          <m:t>0.0202</m:t>
        </m:r>
      </m:oMath>
      <w:r>
        <w:t xml:space="preserve">. Schattiere den rechten Rand.</w:t>
      </w:r>
    </w:p>
    <w:p>
      <w:pPr>
        <w:pStyle w:val="BodyText"/>
      </w:pPr>
      <w:r>
        <w:rPr>
          <w:b/>
          <w:bCs/>
        </w:rPr>
        <w:t xml:space="preserve">Ergebnis interpretieren und prüfen, Teil (c)</w:t>
      </w:r>
    </w:p>
    <w:p>
      <w:pPr>
        <w:pStyle w:val="BodyText"/>
      </w:pPr>
      <m:oMath>
        <m:r>
          <m:t>P</m:t>
        </m:r>
        <m:d>
          <m:dPr>
            <m:begChr m:val="("/>
            <m:sepChr m:val=""/>
            <m:endChr m:val=")"/>
            <m:grow/>
          </m:dPr>
          <m:e>
            <m:r>
              <m:rPr>
                <m:sty m:val="p"/>
              </m:rPr>
              <m:t>−</m:t>
            </m:r>
            <m:r>
              <m:t>1.33</m:t>
            </m:r>
            <m:r>
              <m:rPr>
                <m:sty m:val="p"/>
              </m:rPr>
              <m:t>&lt;</m:t>
            </m:r>
            <m:r>
              <m:t>Z</m:t>
            </m:r>
            <m:r>
              <m:rPr>
                <m:sty m:val="p"/>
              </m:rPr>
              <m:t>≤</m:t>
            </m:r>
            <m:r>
              <m:t>0.71</m:t>
            </m:r>
          </m:e>
        </m:d>
        <m:r>
          <m:rPr>
            <m:sty m:val="p"/>
          </m:rPr>
          <m:t>=</m:t>
        </m:r>
        <m:r>
          <m:t>Φ</m:t>
        </m:r>
        <m:d>
          <m:dPr>
            <m:begChr m:val="("/>
            <m:sepChr m:val=""/>
            <m:endChr m:val=")"/>
            <m:grow/>
          </m:dPr>
          <m:e>
            <m:r>
              <m:t>0.71</m:t>
            </m:r>
          </m:e>
        </m:d>
        <m:r>
          <m:rPr>
            <m:sty m:val="p"/>
          </m:rPr>
          <m:t>−</m:t>
        </m:r>
        <m:r>
          <m:t>Φ</m:t>
        </m:r>
        <m:d>
          <m:dPr>
            <m:begChr m:val="("/>
            <m:sepChr m:val=""/>
            <m:endChr m:val=")"/>
            <m:grow/>
          </m:dPr>
          <m:e>
            <m:r>
              <m:rPr>
                <m:sty m:val="p"/>
              </m:rPr>
              <m:t>−</m:t>
            </m:r>
            <m:r>
              <m:t>1.33</m:t>
            </m:r>
          </m:e>
        </m:d>
        <m:r>
          <m:rPr>
            <m:sty m:val="p"/>
          </m:rPr>
          <m:t>=</m:t>
        </m:r>
        <m:r>
          <m:t>0.6694</m:t>
        </m:r>
      </m:oMath>
      <w:r>
        <w:t xml:space="preserve">. Schattiere zwischen den beiden Grenzen. Bei einer stetigen Verteilung verändert die Einbeziehung einer Grenze die Wahrscheinlichkeit nicht.</w:t>
      </w:r>
    </w:p>
    <w:bookmarkEnd w:id="146"/>
    <w:bookmarkStart w:id="147" w:name="Xb9ef44eb55d1badfd518894a7a42a13ff348034"/>
    <w:p>
      <w:pPr>
        <w:pStyle w:val="Heading3"/>
      </w:pPr>
      <w:r>
        <w:rPr>
          <w:rStyle w:val="VerbatimChar"/>
        </w:rPr>
        <w:t xml:space="preserve">T02-A09-V06</w:t>
      </w:r>
      <w:r>
        <w:t xml:space="preserve">: Bereiche der Standardnormalverteilung, Satz 6</w:t>
      </w:r>
    </w:p>
    <w:p>
      <w:pPr>
        <w:pStyle w:val="FirstParagraph"/>
      </w:pPr>
      <w:r>
        <w:rPr>
          <w:b/>
          <w:bCs/>
        </w:rPr>
        <w:t xml:space="preserve">Berechnung einrichten, Teil (a)</w:t>
      </w:r>
    </w:p>
    <w:p>
      <w:pPr>
        <w:pStyle w:val="BodyText"/>
      </w:pPr>
      <w:r>
        <w:t xml:space="preserve">Schreibe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1.48</m:t>
            </m:r>
          </m:e>
        </m:d>
        <m:r>
          <m:rPr>
            <m:sty m:val="p"/>
          </m:rPr>
          <m:t>=</m:t>
        </m:r>
        <m:r>
          <m:t>Φ</m:t>
        </m:r>
        <m:d>
          <m:dPr>
            <m:begChr m:val="("/>
            <m:sepChr m:val=""/>
            <m:endChr m:val=")"/>
            <m:grow/>
          </m:dPr>
          <m:e>
            <m:r>
              <m:rPr>
                <m:sty m:val="p"/>
              </m:rPr>
              <m:t>−</m:t>
            </m:r>
            <m:r>
              <m:t>1.48</m:t>
            </m:r>
          </m:e>
        </m:d>
        <m:r>
          <m:rPr>
            <m:sty m:val="p"/>
          </m:rPr>
          <m:t>=</m:t>
        </m:r>
        <m:r>
          <m:t>0.0694</m:t>
        </m:r>
      </m:oMath>
      <w:r>
        <w:t xml:space="preserve">. Schattiere links von -1.48.</w:t>
      </w:r>
    </w:p>
    <w:p>
      <w:pPr>
        <w:pStyle w:val="BodyText"/>
      </w:pPr>
      <w:r>
        <w:rPr>
          <w:b/>
          <w:bCs/>
        </w:rPr>
        <w:t xml:space="preserve">Berechnung durchführen, Teil (b)</w:t>
      </w:r>
    </w:p>
    <w:p>
      <w:pPr>
        <w:pStyle w:val="BodyText"/>
      </w:pPr>
      <m:oMath>
        <m:r>
          <m:t>P</m:t>
        </m:r>
        <m:d>
          <m:dPr>
            <m:begChr m:val="("/>
            <m:sepChr m:val=""/>
            <m:endChr m:val=")"/>
            <m:grow/>
          </m:dPr>
          <m:e>
            <m:r>
              <m:t>Z</m:t>
            </m:r>
            <m:r>
              <m:rPr>
                <m:sty m:val="p"/>
              </m:rPr>
              <m:t>&gt;</m:t>
            </m:r>
            <m:r>
              <m:t>0.56</m:t>
            </m:r>
          </m:e>
        </m:d>
        <m:r>
          <m:rPr>
            <m:sty m:val="p"/>
          </m:rPr>
          <m:t>=</m:t>
        </m:r>
        <m:r>
          <m:t>1</m:t>
        </m:r>
        <m:r>
          <m:rPr>
            <m:sty m:val="p"/>
          </m:rPr>
          <m:t>−</m:t>
        </m:r>
        <m:r>
          <m:t>Φ</m:t>
        </m:r>
        <m:d>
          <m:dPr>
            <m:begChr m:val="("/>
            <m:sepChr m:val=""/>
            <m:endChr m:val=")"/>
            <m:grow/>
          </m:dPr>
          <m:e>
            <m:r>
              <m:t>0.56</m:t>
            </m:r>
          </m:e>
        </m:d>
        <m:r>
          <m:rPr>
            <m:sty m:val="p"/>
          </m:rPr>
          <m:t>=</m:t>
        </m:r>
        <m:r>
          <m:t>0.2877</m:t>
        </m:r>
      </m:oMath>
      <w:r>
        <w:t xml:space="preserve">. Schattiere den rechten Rand.</w:t>
      </w:r>
    </w:p>
    <w:p>
      <w:pPr>
        <w:pStyle w:val="BodyText"/>
      </w:pPr>
      <w:r>
        <w:rPr>
          <w:b/>
          <w:bCs/>
        </w:rPr>
        <w:t xml:space="preserve">Ergebnis interpretieren und prüfen, Teil (c)</w:t>
      </w:r>
    </w:p>
    <w:p>
      <w:pPr>
        <w:pStyle w:val="BodyText"/>
      </w:pPr>
      <m:oMath>
        <m:r>
          <m:t>P</m:t>
        </m:r>
        <m:d>
          <m:dPr>
            <m:begChr m:val="("/>
            <m:sepChr m:val=""/>
            <m:endChr m:val=")"/>
            <m:grow/>
          </m:dPr>
          <m:e>
            <m:r>
              <m:rPr>
                <m:sty m:val="p"/>
              </m:rPr>
              <m:t>−</m:t>
            </m:r>
            <m:r>
              <m:t>0.92</m:t>
            </m:r>
            <m:r>
              <m:rPr>
                <m:sty m:val="p"/>
              </m:rPr>
              <m:t>&lt;</m:t>
            </m:r>
            <m:r>
              <m:t>Z</m:t>
            </m:r>
            <m:r>
              <m:rPr>
                <m:sty m:val="p"/>
              </m:rPr>
              <m:t>≤</m:t>
            </m:r>
            <m:r>
              <m:t>1.08</m:t>
            </m:r>
          </m:e>
        </m:d>
        <m:r>
          <m:rPr>
            <m:sty m:val="p"/>
          </m:rPr>
          <m:t>=</m:t>
        </m:r>
        <m:r>
          <m:t>Φ</m:t>
        </m:r>
        <m:d>
          <m:dPr>
            <m:begChr m:val="("/>
            <m:sepChr m:val=""/>
            <m:endChr m:val=")"/>
            <m:grow/>
          </m:dPr>
          <m:e>
            <m:r>
              <m:t>1.08</m:t>
            </m:r>
          </m:e>
        </m:d>
        <m:r>
          <m:rPr>
            <m:sty m:val="p"/>
          </m:rPr>
          <m:t>−</m:t>
        </m:r>
        <m:r>
          <m:t>Φ</m:t>
        </m:r>
        <m:d>
          <m:dPr>
            <m:begChr m:val="("/>
            <m:sepChr m:val=""/>
            <m:endChr m:val=")"/>
            <m:grow/>
          </m:dPr>
          <m:e>
            <m:r>
              <m:rPr>
                <m:sty m:val="p"/>
              </m:rPr>
              <m:t>−</m:t>
            </m:r>
            <m:r>
              <m:t>0.92</m:t>
            </m:r>
          </m:e>
        </m:d>
        <m:r>
          <m:rPr>
            <m:sty m:val="p"/>
          </m:rPr>
          <m:t>=</m:t>
        </m:r>
        <m:r>
          <m:t>0.6811</m:t>
        </m:r>
      </m:oMath>
      <w:r>
        <w:t xml:space="preserve">. Schattiere zwischen den beiden Grenzen. Bei einer stetigen Verteilung verändert die Einbeziehung einer Grenze die Wahrscheinlichkeit nicht.</w:t>
      </w:r>
    </w:p>
    <w:bookmarkEnd w:id="147"/>
    <w:bookmarkStart w:id="148" w:name="X337a204f49aa116ac7a56bceef375ef8d1217ee"/>
    <w:p>
      <w:pPr>
        <w:pStyle w:val="Heading3"/>
      </w:pPr>
      <w:r>
        <w:rPr>
          <w:rStyle w:val="VerbatimChar"/>
        </w:rPr>
        <w:t xml:space="preserve">T02-A09-V07</w:t>
      </w:r>
      <w:r>
        <w:t xml:space="preserve">: Bereiche der Standardnormalverteilung, Satz 7</w:t>
      </w:r>
    </w:p>
    <w:p>
      <w:pPr>
        <w:pStyle w:val="FirstParagraph"/>
      </w:pPr>
      <w:r>
        <w:rPr>
          <w:b/>
          <w:bCs/>
        </w:rPr>
        <w:t xml:space="preserve">Berechnung einrichten, Teil (a)</w:t>
      </w:r>
    </w:p>
    <w:p>
      <w:pPr>
        <w:pStyle w:val="BodyText"/>
      </w:pPr>
      <w:r>
        <w:t xml:space="preserve">Schreibe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t>0.14</m:t>
            </m:r>
          </m:e>
        </m:d>
        <m:r>
          <m:rPr>
            <m:sty m:val="p"/>
          </m:rPr>
          <m:t>=</m:t>
        </m:r>
        <m:r>
          <m:t>Φ</m:t>
        </m:r>
        <m:d>
          <m:dPr>
            <m:begChr m:val="("/>
            <m:sepChr m:val=""/>
            <m:endChr m:val=")"/>
            <m:grow/>
          </m:dPr>
          <m:e>
            <m:r>
              <m:t>0.14</m:t>
            </m:r>
          </m:e>
        </m:d>
        <m:r>
          <m:rPr>
            <m:sty m:val="p"/>
          </m:rPr>
          <m:t>=</m:t>
        </m:r>
        <m:r>
          <m:t>0.5557</m:t>
        </m:r>
      </m:oMath>
      <w:r>
        <w:t xml:space="preserve">. Schattiere links von 0.14.</w:t>
      </w:r>
    </w:p>
    <w:p>
      <w:pPr>
        <w:pStyle w:val="BodyText"/>
      </w:pPr>
      <w:r>
        <w:rPr>
          <w:b/>
          <w:bCs/>
        </w:rPr>
        <w:t xml:space="preserve">Berechnung durchführen, Teil (b)</w:t>
      </w:r>
    </w:p>
    <w:p>
      <w:pPr>
        <w:pStyle w:val="BodyText"/>
      </w:pPr>
      <m:oMath>
        <m:r>
          <m:t>P</m:t>
        </m:r>
        <m:d>
          <m:dPr>
            <m:begChr m:val="("/>
            <m:sepChr m:val=""/>
            <m:endChr m:val=")"/>
            <m:grow/>
          </m:dPr>
          <m:e>
            <m:r>
              <m:t>Z</m:t>
            </m:r>
            <m:r>
              <m:rPr>
                <m:sty m:val="p"/>
              </m:rPr>
              <m:t>&gt;</m:t>
            </m:r>
            <m:r>
              <m:t>1.51</m:t>
            </m:r>
          </m:e>
        </m:d>
        <m:r>
          <m:rPr>
            <m:sty m:val="p"/>
          </m:rPr>
          <m:t>=</m:t>
        </m:r>
        <m:r>
          <m:t>1</m:t>
        </m:r>
        <m:r>
          <m:rPr>
            <m:sty m:val="p"/>
          </m:rPr>
          <m:t>−</m:t>
        </m:r>
        <m:r>
          <m:t>Φ</m:t>
        </m:r>
        <m:d>
          <m:dPr>
            <m:begChr m:val="("/>
            <m:sepChr m:val=""/>
            <m:endChr m:val=")"/>
            <m:grow/>
          </m:dPr>
          <m:e>
            <m:r>
              <m:t>1.51</m:t>
            </m:r>
          </m:e>
        </m:d>
        <m:r>
          <m:rPr>
            <m:sty m:val="p"/>
          </m:rPr>
          <m:t>=</m:t>
        </m:r>
        <m:r>
          <m:t>0.0655</m:t>
        </m:r>
      </m:oMath>
      <w:r>
        <w:t xml:space="preserve">. Schattiere den rechten Rand.</w:t>
      </w:r>
    </w:p>
    <w:p>
      <w:pPr>
        <w:pStyle w:val="BodyText"/>
      </w:pPr>
      <w:r>
        <w:rPr>
          <w:b/>
          <w:bCs/>
        </w:rPr>
        <w:t xml:space="preserve">Ergebnis interpretieren und prüfen, Teil (c)</w:t>
      </w:r>
    </w:p>
    <w:p>
      <w:pPr>
        <w:pStyle w:val="BodyText"/>
      </w:pPr>
      <m:oMath>
        <m:r>
          <m:t>P</m:t>
        </m:r>
        <m:d>
          <m:dPr>
            <m:begChr m:val="("/>
            <m:sepChr m:val=""/>
            <m:endChr m:val=")"/>
            <m:grow/>
          </m:dPr>
          <m:e>
            <m:r>
              <m:rPr>
                <m:sty m:val="p"/>
              </m:rPr>
              <m:t>−</m:t>
            </m:r>
            <m:r>
              <m:t>0.68</m:t>
            </m:r>
            <m:r>
              <m:rPr>
                <m:sty m:val="p"/>
              </m:rPr>
              <m:t>&lt;</m:t>
            </m:r>
            <m:r>
              <m:t>Z</m:t>
            </m:r>
            <m:r>
              <m:rPr>
                <m:sty m:val="p"/>
              </m:rPr>
              <m:t>≤</m:t>
            </m:r>
            <m:r>
              <m:t>1.19</m:t>
            </m:r>
          </m:e>
        </m:d>
        <m:r>
          <m:rPr>
            <m:sty m:val="p"/>
          </m:rPr>
          <m:t>=</m:t>
        </m:r>
        <m:r>
          <m:t>Φ</m:t>
        </m:r>
        <m:d>
          <m:dPr>
            <m:begChr m:val="("/>
            <m:sepChr m:val=""/>
            <m:endChr m:val=")"/>
            <m:grow/>
          </m:dPr>
          <m:e>
            <m:r>
              <m:t>1.19</m:t>
            </m:r>
          </m:e>
        </m:d>
        <m:r>
          <m:rPr>
            <m:sty m:val="p"/>
          </m:rPr>
          <m:t>−</m:t>
        </m:r>
        <m:r>
          <m:t>Φ</m:t>
        </m:r>
        <m:d>
          <m:dPr>
            <m:begChr m:val="("/>
            <m:sepChr m:val=""/>
            <m:endChr m:val=")"/>
            <m:grow/>
          </m:dPr>
          <m:e>
            <m:r>
              <m:rPr>
                <m:sty m:val="p"/>
              </m:rPr>
              <m:t>−</m:t>
            </m:r>
            <m:r>
              <m:t>0.68</m:t>
            </m:r>
          </m:e>
        </m:d>
        <m:r>
          <m:rPr>
            <m:sty m:val="p"/>
          </m:rPr>
          <m:t>=</m:t>
        </m:r>
        <m:r>
          <m:t>0.6347</m:t>
        </m:r>
      </m:oMath>
      <w:r>
        <w:t xml:space="preserve">. Schattiere zwischen den beiden Grenzen. Bei einer stetigen Verteilung verändert die Einbeziehung einer Grenze die Wahrscheinlichkeit nicht.</w:t>
      </w:r>
    </w:p>
    <w:bookmarkEnd w:id="148"/>
    <w:bookmarkStart w:id="149" w:name="Xbc61937b1548dcae9f60c265c2795b8533561cb"/>
    <w:p>
      <w:pPr>
        <w:pStyle w:val="Heading3"/>
      </w:pPr>
      <w:r>
        <w:rPr>
          <w:rStyle w:val="VerbatimChar"/>
        </w:rPr>
        <w:t xml:space="preserve">T02-A09-V08</w:t>
      </w:r>
      <w:r>
        <w:t xml:space="preserve">: Bereiche der Standardnormalverteilung, Satz 8</w:t>
      </w:r>
    </w:p>
    <w:p>
      <w:pPr>
        <w:pStyle w:val="FirstParagraph"/>
      </w:pPr>
      <w:r>
        <w:rPr>
          <w:b/>
          <w:bCs/>
        </w:rPr>
        <w:t xml:space="preserve">Berechnung einrichten, Teil (a)</w:t>
      </w:r>
    </w:p>
    <w:p>
      <w:pPr>
        <w:pStyle w:val="BodyText"/>
      </w:pPr>
      <w:r>
        <w:t xml:space="preserve">Schreibe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0.76</m:t>
            </m:r>
          </m:e>
        </m:d>
        <m:r>
          <m:rPr>
            <m:sty m:val="p"/>
          </m:rPr>
          <m:t>=</m:t>
        </m:r>
        <m:r>
          <m:t>Φ</m:t>
        </m:r>
        <m:d>
          <m:dPr>
            <m:begChr m:val="("/>
            <m:sepChr m:val=""/>
            <m:endChr m:val=")"/>
            <m:grow/>
          </m:dPr>
          <m:e>
            <m:r>
              <m:rPr>
                <m:sty m:val="p"/>
              </m:rPr>
              <m:t>−</m:t>
            </m:r>
            <m:r>
              <m:t>0.76</m:t>
            </m:r>
          </m:e>
        </m:d>
        <m:r>
          <m:rPr>
            <m:sty m:val="p"/>
          </m:rPr>
          <m:t>=</m:t>
        </m:r>
        <m:r>
          <m:t>0.2236</m:t>
        </m:r>
      </m:oMath>
      <w:r>
        <w:t xml:space="preserve">. Schattiere links von -0.76.</w:t>
      </w:r>
    </w:p>
    <w:p>
      <w:pPr>
        <w:pStyle w:val="BodyText"/>
      </w:pPr>
      <w:r>
        <w:rPr>
          <w:b/>
          <w:bCs/>
        </w:rPr>
        <w:t xml:space="preserve">Berechnung durchführen, Teil (b)</w:t>
      </w:r>
    </w:p>
    <w:p>
      <w:pPr>
        <w:pStyle w:val="BodyText"/>
      </w:pPr>
      <m:oMath>
        <m:r>
          <m:t>P</m:t>
        </m:r>
        <m:d>
          <m:dPr>
            <m:begChr m:val="("/>
            <m:sepChr m:val=""/>
            <m:endChr m:val=")"/>
            <m:grow/>
          </m:dPr>
          <m:e>
            <m:r>
              <m:t>Z</m:t>
            </m:r>
            <m:r>
              <m:rPr>
                <m:sty m:val="p"/>
              </m:rPr>
              <m:t>&gt;</m:t>
            </m:r>
            <m:r>
              <m:t>1.89</m:t>
            </m:r>
          </m:e>
        </m:d>
        <m:r>
          <m:rPr>
            <m:sty m:val="p"/>
          </m:rPr>
          <m:t>=</m:t>
        </m:r>
        <m:r>
          <m:t>1</m:t>
        </m:r>
        <m:r>
          <m:rPr>
            <m:sty m:val="p"/>
          </m:rPr>
          <m:t>−</m:t>
        </m:r>
        <m:r>
          <m:t>Φ</m:t>
        </m:r>
        <m:d>
          <m:dPr>
            <m:begChr m:val="("/>
            <m:sepChr m:val=""/>
            <m:endChr m:val=")"/>
            <m:grow/>
          </m:dPr>
          <m:e>
            <m:r>
              <m:t>1.89</m:t>
            </m:r>
          </m:e>
        </m:d>
        <m:r>
          <m:rPr>
            <m:sty m:val="p"/>
          </m:rPr>
          <m:t>=</m:t>
        </m:r>
        <m:r>
          <m:t>0.0294</m:t>
        </m:r>
      </m:oMath>
      <w:r>
        <w:t xml:space="preserve">. Schattiere den rechten Rand.</w:t>
      </w:r>
    </w:p>
    <w:p>
      <w:pPr>
        <w:pStyle w:val="BodyText"/>
      </w:pPr>
      <w:r>
        <w:rPr>
          <w:b/>
          <w:bCs/>
        </w:rPr>
        <w:t xml:space="preserve">Ergebnis interpretieren und prüfen, Teil (c)</w:t>
      </w:r>
    </w:p>
    <w:p>
      <w:pPr>
        <w:pStyle w:val="BodyText"/>
      </w:pPr>
      <m:oMath>
        <m:r>
          <m:t>P</m:t>
        </m:r>
        <m:d>
          <m:dPr>
            <m:begChr m:val="("/>
            <m:sepChr m:val=""/>
            <m:endChr m:val=")"/>
            <m:grow/>
          </m:dPr>
          <m:e>
            <m:r>
              <m:rPr>
                <m:sty m:val="p"/>
              </m:rPr>
              <m:t>−</m:t>
            </m:r>
            <m:r>
              <m:t>1.21</m:t>
            </m:r>
            <m:r>
              <m:rPr>
                <m:sty m:val="p"/>
              </m:rPr>
              <m:t>&lt;</m:t>
            </m:r>
            <m:r>
              <m:t>Z</m:t>
            </m:r>
            <m:r>
              <m:rPr>
                <m:sty m:val="p"/>
              </m:rPr>
              <m:t>≤</m:t>
            </m:r>
            <m:r>
              <m:t>0.37</m:t>
            </m:r>
          </m:e>
        </m:d>
        <m:r>
          <m:rPr>
            <m:sty m:val="p"/>
          </m:rPr>
          <m:t>=</m:t>
        </m:r>
        <m:r>
          <m:t>Φ</m:t>
        </m:r>
        <m:d>
          <m:dPr>
            <m:begChr m:val="("/>
            <m:sepChr m:val=""/>
            <m:endChr m:val=")"/>
            <m:grow/>
          </m:dPr>
          <m:e>
            <m:r>
              <m:t>0.37</m:t>
            </m:r>
          </m:e>
        </m:d>
        <m:r>
          <m:rPr>
            <m:sty m:val="p"/>
          </m:rPr>
          <m:t>−</m:t>
        </m:r>
        <m:r>
          <m:t>Φ</m:t>
        </m:r>
        <m:d>
          <m:dPr>
            <m:begChr m:val="("/>
            <m:sepChr m:val=""/>
            <m:endChr m:val=")"/>
            <m:grow/>
          </m:dPr>
          <m:e>
            <m:r>
              <m:rPr>
                <m:sty m:val="p"/>
              </m:rPr>
              <m:t>−</m:t>
            </m:r>
            <m:r>
              <m:t>1.21</m:t>
            </m:r>
          </m:e>
        </m:d>
        <m:r>
          <m:rPr>
            <m:sty m:val="p"/>
          </m:rPr>
          <m:t>=</m:t>
        </m:r>
        <m:r>
          <m:t>0.5312</m:t>
        </m:r>
      </m:oMath>
      <w:r>
        <w:t xml:space="preserve">. Schattiere zwischen den beiden Grenzen. Bei einer stetigen Verteilung verändert die Einbeziehung einer Grenze die Wahrscheinlichkeit nicht.</w:t>
      </w:r>
    </w:p>
    <w:bookmarkEnd w:id="149"/>
    <w:bookmarkStart w:id="150" w:name="X77f9973eb4b7e568585f417f97801bdaffb4e43"/>
    <w:p>
      <w:pPr>
        <w:pStyle w:val="Heading3"/>
      </w:pPr>
      <w:r>
        <w:rPr>
          <w:rStyle w:val="VerbatimChar"/>
        </w:rPr>
        <w:t xml:space="preserve">T02-A09-V09</w:t>
      </w:r>
      <w:r>
        <w:t xml:space="preserve">: Bereiche der Standardnormalverteilung, Satz 9</w:t>
      </w:r>
    </w:p>
    <w:p>
      <w:pPr>
        <w:pStyle w:val="FirstParagraph"/>
      </w:pPr>
      <w:r>
        <w:rPr>
          <w:b/>
          <w:bCs/>
        </w:rPr>
        <w:t xml:space="preserve">Berechnung einrichten, Teil (a)</w:t>
      </w:r>
    </w:p>
    <w:p>
      <w:pPr>
        <w:pStyle w:val="BodyText"/>
      </w:pPr>
      <w:r>
        <w:t xml:space="preserve">Schreibe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t>0.91</m:t>
            </m:r>
          </m:e>
        </m:d>
        <m:r>
          <m:rPr>
            <m:sty m:val="p"/>
          </m:rPr>
          <m:t>=</m:t>
        </m:r>
        <m:r>
          <m:t>Φ</m:t>
        </m:r>
        <m:d>
          <m:dPr>
            <m:begChr m:val="("/>
            <m:sepChr m:val=""/>
            <m:endChr m:val=")"/>
            <m:grow/>
          </m:dPr>
          <m:e>
            <m:r>
              <m:t>0.91</m:t>
            </m:r>
          </m:e>
        </m:d>
        <m:r>
          <m:rPr>
            <m:sty m:val="p"/>
          </m:rPr>
          <m:t>=</m:t>
        </m:r>
        <m:r>
          <m:t>0.8186</m:t>
        </m:r>
      </m:oMath>
      <w:r>
        <w:t xml:space="preserve">. Schattiere links von 0.91.</w:t>
      </w:r>
    </w:p>
    <w:p>
      <w:pPr>
        <w:pStyle w:val="BodyText"/>
      </w:pPr>
      <w:r>
        <w:rPr>
          <w:b/>
          <w:bCs/>
        </w:rPr>
        <w:t xml:space="preserve">Berechnung durchführen, Teil (b)</w:t>
      </w:r>
    </w:p>
    <w:p>
      <w:pPr>
        <w:pStyle w:val="BodyText"/>
      </w:pPr>
      <m:oMath>
        <m:r>
          <m:t>P</m:t>
        </m:r>
        <m:d>
          <m:dPr>
            <m:begChr m:val="("/>
            <m:sepChr m:val=""/>
            <m:endChr m:val=")"/>
            <m:grow/>
          </m:dPr>
          <m:e>
            <m:r>
              <m:t>Z</m:t>
            </m:r>
            <m:r>
              <m:rPr>
                <m:sty m:val="p"/>
              </m:rPr>
              <m:t>&gt;</m:t>
            </m:r>
            <m:r>
              <m:t>1.24</m:t>
            </m:r>
          </m:e>
        </m:d>
        <m:r>
          <m:rPr>
            <m:sty m:val="p"/>
          </m:rPr>
          <m:t>=</m:t>
        </m:r>
        <m:r>
          <m:t>1</m:t>
        </m:r>
        <m:r>
          <m:rPr>
            <m:sty m:val="p"/>
          </m:rPr>
          <m:t>−</m:t>
        </m:r>
        <m:r>
          <m:t>Φ</m:t>
        </m:r>
        <m:d>
          <m:dPr>
            <m:begChr m:val="("/>
            <m:sepChr m:val=""/>
            <m:endChr m:val=")"/>
            <m:grow/>
          </m:dPr>
          <m:e>
            <m:r>
              <m:t>1.24</m:t>
            </m:r>
          </m:e>
        </m:d>
        <m:r>
          <m:rPr>
            <m:sty m:val="p"/>
          </m:rPr>
          <m:t>=</m:t>
        </m:r>
        <m:r>
          <m:t>0.1075</m:t>
        </m:r>
      </m:oMath>
      <w:r>
        <w:t xml:space="preserve">. Schattiere den rechten Rand.</w:t>
      </w:r>
    </w:p>
    <w:p>
      <w:pPr>
        <w:pStyle w:val="BodyText"/>
      </w:pPr>
      <w:r>
        <w:rPr>
          <w:b/>
          <w:bCs/>
        </w:rPr>
        <w:t xml:space="preserve">Ergebnis interpretieren und prüfen, Teil (c)</w:t>
      </w:r>
    </w:p>
    <w:p>
      <w:pPr>
        <w:pStyle w:val="BodyText"/>
      </w:pPr>
      <m:oMath>
        <m:r>
          <m:t>P</m:t>
        </m:r>
        <m:d>
          <m:dPr>
            <m:begChr m:val="("/>
            <m:sepChr m:val=""/>
            <m:endChr m:val=")"/>
            <m:grow/>
          </m:dPr>
          <m:e>
            <m:r>
              <m:rPr>
                <m:sty m:val="p"/>
              </m:rPr>
              <m:t>−</m:t>
            </m:r>
            <m:r>
              <m:t>0.57</m:t>
            </m:r>
            <m:r>
              <m:rPr>
                <m:sty m:val="p"/>
              </m:rPr>
              <m:t>&lt;</m:t>
            </m:r>
            <m:r>
              <m:t>Z</m:t>
            </m:r>
            <m:r>
              <m:rPr>
                <m:sty m:val="p"/>
              </m:rPr>
              <m:t>≤</m:t>
            </m:r>
            <m:r>
              <m:t>1.63</m:t>
            </m:r>
          </m:e>
        </m:d>
        <m:r>
          <m:rPr>
            <m:sty m:val="p"/>
          </m:rPr>
          <m:t>=</m:t>
        </m:r>
        <m:r>
          <m:t>Φ</m:t>
        </m:r>
        <m:d>
          <m:dPr>
            <m:begChr m:val="("/>
            <m:sepChr m:val=""/>
            <m:endChr m:val=")"/>
            <m:grow/>
          </m:dPr>
          <m:e>
            <m:r>
              <m:t>1.63</m:t>
            </m:r>
          </m:e>
        </m:d>
        <m:r>
          <m:rPr>
            <m:sty m:val="p"/>
          </m:rPr>
          <m:t>−</m:t>
        </m:r>
        <m:r>
          <m:t>Φ</m:t>
        </m:r>
        <m:d>
          <m:dPr>
            <m:begChr m:val="("/>
            <m:sepChr m:val=""/>
            <m:endChr m:val=")"/>
            <m:grow/>
          </m:dPr>
          <m:e>
            <m:r>
              <m:rPr>
                <m:sty m:val="p"/>
              </m:rPr>
              <m:t>−</m:t>
            </m:r>
            <m:r>
              <m:t>0.57</m:t>
            </m:r>
          </m:e>
        </m:d>
        <m:r>
          <m:rPr>
            <m:sty m:val="p"/>
          </m:rPr>
          <m:t>=</m:t>
        </m:r>
        <m:r>
          <m:t>0.6641</m:t>
        </m:r>
      </m:oMath>
      <w:r>
        <w:t xml:space="preserve">. Schattiere zwischen den beiden Grenzen. Bei einer stetigen Verteilung verändert die Einbeziehung einer Grenze die Wahrscheinlichkeit nicht.</w:t>
      </w:r>
    </w:p>
    <w:bookmarkEnd w:id="150"/>
    <w:bookmarkStart w:id="151" w:name="X95fd3c152b5728ab2098743310b4c84e73a7a4c"/>
    <w:p>
      <w:pPr>
        <w:pStyle w:val="Heading3"/>
      </w:pPr>
      <w:r>
        <w:rPr>
          <w:rStyle w:val="VerbatimChar"/>
        </w:rPr>
        <w:t xml:space="preserve">T02-A09-V10</w:t>
      </w:r>
      <w:r>
        <w:t xml:space="preserve">: Bereiche der Standardnormalverteilung, Satz 10</w:t>
      </w:r>
    </w:p>
    <w:p>
      <w:pPr>
        <w:pStyle w:val="FirstParagraph"/>
      </w:pPr>
      <w:r>
        <w:rPr>
          <w:b/>
          <w:bCs/>
        </w:rPr>
        <w:t xml:space="preserve">Berechnung einrichten, Teil (a)</w:t>
      </w:r>
    </w:p>
    <w:p>
      <w:pPr>
        <w:pStyle w:val="BodyText"/>
      </w:pPr>
      <w:r>
        <w:t xml:space="preserve">Schreibe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0.22</m:t>
            </m:r>
          </m:e>
        </m:d>
        <m:r>
          <m:rPr>
            <m:sty m:val="p"/>
          </m:rPr>
          <m:t>=</m:t>
        </m:r>
        <m:r>
          <m:t>Φ</m:t>
        </m:r>
        <m:d>
          <m:dPr>
            <m:begChr m:val="("/>
            <m:sepChr m:val=""/>
            <m:endChr m:val=")"/>
            <m:grow/>
          </m:dPr>
          <m:e>
            <m:r>
              <m:rPr>
                <m:sty m:val="p"/>
              </m:rPr>
              <m:t>−</m:t>
            </m:r>
            <m:r>
              <m:t>0.22</m:t>
            </m:r>
          </m:e>
        </m:d>
        <m:r>
          <m:rPr>
            <m:sty m:val="p"/>
          </m:rPr>
          <m:t>=</m:t>
        </m:r>
        <m:r>
          <m:t>0.4129</m:t>
        </m:r>
      </m:oMath>
      <w:r>
        <w:t xml:space="preserve">. Schattiere links von -0.22.</w:t>
      </w:r>
    </w:p>
    <w:p>
      <w:pPr>
        <w:pStyle w:val="BodyText"/>
      </w:pPr>
      <w:r>
        <w:rPr>
          <w:b/>
          <w:bCs/>
        </w:rPr>
        <w:t xml:space="preserve">Berechnung durchführen, Teil (b)</w:t>
      </w:r>
    </w:p>
    <w:p>
      <w:pPr>
        <w:pStyle w:val="BodyText"/>
      </w:pPr>
      <m:oMath>
        <m:r>
          <m:t>P</m:t>
        </m:r>
        <m:d>
          <m:dPr>
            <m:begChr m:val="("/>
            <m:sepChr m:val=""/>
            <m:endChr m:val=")"/>
            <m:grow/>
          </m:dPr>
          <m:e>
            <m:r>
              <m:t>Z</m:t>
            </m:r>
            <m:r>
              <m:rPr>
                <m:sty m:val="p"/>
              </m:rPr>
              <m:t>&gt;</m:t>
            </m:r>
            <m:r>
              <m:t>2.17</m:t>
            </m:r>
          </m:e>
        </m:d>
        <m:r>
          <m:rPr>
            <m:sty m:val="p"/>
          </m:rPr>
          <m:t>=</m:t>
        </m:r>
        <m:r>
          <m:t>1</m:t>
        </m:r>
        <m:r>
          <m:rPr>
            <m:sty m:val="p"/>
          </m:rPr>
          <m:t>−</m:t>
        </m:r>
        <m:r>
          <m:t>Φ</m:t>
        </m:r>
        <m:d>
          <m:dPr>
            <m:begChr m:val="("/>
            <m:sepChr m:val=""/>
            <m:endChr m:val=")"/>
            <m:grow/>
          </m:dPr>
          <m:e>
            <m:r>
              <m:t>2.17</m:t>
            </m:r>
          </m:e>
        </m:d>
        <m:r>
          <m:rPr>
            <m:sty m:val="p"/>
          </m:rPr>
          <m:t>=</m:t>
        </m:r>
        <m:r>
          <m:t>0.0150</m:t>
        </m:r>
      </m:oMath>
      <w:r>
        <w:t xml:space="preserve">. Schattiere den rechten Rand.</w:t>
      </w:r>
    </w:p>
    <w:p>
      <w:pPr>
        <w:pStyle w:val="BodyText"/>
      </w:pPr>
      <w:r>
        <w:rPr>
          <w:b/>
          <w:bCs/>
        </w:rPr>
        <w:t xml:space="preserve">Ergebnis interpretieren und prüfen, Teil (c)</w:t>
      </w:r>
    </w:p>
    <w:p>
      <w:pPr>
        <w:pStyle w:val="BodyText"/>
      </w:pPr>
      <m:oMath>
        <m:r>
          <m:t>P</m:t>
        </m:r>
        <m:d>
          <m:dPr>
            <m:begChr m:val="("/>
            <m:sepChr m:val=""/>
            <m:endChr m:val=")"/>
            <m:grow/>
          </m:dPr>
          <m:e>
            <m:r>
              <m:rPr>
                <m:sty m:val="p"/>
              </m:rPr>
              <m:t>−</m:t>
            </m:r>
            <m:r>
              <m:t>1.46</m:t>
            </m:r>
            <m:r>
              <m:rPr>
                <m:sty m:val="p"/>
              </m:rPr>
              <m:t>&lt;</m:t>
            </m:r>
            <m:r>
              <m:t>Z</m:t>
            </m:r>
            <m:r>
              <m:rPr>
                <m:sty m:val="p"/>
              </m:rPr>
              <m:t>≤</m:t>
            </m:r>
            <m:r>
              <m:t>0.88</m:t>
            </m:r>
          </m:e>
        </m:d>
        <m:r>
          <m:rPr>
            <m:sty m:val="p"/>
          </m:rPr>
          <m:t>=</m:t>
        </m:r>
        <m:r>
          <m:t>Φ</m:t>
        </m:r>
        <m:d>
          <m:dPr>
            <m:begChr m:val="("/>
            <m:sepChr m:val=""/>
            <m:endChr m:val=")"/>
            <m:grow/>
          </m:dPr>
          <m:e>
            <m:r>
              <m:t>0.88</m:t>
            </m:r>
          </m:e>
        </m:d>
        <m:r>
          <m:rPr>
            <m:sty m:val="p"/>
          </m:rPr>
          <m:t>−</m:t>
        </m:r>
        <m:r>
          <m:t>Φ</m:t>
        </m:r>
        <m:d>
          <m:dPr>
            <m:begChr m:val="("/>
            <m:sepChr m:val=""/>
            <m:endChr m:val=")"/>
            <m:grow/>
          </m:dPr>
          <m:e>
            <m:r>
              <m:rPr>
                <m:sty m:val="p"/>
              </m:rPr>
              <m:t>−</m:t>
            </m:r>
            <m:r>
              <m:t>1.46</m:t>
            </m:r>
          </m:e>
        </m:d>
        <m:r>
          <m:rPr>
            <m:sty m:val="p"/>
          </m:rPr>
          <m:t>=</m:t>
        </m:r>
        <m:r>
          <m:t>0.7384</m:t>
        </m:r>
      </m:oMath>
      <w:r>
        <w:t xml:space="preserve">. Schattiere zwischen den beiden Grenzen. Bei einer stetigen Verteilung verändert die Einbeziehung einer Grenze die Wahrscheinlichkeit nicht.</w:t>
      </w:r>
    </w:p>
    <w:bookmarkEnd w:id="151"/>
    <w:bookmarkEnd w:id="152"/>
    <w:bookmarkStart w:id="163" w:name="X8a7973ca0d3044a7acc008d745c69e0efdc9680"/>
    <w:p>
      <w:pPr>
        <w:pStyle w:val="Heading2"/>
      </w:pPr>
      <w:r>
        <w:t xml:space="preserve">A10: Wahrscheinlichkeiten einer allgemeinen Normalverteilung</w:t>
      </w:r>
    </w:p>
    <w:bookmarkStart w:id="153" w:name="X6ac6756f45396dc0cde0d6443673cc6934ec5a4"/>
    <w:p>
      <w:pPr>
        <w:pStyle w:val="Heading3"/>
      </w:pPr>
      <w:r>
        <w:rPr>
          <w:rStyle w:val="VerbatimChar"/>
        </w:rPr>
        <w:t xml:space="preserve">T02-A10-V01</w:t>
      </w:r>
      <w:r>
        <w:t xml:space="preserve">: Normalmodell: Leseflüssigkeitswert</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100</m:t>
            </m:r>
          </m:e>
        </m:rad>
        <m:r>
          <m:rPr>
            <m:sty m:val="p"/>
          </m:rPr>
          <m:t>=</m:t>
        </m:r>
        <m:r>
          <m:t>10.00</m:t>
        </m:r>
      </m:oMath>
      <w:r>
        <w:t xml:space="preserve">.</w:t>
      </w:r>
    </w:p>
    <w:p>
      <w:pPr>
        <w:pStyle w:val="BodyText"/>
      </w:pPr>
      <m:oMath>
        <m:r>
          <m:t>z</m:t>
        </m:r>
        <m:r>
          <m:rPr>
            <m:sty m:val="p"/>
          </m:rPr>
          <m:t>=</m:t>
        </m:r>
        <m:d>
          <m:dPr>
            <m:begChr m:val="("/>
            <m:sepChr m:val=""/>
            <m:endChr m:val=")"/>
            <m:grow/>
          </m:dPr>
          <m:e>
            <m:r>
              <m:t>79</m:t>
            </m:r>
            <m:r>
              <m:rPr>
                <m:sty m:val="p"/>
              </m:rPr>
              <m:t>−</m:t>
            </m:r>
            <m:r>
              <m:t>72</m:t>
            </m:r>
          </m:e>
        </m:d>
        <m:r>
          <m:rPr>
            <m:sty m:val="p"/>
          </m:rPr>
          <m:t>/</m:t>
        </m:r>
        <m:r>
          <m:t>10.00</m:t>
        </m:r>
        <m:r>
          <m:rPr>
            <m:sty m:val="p"/>
          </m:rPr>
          <m:t>≈</m:t>
        </m:r>
        <m:r>
          <m:t>0.7000</m:t>
        </m:r>
      </m:oMath>
      <w:r>
        <w:t xml:space="preserve">. Mit dem ungerundeten Quotienten ergibt sich</w:t>
      </w:r>
      <w:r>
        <w:t xml:space="preserve"> </w:t>
      </w:r>
      <m:oMath>
        <m:r>
          <m:t>P</m:t>
        </m:r>
        <m:d>
          <m:dPr>
            <m:begChr m:val="("/>
            <m:sepChr m:val=""/>
            <m:endChr m:val=")"/>
            <m:grow/>
          </m:dPr>
          <m:e>
            <m:r>
              <m:t>X</m:t>
            </m:r>
            <m:r>
              <m:rPr>
                <m:sty m:val="p"/>
              </m:rPr>
              <m:t>≤</m:t>
            </m:r>
            <m:r>
              <m:t>79</m:t>
            </m:r>
          </m:e>
        </m:d>
        <m:r>
          <m:rPr>
            <m:sty m:val="p"/>
          </m:rPr>
          <m:t>=</m:t>
        </m:r>
        <m:r>
          <m:t>Φ</m:t>
        </m:r>
        <m:d>
          <m:dPr>
            <m:begChr m:val="("/>
            <m:sepChr m:val=""/>
            <m:endChr m:val=")"/>
            <m:grow/>
          </m:dPr>
          <m:e>
            <m:d>
              <m:dPr>
                <m:begChr m:val="("/>
                <m:sepChr m:val=""/>
                <m:endChr m:val=")"/>
                <m:grow/>
              </m:dPr>
              <m:e>
                <m:r>
                  <m:t>79</m:t>
                </m:r>
                <m:r>
                  <m:rPr>
                    <m:sty m:val="p"/>
                  </m:rPr>
                  <m:t>−</m:t>
                </m:r>
                <m:r>
                  <m:t>72</m:t>
                </m:r>
              </m:e>
            </m:d>
            <m:r>
              <m:rPr>
                <m:sty m:val="p"/>
              </m:rPr>
              <m:t>/</m:t>
            </m:r>
            <m:r>
              <m:t>10.00</m:t>
            </m:r>
          </m:e>
        </m:d>
        <m:r>
          <m:rPr>
            <m:sty m:val="p"/>
          </m:rPr>
          <m:t>=</m:t>
        </m:r>
        <m:r>
          <m:t>0.7580</m:t>
        </m:r>
      </m:oMath>
      <w:r>
        <w:t xml:space="preserve">. Nach diesem Modell beträgt der entsprechende Anteil 0.7580. Er umfasst Werte bis einschliesslich 79 Wertpunkte. Schattiere die linke Seite dieser Grenze.</w:t>
      </w:r>
    </w:p>
    <w:p>
      <w:pPr>
        <w:pStyle w:val="BodyText"/>
      </w:pPr>
      <w:r>
        <w:rPr>
          <w:b/>
          <w:bCs/>
        </w:rPr>
        <w:t xml:space="preserve">Ergebnis interpretieren und prüfen, Teil (b)</w:t>
      </w:r>
    </w:p>
    <w:p>
      <w:pPr>
        <w:pStyle w:val="BodyText"/>
      </w:pPr>
      <m:oMath>
        <m:r>
          <m:t>z</m:t>
        </m:r>
        <m:r>
          <m:rPr>
            <m:sty m:val="p"/>
          </m:rPr>
          <m:t>=</m:t>
        </m:r>
        <m:d>
          <m:dPr>
            <m:begChr m:val="("/>
            <m:sepChr m:val=""/>
            <m:endChr m:val=")"/>
            <m:grow/>
          </m:dPr>
          <m:e>
            <m:r>
              <m:t>68</m:t>
            </m:r>
            <m:r>
              <m:rPr>
                <m:sty m:val="p"/>
              </m:rPr>
              <m:t>−</m:t>
            </m:r>
            <m:r>
              <m:t>72</m:t>
            </m:r>
          </m:e>
        </m:d>
        <m:r>
          <m:rPr>
            <m:sty m:val="p"/>
          </m:rPr>
          <m:t>/</m:t>
        </m:r>
        <m:r>
          <m:t>10.00</m:t>
        </m:r>
        <m:r>
          <m:rPr>
            <m:sty m:val="p"/>
          </m:rPr>
          <m:t>≈</m:t>
        </m:r>
        <m:r>
          <m:rPr>
            <m:sty m:val="p"/>
          </m:rPr>
          <m:t>−</m:t>
        </m:r>
        <m:r>
          <m:t>0.4000</m:t>
        </m:r>
      </m:oMath>
      <w:r>
        <w:t xml:space="preserve"> </w:t>
      </w:r>
      <w:r>
        <w:t xml:space="preserve">und</w:t>
      </w:r>
      <w:r>
        <w:t xml:space="preserve"> </w:t>
      </w:r>
      <m:oMath>
        <m:r>
          <m:t>P</m:t>
        </m:r>
        <m:d>
          <m:dPr>
            <m:begChr m:val="("/>
            <m:sepChr m:val=""/>
            <m:endChr m:val=")"/>
            <m:grow/>
          </m:dPr>
          <m:e>
            <m:r>
              <m:t>X</m:t>
            </m:r>
            <m:r>
              <m:rPr>
                <m:sty m:val="p"/>
              </m:rPr>
              <m:t>&gt;</m:t>
            </m:r>
            <m:r>
              <m:t>68</m:t>
            </m:r>
          </m:e>
        </m:d>
        <m:r>
          <m:rPr>
            <m:sty m:val="p"/>
          </m:rPr>
          <m:t>=</m:t>
        </m:r>
        <m:r>
          <m:t>1</m:t>
        </m:r>
        <m:r>
          <m:rPr>
            <m:sty m:val="p"/>
          </m:rPr>
          <m:t>−</m:t>
        </m:r>
        <m:r>
          <m:t>Φ</m:t>
        </m:r>
        <m:d>
          <m:dPr>
            <m:begChr m:val="("/>
            <m:sepChr m:val=""/>
            <m:endChr m:val=")"/>
            <m:grow/>
          </m:dPr>
          <m:e>
            <m:d>
              <m:dPr>
                <m:begChr m:val="("/>
                <m:sepChr m:val=""/>
                <m:endChr m:val=")"/>
                <m:grow/>
              </m:dPr>
              <m:e>
                <m:r>
                  <m:t>68</m:t>
                </m:r>
                <m:r>
                  <m:rPr>
                    <m:sty m:val="p"/>
                  </m:rPr>
                  <m:t>−</m:t>
                </m:r>
                <m:r>
                  <m:t>72</m:t>
                </m:r>
              </m:e>
            </m:d>
            <m:r>
              <m:rPr>
                <m:sty m:val="p"/>
              </m:rPr>
              <m:t>/</m:t>
            </m:r>
            <m:r>
              <m:t>10.00</m:t>
            </m:r>
          </m:e>
        </m:d>
        <m:r>
          <m:rPr>
            <m:sty m:val="p"/>
          </m:rPr>
          <m:t>=</m:t>
        </m:r>
        <m:r>
          <m:t>0.6554</m:t>
        </m:r>
      </m:oMath>
      <w:r>
        <w:t xml:space="preserve">. Dies ist der modellierte Anteil über 68 Wertpunkte, dargestellt durch den rechten Rand. Beide Interpretationen hängen vom angegebenen Normalmodell ab.</w:t>
      </w:r>
    </w:p>
    <w:bookmarkEnd w:id="153"/>
    <w:bookmarkStart w:id="154" w:name="X3bb2484ab3d18c656daed0ea747df5878bad4a6"/>
    <w:p>
      <w:pPr>
        <w:pStyle w:val="Heading3"/>
      </w:pPr>
      <w:r>
        <w:rPr>
          <w:rStyle w:val="VerbatimChar"/>
        </w:rPr>
        <w:t xml:space="preserve">T02-A10-V02</w:t>
      </w:r>
      <w:r>
        <w:t xml:space="preserve">: Normalmodell: Bearbeitungszeit im Archiv</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64</m:t>
            </m:r>
          </m:e>
        </m:rad>
        <m:r>
          <m:rPr>
            <m:sty m:val="p"/>
          </m:rPr>
          <m:t>=</m:t>
        </m:r>
        <m:r>
          <m:t>8.00</m:t>
        </m:r>
      </m:oMath>
      <w:r>
        <w:t xml:space="preserve">.</w:t>
      </w:r>
    </w:p>
    <w:p>
      <w:pPr>
        <w:pStyle w:val="BodyText"/>
      </w:pPr>
      <m:oMath>
        <m:r>
          <m:t>z</m:t>
        </m:r>
        <m:r>
          <m:rPr>
            <m:sty m:val="p"/>
          </m:rPr>
          <m:t>=</m:t>
        </m:r>
        <m:d>
          <m:dPr>
            <m:begChr m:val="("/>
            <m:sepChr m:val=""/>
            <m:endChr m:val=")"/>
            <m:grow/>
          </m:dPr>
          <m:e>
            <m:r>
              <m:t>51</m:t>
            </m:r>
            <m:r>
              <m:rPr>
                <m:sty m:val="p"/>
              </m:rPr>
              <m:t>−</m:t>
            </m:r>
            <m:r>
              <m:t>45</m:t>
            </m:r>
          </m:e>
        </m:d>
        <m:r>
          <m:rPr>
            <m:sty m:val="p"/>
          </m:rPr>
          <m:t>/</m:t>
        </m:r>
        <m:r>
          <m:t>8.00</m:t>
        </m:r>
        <m:r>
          <m:rPr>
            <m:sty m:val="p"/>
          </m:rPr>
          <m:t>≈</m:t>
        </m:r>
        <m:r>
          <m:t>0.7500</m:t>
        </m:r>
      </m:oMath>
      <w:r>
        <w:t xml:space="preserve">. Mit dem ungerundeten Quotienten ergibt sich</w:t>
      </w:r>
      <w:r>
        <w:t xml:space="preserve"> </w:t>
      </w:r>
      <m:oMath>
        <m:r>
          <m:t>P</m:t>
        </m:r>
        <m:d>
          <m:dPr>
            <m:begChr m:val="("/>
            <m:sepChr m:val=""/>
            <m:endChr m:val=")"/>
            <m:grow/>
          </m:dPr>
          <m:e>
            <m:r>
              <m:t>X</m:t>
            </m:r>
            <m:r>
              <m:rPr>
                <m:sty m:val="p"/>
              </m:rPr>
              <m:t>≤</m:t>
            </m:r>
            <m:r>
              <m:t>51</m:t>
            </m:r>
          </m:e>
        </m:d>
        <m:r>
          <m:rPr>
            <m:sty m:val="p"/>
          </m:rPr>
          <m:t>=</m:t>
        </m:r>
        <m:r>
          <m:t>Φ</m:t>
        </m:r>
        <m:d>
          <m:dPr>
            <m:begChr m:val="("/>
            <m:sepChr m:val=""/>
            <m:endChr m:val=")"/>
            <m:grow/>
          </m:dPr>
          <m:e>
            <m:d>
              <m:dPr>
                <m:begChr m:val="("/>
                <m:sepChr m:val=""/>
                <m:endChr m:val=")"/>
                <m:grow/>
              </m:dPr>
              <m:e>
                <m:r>
                  <m:t>51</m:t>
                </m:r>
                <m:r>
                  <m:rPr>
                    <m:sty m:val="p"/>
                  </m:rPr>
                  <m:t>−</m:t>
                </m:r>
                <m:r>
                  <m:t>45</m:t>
                </m:r>
              </m:e>
            </m:d>
            <m:r>
              <m:rPr>
                <m:sty m:val="p"/>
              </m:rPr>
              <m:t>/</m:t>
            </m:r>
            <m:r>
              <m:t>8.00</m:t>
            </m:r>
          </m:e>
        </m:d>
        <m:r>
          <m:rPr>
            <m:sty m:val="p"/>
          </m:rPr>
          <m:t>=</m:t>
        </m:r>
        <m:r>
          <m:t>0.7734</m:t>
        </m:r>
      </m:oMath>
      <w:r>
        <w:t xml:space="preserve">. Nach diesem Modell beträgt der entsprechende Anteil 0.7734. Er umfasst Werte bis einschliesslich 51 Minuten. Schattiere die linke Seite dieser Grenze.</w:t>
      </w:r>
    </w:p>
    <w:p>
      <w:pPr>
        <w:pStyle w:val="BodyText"/>
      </w:pPr>
      <w:r>
        <w:rPr>
          <w:b/>
          <w:bCs/>
        </w:rPr>
        <w:t xml:space="preserve">Ergebnis interpretieren und prüfen, Teil (b)</w:t>
      </w:r>
    </w:p>
    <w:p>
      <w:pPr>
        <w:pStyle w:val="BodyText"/>
      </w:pPr>
      <m:oMath>
        <m:r>
          <m:t>z</m:t>
        </m:r>
        <m:r>
          <m:rPr>
            <m:sty m:val="p"/>
          </m:rPr>
          <m:t>=</m:t>
        </m:r>
        <m:d>
          <m:dPr>
            <m:begChr m:val="("/>
            <m:sepChr m:val=""/>
            <m:endChr m:val=")"/>
            <m:grow/>
          </m:dPr>
          <m:e>
            <m:r>
              <m:t>39</m:t>
            </m:r>
            <m:r>
              <m:rPr>
                <m:sty m:val="p"/>
              </m:rPr>
              <m:t>−</m:t>
            </m:r>
            <m:r>
              <m:t>45</m:t>
            </m:r>
          </m:e>
        </m:d>
        <m:r>
          <m:rPr>
            <m:sty m:val="p"/>
          </m:rPr>
          <m:t>/</m:t>
        </m:r>
        <m:r>
          <m:t>8.00</m:t>
        </m:r>
        <m:r>
          <m:rPr>
            <m:sty m:val="p"/>
          </m:rPr>
          <m:t>≈</m:t>
        </m:r>
        <m:r>
          <m:rPr>
            <m:sty m:val="p"/>
          </m:rPr>
          <m:t>−</m:t>
        </m:r>
        <m:r>
          <m:t>0.7500</m:t>
        </m:r>
      </m:oMath>
      <w:r>
        <w:t xml:space="preserve"> </w:t>
      </w:r>
      <w:r>
        <w:t xml:space="preserve">und</w:t>
      </w:r>
      <w:r>
        <w:t xml:space="preserve"> </w:t>
      </w:r>
      <m:oMath>
        <m:r>
          <m:t>P</m:t>
        </m:r>
        <m:d>
          <m:dPr>
            <m:begChr m:val="("/>
            <m:sepChr m:val=""/>
            <m:endChr m:val=")"/>
            <m:grow/>
          </m:dPr>
          <m:e>
            <m:r>
              <m:t>X</m:t>
            </m:r>
            <m:r>
              <m:rPr>
                <m:sty m:val="p"/>
              </m:rPr>
              <m:t>&gt;</m:t>
            </m:r>
            <m:r>
              <m:t>39</m:t>
            </m:r>
          </m:e>
        </m:d>
        <m:r>
          <m:rPr>
            <m:sty m:val="p"/>
          </m:rPr>
          <m:t>=</m:t>
        </m:r>
        <m:r>
          <m:t>1</m:t>
        </m:r>
        <m:r>
          <m:rPr>
            <m:sty m:val="p"/>
          </m:rPr>
          <m:t>−</m:t>
        </m:r>
        <m:r>
          <m:t>Φ</m:t>
        </m:r>
        <m:d>
          <m:dPr>
            <m:begChr m:val="("/>
            <m:sepChr m:val=""/>
            <m:endChr m:val=")"/>
            <m:grow/>
          </m:dPr>
          <m:e>
            <m:d>
              <m:dPr>
                <m:begChr m:val="("/>
                <m:sepChr m:val=""/>
                <m:endChr m:val=")"/>
                <m:grow/>
              </m:dPr>
              <m:e>
                <m:r>
                  <m:t>39</m:t>
                </m:r>
                <m:r>
                  <m:rPr>
                    <m:sty m:val="p"/>
                  </m:rPr>
                  <m:t>−</m:t>
                </m:r>
                <m:r>
                  <m:t>45</m:t>
                </m:r>
              </m:e>
            </m:d>
            <m:r>
              <m:rPr>
                <m:sty m:val="p"/>
              </m:rPr>
              <m:t>/</m:t>
            </m:r>
            <m:r>
              <m:t>8.00</m:t>
            </m:r>
          </m:e>
        </m:d>
        <m:r>
          <m:rPr>
            <m:sty m:val="p"/>
          </m:rPr>
          <m:t>=</m:t>
        </m:r>
        <m:r>
          <m:t>0.7734</m:t>
        </m:r>
      </m:oMath>
      <w:r>
        <w:t xml:space="preserve">. Dies ist der modellierte Anteil über 39 Minuten, dargestellt durch den rechten Rand. Beide Interpretationen hängen vom angegebenen Normalmodell ab.</w:t>
      </w:r>
    </w:p>
    <w:bookmarkEnd w:id="154"/>
    <w:bookmarkStart w:id="155" w:name="X42ada3a65f8e8f5a23ff1d4f50003b633dd9189"/>
    <w:p>
      <w:pPr>
        <w:pStyle w:val="Heading3"/>
      </w:pPr>
      <w:r>
        <w:rPr>
          <w:rStyle w:val="VerbatimChar"/>
        </w:rPr>
        <w:t xml:space="preserve">T02-A10-V03</w:t>
      </w:r>
      <w:r>
        <w:t xml:space="preserve">: Normalmodell: Wohlbefindenswert</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81</m:t>
            </m:r>
          </m:e>
        </m:rad>
        <m:r>
          <m:rPr>
            <m:sty m:val="p"/>
          </m:rPr>
          <m:t>=</m:t>
        </m:r>
        <m:r>
          <m:t>9.00</m:t>
        </m:r>
      </m:oMath>
      <w:r>
        <w:t xml:space="preserve">.</w:t>
      </w:r>
    </w:p>
    <w:p>
      <w:pPr>
        <w:pStyle w:val="BodyText"/>
      </w:pPr>
      <m:oMath>
        <m:r>
          <m:t>z</m:t>
        </m:r>
        <m:r>
          <m:rPr>
            <m:sty m:val="p"/>
          </m:rPr>
          <m:t>=</m:t>
        </m:r>
        <m:d>
          <m:dPr>
            <m:begChr m:val="("/>
            <m:sepChr m:val=""/>
            <m:endChr m:val=")"/>
            <m:grow/>
          </m:dPr>
          <m:e>
            <m:r>
              <m:t>64</m:t>
            </m:r>
            <m:r>
              <m:rPr>
                <m:sty m:val="p"/>
              </m:rPr>
              <m:t>−</m:t>
            </m:r>
            <m:r>
              <m:t>58</m:t>
            </m:r>
          </m:e>
        </m:d>
        <m:r>
          <m:rPr>
            <m:sty m:val="p"/>
          </m:rPr>
          <m:t>/</m:t>
        </m:r>
        <m:r>
          <m:t>9.00</m:t>
        </m:r>
        <m:r>
          <m:rPr>
            <m:sty m:val="p"/>
          </m:rPr>
          <m:t>≈</m:t>
        </m:r>
        <m:r>
          <m:t>0.6667</m:t>
        </m:r>
      </m:oMath>
      <w:r>
        <w:t xml:space="preserve">. Mit dem ungerundeten Quotienten ergibt sich</w:t>
      </w:r>
      <w:r>
        <w:t xml:space="preserve"> </w:t>
      </w:r>
      <m:oMath>
        <m:r>
          <m:t>P</m:t>
        </m:r>
        <m:d>
          <m:dPr>
            <m:begChr m:val="("/>
            <m:sepChr m:val=""/>
            <m:endChr m:val=")"/>
            <m:grow/>
          </m:dPr>
          <m:e>
            <m:r>
              <m:t>X</m:t>
            </m:r>
            <m:r>
              <m:rPr>
                <m:sty m:val="p"/>
              </m:rPr>
              <m:t>≤</m:t>
            </m:r>
            <m:r>
              <m:t>64</m:t>
            </m:r>
          </m:e>
        </m:d>
        <m:r>
          <m:rPr>
            <m:sty m:val="p"/>
          </m:rPr>
          <m:t>=</m:t>
        </m:r>
        <m:r>
          <m:t>Φ</m:t>
        </m:r>
        <m:d>
          <m:dPr>
            <m:begChr m:val="("/>
            <m:sepChr m:val=""/>
            <m:endChr m:val=")"/>
            <m:grow/>
          </m:dPr>
          <m:e>
            <m:d>
              <m:dPr>
                <m:begChr m:val="("/>
                <m:sepChr m:val=""/>
                <m:endChr m:val=")"/>
                <m:grow/>
              </m:dPr>
              <m:e>
                <m:r>
                  <m:t>64</m:t>
                </m:r>
                <m:r>
                  <m:rPr>
                    <m:sty m:val="p"/>
                  </m:rPr>
                  <m:t>−</m:t>
                </m:r>
                <m:r>
                  <m:t>58</m:t>
                </m:r>
              </m:e>
            </m:d>
            <m:r>
              <m:rPr>
                <m:sty m:val="p"/>
              </m:rPr>
              <m:t>/</m:t>
            </m:r>
            <m:r>
              <m:t>9.00</m:t>
            </m:r>
          </m:e>
        </m:d>
        <m:r>
          <m:rPr>
            <m:sty m:val="p"/>
          </m:rPr>
          <m:t>=</m:t>
        </m:r>
        <m:r>
          <m:t>0.7475</m:t>
        </m:r>
      </m:oMath>
      <w:r>
        <w:t xml:space="preserve">. Nach diesem Modell beträgt der entsprechende Anteil 0.7475. Er umfasst Werte bis einschliesslich 64 Wertpunkte. Schattiere die linke Seite dieser Grenze.</w:t>
      </w:r>
    </w:p>
    <w:p>
      <w:pPr>
        <w:pStyle w:val="BodyText"/>
      </w:pPr>
      <w:r>
        <w:rPr>
          <w:b/>
          <w:bCs/>
        </w:rPr>
        <w:t xml:space="preserve">Ergebnis interpretieren und prüfen, Teil (b)</w:t>
      </w:r>
    </w:p>
    <w:p>
      <w:pPr>
        <w:pStyle w:val="BodyText"/>
      </w:pPr>
      <m:oMath>
        <m:r>
          <m:t>z</m:t>
        </m:r>
        <m:r>
          <m:rPr>
            <m:sty m:val="p"/>
          </m:rPr>
          <m:t>=</m:t>
        </m:r>
        <m:d>
          <m:dPr>
            <m:begChr m:val="("/>
            <m:sepChr m:val=""/>
            <m:endChr m:val=")"/>
            <m:grow/>
          </m:dPr>
          <m:e>
            <m:r>
              <m:t>52</m:t>
            </m:r>
            <m:r>
              <m:rPr>
                <m:sty m:val="p"/>
              </m:rPr>
              <m:t>−</m:t>
            </m:r>
            <m:r>
              <m:t>58</m:t>
            </m:r>
          </m:e>
        </m:d>
        <m:r>
          <m:rPr>
            <m:sty m:val="p"/>
          </m:rPr>
          <m:t>/</m:t>
        </m:r>
        <m:r>
          <m:t>9.00</m:t>
        </m:r>
        <m:r>
          <m:rPr>
            <m:sty m:val="p"/>
          </m:rPr>
          <m:t>≈</m:t>
        </m:r>
        <m:r>
          <m:rPr>
            <m:sty m:val="p"/>
          </m:rPr>
          <m:t>−</m:t>
        </m:r>
        <m:r>
          <m:t>0.6667</m:t>
        </m:r>
      </m:oMath>
      <w:r>
        <w:t xml:space="preserve"> </w:t>
      </w:r>
      <w:r>
        <w:t xml:space="preserve">und</w:t>
      </w:r>
      <w:r>
        <w:t xml:space="preserve"> </w:t>
      </w:r>
      <m:oMath>
        <m:r>
          <m:t>P</m:t>
        </m:r>
        <m:d>
          <m:dPr>
            <m:begChr m:val="("/>
            <m:sepChr m:val=""/>
            <m:endChr m:val=")"/>
            <m:grow/>
          </m:dPr>
          <m:e>
            <m:r>
              <m:t>X</m:t>
            </m:r>
            <m:r>
              <m:rPr>
                <m:sty m:val="p"/>
              </m:rPr>
              <m:t>&gt;</m:t>
            </m:r>
            <m:r>
              <m:t>52</m:t>
            </m:r>
          </m:e>
        </m:d>
        <m:r>
          <m:rPr>
            <m:sty m:val="p"/>
          </m:rPr>
          <m:t>=</m:t>
        </m:r>
        <m:r>
          <m:t>1</m:t>
        </m:r>
        <m:r>
          <m:rPr>
            <m:sty m:val="p"/>
          </m:rPr>
          <m:t>−</m:t>
        </m:r>
        <m:r>
          <m:t>Φ</m:t>
        </m:r>
        <m:d>
          <m:dPr>
            <m:begChr m:val="("/>
            <m:sepChr m:val=""/>
            <m:endChr m:val=")"/>
            <m:grow/>
          </m:dPr>
          <m:e>
            <m:d>
              <m:dPr>
                <m:begChr m:val="("/>
                <m:sepChr m:val=""/>
                <m:endChr m:val=")"/>
                <m:grow/>
              </m:dPr>
              <m:e>
                <m:r>
                  <m:t>52</m:t>
                </m:r>
                <m:r>
                  <m:rPr>
                    <m:sty m:val="p"/>
                  </m:rPr>
                  <m:t>−</m:t>
                </m:r>
                <m:r>
                  <m:t>58</m:t>
                </m:r>
              </m:e>
            </m:d>
            <m:r>
              <m:rPr>
                <m:sty m:val="p"/>
              </m:rPr>
              <m:t>/</m:t>
            </m:r>
            <m:r>
              <m:t>9.00</m:t>
            </m:r>
          </m:e>
        </m:d>
        <m:r>
          <m:rPr>
            <m:sty m:val="p"/>
          </m:rPr>
          <m:t>=</m:t>
        </m:r>
        <m:r>
          <m:t>0.7475</m:t>
        </m:r>
      </m:oMath>
      <w:r>
        <w:t xml:space="preserve">. Dies ist der modellierte Anteil über 52 Wertpunkte, dargestellt durch den rechten Rand. Beide Interpretationen hängen vom angegebenen Normalmodell ab.</w:t>
      </w:r>
    </w:p>
    <w:bookmarkEnd w:id="155"/>
    <w:bookmarkStart w:id="156" w:name="Xc2ae79f568d1769fcf25e53226d7b3d28c71c17"/>
    <w:p>
      <w:pPr>
        <w:pStyle w:val="Heading3"/>
      </w:pPr>
      <w:r>
        <w:rPr>
          <w:rStyle w:val="VerbatimChar"/>
        </w:rPr>
        <w:t xml:space="preserve">T02-A10-V04</w:t>
      </w:r>
      <w:r>
        <w:t xml:space="preserve">: Normalmodell: Dauer des Museumsbesuchs</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225</m:t>
            </m:r>
          </m:e>
        </m:rad>
        <m:r>
          <m:rPr>
            <m:sty m:val="p"/>
          </m:rPr>
          <m:t>=</m:t>
        </m:r>
        <m:r>
          <m:t>15.00</m:t>
        </m:r>
      </m:oMath>
      <w:r>
        <w:t xml:space="preserve">.</w:t>
      </w:r>
    </w:p>
    <w:p>
      <w:pPr>
        <w:pStyle w:val="BodyText"/>
      </w:pPr>
      <m:oMath>
        <m:r>
          <m:t>z</m:t>
        </m:r>
        <m:r>
          <m:rPr>
            <m:sty m:val="p"/>
          </m:rPr>
          <m:t>=</m:t>
        </m:r>
        <m:d>
          <m:dPr>
            <m:begChr m:val="("/>
            <m:sepChr m:val=""/>
            <m:endChr m:val=")"/>
            <m:grow/>
          </m:dPr>
          <m:e>
            <m:r>
              <m:t>105</m:t>
            </m:r>
            <m:r>
              <m:rPr>
                <m:sty m:val="p"/>
              </m:rPr>
              <m:t>−</m:t>
            </m:r>
            <m:r>
              <m:t>90</m:t>
            </m:r>
          </m:e>
        </m:d>
        <m:r>
          <m:rPr>
            <m:sty m:val="p"/>
          </m:rPr>
          <m:t>/</m:t>
        </m:r>
        <m:r>
          <m:t>15.00</m:t>
        </m:r>
        <m:r>
          <m:rPr>
            <m:sty m:val="p"/>
          </m:rPr>
          <m:t>≈</m:t>
        </m:r>
        <m:r>
          <m:t>1.0000</m:t>
        </m:r>
      </m:oMath>
      <w:r>
        <w:t xml:space="preserve">. Mit dem ungerundeten Quotienten ergibt sich</w:t>
      </w:r>
      <w:r>
        <w:t xml:space="preserve"> </w:t>
      </w:r>
      <m:oMath>
        <m:r>
          <m:t>P</m:t>
        </m:r>
        <m:d>
          <m:dPr>
            <m:begChr m:val="("/>
            <m:sepChr m:val=""/>
            <m:endChr m:val=")"/>
            <m:grow/>
          </m:dPr>
          <m:e>
            <m:r>
              <m:t>X</m:t>
            </m:r>
            <m:r>
              <m:rPr>
                <m:sty m:val="p"/>
              </m:rPr>
              <m:t>≤</m:t>
            </m:r>
            <m:r>
              <m:t>105</m:t>
            </m:r>
          </m:e>
        </m:d>
        <m:r>
          <m:rPr>
            <m:sty m:val="p"/>
          </m:rPr>
          <m:t>=</m:t>
        </m:r>
        <m:r>
          <m:t>Φ</m:t>
        </m:r>
        <m:d>
          <m:dPr>
            <m:begChr m:val="("/>
            <m:sepChr m:val=""/>
            <m:endChr m:val=")"/>
            <m:grow/>
          </m:dPr>
          <m:e>
            <m:d>
              <m:dPr>
                <m:begChr m:val="("/>
                <m:sepChr m:val=""/>
                <m:endChr m:val=")"/>
                <m:grow/>
              </m:dPr>
              <m:e>
                <m:r>
                  <m:t>105</m:t>
                </m:r>
                <m:r>
                  <m:rPr>
                    <m:sty m:val="p"/>
                  </m:rPr>
                  <m:t>−</m:t>
                </m:r>
                <m:r>
                  <m:t>90</m:t>
                </m:r>
              </m:e>
            </m:d>
            <m:r>
              <m:rPr>
                <m:sty m:val="p"/>
              </m:rPr>
              <m:t>/</m:t>
            </m:r>
            <m:r>
              <m:t>15.00</m:t>
            </m:r>
          </m:e>
        </m:d>
        <m:r>
          <m:rPr>
            <m:sty m:val="p"/>
          </m:rPr>
          <m:t>=</m:t>
        </m:r>
        <m:r>
          <m:t>0.8413</m:t>
        </m:r>
      </m:oMath>
      <w:r>
        <w:t xml:space="preserve">. Nach diesem Modell beträgt der entsprechende Anteil 0.8413. Er umfasst Werte bis einschliesslich 105 Minuten. Schattiere die linke Seite dieser Grenze.</w:t>
      </w:r>
    </w:p>
    <w:p>
      <w:pPr>
        <w:pStyle w:val="BodyText"/>
      </w:pPr>
      <w:r>
        <w:rPr>
          <w:b/>
          <w:bCs/>
        </w:rPr>
        <w:t xml:space="preserve">Ergebnis interpretieren und prüfen, Teil (b)</w:t>
      </w:r>
    </w:p>
    <w:p>
      <w:pPr>
        <w:pStyle w:val="BodyText"/>
      </w:pPr>
      <m:oMath>
        <m:r>
          <m:t>z</m:t>
        </m:r>
        <m:r>
          <m:rPr>
            <m:sty m:val="p"/>
          </m:rPr>
          <m:t>=</m:t>
        </m:r>
        <m:d>
          <m:dPr>
            <m:begChr m:val="("/>
            <m:sepChr m:val=""/>
            <m:endChr m:val=")"/>
            <m:grow/>
          </m:dPr>
          <m:e>
            <m:r>
              <m:t>78</m:t>
            </m:r>
            <m:r>
              <m:rPr>
                <m:sty m:val="p"/>
              </m:rPr>
              <m:t>−</m:t>
            </m:r>
            <m:r>
              <m:t>90</m:t>
            </m:r>
          </m:e>
        </m:d>
        <m:r>
          <m:rPr>
            <m:sty m:val="p"/>
          </m:rPr>
          <m:t>/</m:t>
        </m:r>
        <m:r>
          <m:t>15.00</m:t>
        </m:r>
        <m:r>
          <m:rPr>
            <m:sty m:val="p"/>
          </m:rPr>
          <m:t>≈</m:t>
        </m:r>
        <m:r>
          <m:rPr>
            <m:sty m:val="p"/>
          </m:rPr>
          <m:t>−</m:t>
        </m:r>
        <m:r>
          <m:t>0.8000</m:t>
        </m:r>
      </m:oMath>
      <w:r>
        <w:t xml:space="preserve"> </w:t>
      </w:r>
      <w:r>
        <w:t xml:space="preserve">und</w:t>
      </w:r>
      <w:r>
        <w:t xml:space="preserve"> </w:t>
      </w:r>
      <m:oMath>
        <m:r>
          <m:t>P</m:t>
        </m:r>
        <m:d>
          <m:dPr>
            <m:begChr m:val="("/>
            <m:sepChr m:val=""/>
            <m:endChr m:val=")"/>
            <m:grow/>
          </m:dPr>
          <m:e>
            <m:r>
              <m:t>X</m:t>
            </m:r>
            <m:r>
              <m:rPr>
                <m:sty m:val="p"/>
              </m:rPr>
              <m:t>&gt;</m:t>
            </m:r>
            <m:r>
              <m:t>78</m:t>
            </m:r>
          </m:e>
        </m:d>
        <m:r>
          <m:rPr>
            <m:sty m:val="p"/>
          </m:rPr>
          <m:t>=</m:t>
        </m:r>
        <m:r>
          <m:t>1</m:t>
        </m:r>
        <m:r>
          <m:rPr>
            <m:sty m:val="p"/>
          </m:rPr>
          <m:t>−</m:t>
        </m:r>
        <m:r>
          <m:t>Φ</m:t>
        </m:r>
        <m:d>
          <m:dPr>
            <m:begChr m:val="("/>
            <m:sepChr m:val=""/>
            <m:endChr m:val=")"/>
            <m:grow/>
          </m:dPr>
          <m:e>
            <m:d>
              <m:dPr>
                <m:begChr m:val="("/>
                <m:sepChr m:val=""/>
                <m:endChr m:val=")"/>
                <m:grow/>
              </m:dPr>
              <m:e>
                <m:r>
                  <m:t>78</m:t>
                </m:r>
                <m:r>
                  <m:rPr>
                    <m:sty m:val="p"/>
                  </m:rPr>
                  <m:t>−</m:t>
                </m:r>
                <m:r>
                  <m:t>90</m:t>
                </m:r>
              </m:e>
            </m:d>
            <m:r>
              <m:rPr>
                <m:sty m:val="p"/>
              </m:rPr>
              <m:t>/</m:t>
            </m:r>
            <m:r>
              <m:t>15.00</m:t>
            </m:r>
          </m:e>
        </m:d>
        <m:r>
          <m:rPr>
            <m:sty m:val="p"/>
          </m:rPr>
          <m:t>=</m:t>
        </m:r>
        <m:r>
          <m:t>0.7881</m:t>
        </m:r>
      </m:oMath>
      <w:r>
        <w:t xml:space="preserve">. Dies ist der modellierte Anteil über 78 Minuten, dargestellt durch den rechten Rand. Beide Interpretationen hängen vom angegebenen Normalmodell ab.</w:t>
      </w:r>
    </w:p>
    <w:bookmarkEnd w:id="156"/>
    <w:bookmarkStart w:id="157" w:name="t02-a10-v05-normalmodell-gedächtniswert"/>
    <w:p>
      <w:pPr>
        <w:pStyle w:val="Heading3"/>
      </w:pPr>
      <w:r>
        <w:rPr>
          <w:rStyle w:val="VerbatimChar"/>
        </w:rPr>
        <w:t xml:space="preserve">T02-A10-V05</w:t>
      </w:r>
      <w:r>
        <w:t xml:space="preserve">: Normalmodell: Gedächtniswert</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144</m:t>
            </m:r>
          </m:e>
        </m:rad>
        <m:r>
          <m:rPr>
            <m:sty m:val="p"/>
          </m:rPr>
          <m:t>=</m:t>
        </m:r>
        <m:r>
          <m:t>12.00</m:t>
        </m:r>
      </m:oMath>
      <w:r>
        <w:t xml:space="preserve">.</w:t>
      </w:r>
    </w:p>
    <w:p>
      <w:pPr>
        <w:pStyle w:val="BodyText"/>
      </w:pPr>
      <m:oMath>
        <m:r>
          <m:t>z</m:t>
        </m:r>
        <m:r>
          <m:rPr>
            <m:sty m:val="p"/>
          </m:rPr>
          <m:t>=</m:t>
        </m:r>
        <m:d>
          <m:dPr>
            <m:begChr m:val="("/>
            <m:sepChr m:val=""/>
            <m:endChr m:val=")"/>
            <m:grow/>
          </m:dPr>
          <m:e>
            <m:r>
              <m:t>124</m:t>
            </m:r>
            <m:r>
              <m:rPr>
                <m:sty m:val="p"/>
              </m:rPr>
              <m:t>−</m:t>
            </m:r>
            <m:r>
              <m:t>110</m:t>
            </m:r>
          </m:e>
        </m:d>
        <m:r>
          <m:rPr>
            <m:sty m:val="p"/>
          </m:rPr>
          <m:t>/</m:t>
        </m:r>
        <m:r>
          <m:t>12.00</m:t>
        </m:r>
        <m:r>
          <m:rPr>
            <m:sty m:val="p"/>
          </m:rPr>
          <m:t>≈</m:t>
        </m:r>
        <m:r>
          <m:t>1.1667</m:t>
        </m:r>
      </m:oMath>
      <w:r>
        <w:t xml:space="preserve">. Mit dem ungerundeten Quotienten ergibt sich</w:t>
      </w:r>
      <w:r>
        <w:t xml:space="preserve"> </w:t>
      </w:r>
      <m:oMath>
        <m:r>
          <m:t>P</m:t>
        </m:r>
        <m:d>
          <m:dPr>
            <m:begChr m:val="("/>
            <m:sepChr m:val=""/>
            <m:endChr m:val=")"/>
            <m:grow/>
          </m:dPr>
          <m:e>
            <m:r>
              <m:t>X</m:t>
            </m:r>
            <m:r>
              <m:rPr>
                <m:sty m:val="p"/>
              </m:rPr>
              <m:t>≤</m:t>
            </m:r>
            <m:r>
              <m:t>124</m:t>
            </m:r>
          </m:e>
        </m:d>
        <m:r>
          <m:rPr>
            <m:sty m:val="p"/>
          </m:rPr>
          <m:t>=</m:t>
        </m:r>
        <m:r>
          <m:t>Φ</m:t>
        </m:r>
        <m:d>
          <m:dPr>
            <m:begChr m:val="("/>
            <m:sepChr m:val=""/>
            <m:endChr m:val=")"/>
            <m:grow/>
          </m:dPr>
          <m:e>
            <m:d>
              <m:dPr>
                <m:begChr m:val="("/>
                <m:sepChr m:val=""/>
                <m:endChr m:val=")"/>
                <m:grow/>
              </m:dPr>
              <m:e>
                <m:r>
                  <m:t>124</m:t>
                </m:r>
                <m:r>
                  <m:rPr>
                    <m:sty m:val="p"/>
                  </m:rPr>
                  <m:t>−</m:t>
                </m:r>
                <m:r>
                  <m:t>110</m:t>
                </m:r>
              </m:e>
            </m:d>
            <m:r>
              <m:rPr>
                <m:sty m:val="p"/>
              </m:rPr>
              <m:t>/</m:t>
            </m:r>
            <m:r>
              <m:t>12.00</m:t>
            </m:r>
          </m:e>
        </m:d>
        <m:r>
          <m:rPr>
            <m:sty m:val="p"/>
          </m:rPr>
          <m:t>=</m:t>
        </m:r>
        <m:r>
          <m:t>0.8783</m:t>
        </m:r>
      </m:oMath>
      <w:r>
        <w:t xml:space="preserve">. Nach diesem Modell beträgt der entsprechende Anteil 0.8783. Er umfasst Werte bis einschliesslich 124 Wertpunkte. Schattiere die linke Seite dieser Grenze.</w:t>
      </w:r>
    </w:p>
    <w:p>
      <w:pPr>
        <w:pStyle w:val="BodyText"/>
      </w:pPr>
      <w:r>
        <w:rPr>
          <w:b/>
          <w:bCs/>
        </w:rPr>
        <w:t xml:space="preserve">Ergebnis interpretieren und prüfen, Teil (b)</w:t>
      </w:r>
    </w:p>
    <w:p>
      <w:pPr>
        <w:pStyle w:val="BodyText"/>
      </w:pPr>
      <m:oMath>
        <m:r>
          <m:t>z</m:t>
        </m:r>
        <m:r>
          <m:rPr>
            <m:sty m:val="p"/>
          </m:rPr>
          <m:t>=</m:t>
        </m:r>
        <m:d>
          <m:dPr>
            <m:begChr m:val="("/>
            <m:sepChr m:val=""/>
            <m:endChr m:val=")"/>
            <m:grow/>
          </m:dPr>
          <m:e>
            <m:r>
              <m:t>103</m:t>
            </m:r>
            <m:r>
              <m:rPr>
                <m:sty m:val="p"/>
              </m:rPr>
              <m:t>−</m:t>
            </m:r>
            <m:r>
              <m:t>110</m:t>
            </m:r>
          </m:e>
        </m:d>
        <m:r>
          <m:rPr>
            <m:sty m:val="p"/>
          </m:rPr>
          <m:t>/</m:t>
        </m:r>
        <m:r>
          <m:t>12.00</m:t>
        </m:r>
        <m:r>
          <m:rPr>
            <m:sty m:val="p"/>
          </m:rPr>
          <m:t>≈</m:t>
        </m:r>
        <m:r>
          <m:rPr>
            <m:sty m:val="p"/>
          </m:rPr>
          <m:t>−</m:t>
        </m:r>
        <m:r>
          <m:t>0.5833</m:t>
        </m:r>
      </m:oMath>
      <w:r>
        <w:t xml:space="preserve"> </w:t>
      </w:r>
      <w:r>
        <w:t xml:space="preserve">und</w:t>
      </w:r>
      <w:r>
        <w:t xml:space="preserve"> </w:t>
      </w:r>
      <m:oMath>
        <m:r>
          <m:t>P</m:t>
        </m:r>
        <m:d>
          <m:dPr>
            <m:begChr m:val="("/>
            <m:sepChr m:val=""/>
            <m:endChr m:val=")"/>
            <m:grow/>
          </m:dPr>
          <m:e>
            <m:r>
              <m:t>X</m:t>
            </m:r>
            <m:r>
              <m:rPr>
                <m:sty m:val="p"/>
              </m:rPr>
              <m:t>&gt;</m:t>
            </m:r>
            <m:r>
              <m:t>103</m:t>
            </m:r>
          </m:e>
        </m:d>
        <m:r>
          <m:rPr>
            <m:sty m:val="p"/>
          </m:rPr>
          <m:t>=</m:t>
        </m:r>
        <m:r>
          <m:t>1</m:t>
        </m:r>
        <m:r>
          <m:rPr>
            <m:sty m:val="p"/>
          </m:rPr>
          <m:t>−</m:t>
        </m:r>
        <m:r>
          <m:t>Φ</m:t>
        </m:r>
        <m:d>
          <m:dPr>
            <m:begChr m:val="("/>
            <m:sepChr m:val=""/>
            <m:endChr m:val=")"/>
            <m:grow/>
          </m:dPr>
          <m:e>
            <m:d>
              <m:dPr>
                <m:begChr m:val="("/>
                <m:sepChr m:val=""/>
                <m:endChr m:val=")"/>
                <m:grow/>
              </m:dPr>
              <m:e>
                <m:r>
                  <m:t>103</m:t>
                </m:r>
                <m:r>
                  <m:rPr>
                    <m:sty m:val="p"/>
                  </m:rPr>
                  <m:t>−</m:t>
                </m:r>
                <m:r>
                  <m:t>110</m:t>
                </m:r>
              </m:e>
            </m:d>
            <m:r>
              <m:rPr>
                <m:sty m:val="p"/>
              </m:rPr>
              <m:t>/</m:t>
            </m:r>
            <m:r>
              <m:t>12.00</m:t>
            </m:r>
          </m:e>
        </m:d>
        <m:r>
          <m:rPr>
            <m:sty m:val="p"/>
          </m:rPr>
          <m:t>=</m:t>
        </m:r>
        <m:r>
          <m:t>0.7202</m:t>
        </m:r>
      </m:oMath>
      <w:r>
        <w:t xml:space="preserve">. Dies ist der modellierte Anteil über 103 Wertpunkte, dargestellt durch den rechten Rand. Beide Interpretationen hängen vom angegebenen Normalmodell ab.</w:t>
      </w:r>
    </w:p>
    <w:bookmarkEnd w:id="157"/>
    <w:bookmarkStart w:id="158" w:name="X091231ef3fd8c09050c29e7ffc00e1d92c11e39"/>
    <w:p>
      <w:pPr>
        <w:pStyle w:val="Heading3"/>
      </w:pPr>
      <w:r>
        <w:rPr>
          <w:rStyle w:val="VerbatimChar"/>
        </w:rPr>
        <w:t xml:space="preserve">T02-A10-V06</w:t>
      </w:r>
      <w:r>
        <w:t xml:space="preserve">: Normalmodell: Schallpegelindex</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49</m:t>
            </m:r>
          </m:e>
        </m:rad>
        <m:r>
          <m:rPr>
            <m:sty m:val="p"/>
          </m:rPr>
          <m:t>=</m:t>
        </m:r>
        <m:r>
          <m:t>7.00</m:t>
        </m:r>
      </m:oMath>
      <w:r>
        <w:t xml:space="preserve">.</w:t>
      </w:r>
    </w:p>
    <w:p>
      <w:pPr>
        <w:pStyle w:val="BodyText"/>
      </w:pPr>
      <m:oMath>
        <m:r>
          <m:t>z</m:t>
        </m:r>
        <m:r>
          <m:rPr>
            <m:sty m:val="p"/>
          </m:rPr>
          <m:t>=</m:t>
        </m:r>
        <m:d>
          <m:dPr>
            <m:begChr m:val="("/>
            <m:sepChr m:val=""/>
            <m:endChr m:val=")"/>
            <m:grow/>
          </m:dPr>
          <m:e>
            <m:r>
              <m:t>42</m:t>
            </m:r>
            <m:r>
              <m:rPr>
                <m:sty m:val="p"/>
              </m:rPr>
              <m:t>−</m:t>
            </m:r>
            <m:r>
              <m:t>38</m:t>
            </m:r>
          </m:e>
        </m:d>
        <m:r>
          <m:rPr>
            <m:sty m:val="p"/>
          </m:rPr>
          <m:t>/</m:t>
        </m:r>
        <m:r>
          <m:t>7.00</m:t>
        </m:r>
        <m:r>
          <m:rPr>
            <m:sty m:val="p"/>
          </m:rPr>
          <m:t>≈</m:t>
        </m:r>
        <m:r>
          <m:t>0.5714</m:t>
        </m:r>
      </m:oMath>
      <w:r>
        <w:t xml:space="preserve">. Mit dem ungerundeten Quotienten ergibt sich</w:t>
      </w:r>
      <w:r>
        <w:t xml:space="preserve"> </w:t>
      </w:r>
      <m:oMath>
        <m:r>
          <m:t>P</m:t>
        </m:r>
        <m:d>
          <m:dPr>
            <m:begChr m:val="("/>
            <m:sepChr m:val=""/>
            <m:endChr m:val=")"/>
            <m:grow/>
          </m:dPr>
          <m:e>
            <m:r>
              <m:t>X</m:t>
            </m:r>
            <m:r>
              <m:rPr>
                <m:sty m:val="p"/>
              </m:rPr>
              <m:t>≤</m:t>
            </m:r>
            <m:r>
              <m:t>42</m:t>
            </m:r>
          </m:e>
        </m:d>
        <m:r>
          <m:rPr>
            <m:sty m:val="p"/>
          </m:rPr>
          <m:t>=</m:t>
        </m:r>
        <m:r>
          <m:t>Φ</m:t>
        </m:r>
        <m:d>
          <m:dPr>
            <m:begChr m:val="("/>
            <m:sepChr m:val=""/>
            <m:endChr m:val=")"/>
            <m:grow/>
          </m:dPr>
          <m:e>
            <m:d>
              <m:dPr>
                <m:begChr m:val="("/>
                <m:sepChr m:val=""/>
                <m:endChr m:val=")"/>
                <m:grow/>
              </m:dPr>
              <m:e>
                <m:r>
                  <m:t>42</m:t>
                </m:r>
                <m:r>
                  <m:rPr>
                    <m:sty m:val="p"/>
                  </m:rPr>
                  <m:t>−</m:t>
                </m:r>
                <m:r>
                  <m:t>38</m:t>
                </m:r>
              </m:e>
            </m:d>
            <m:r>
              <m:rPr>
                <m:sty m:val="p"/>
              </m:rPr>
              <m:t>/</m:t>
            </m:r>
            <m:r>
              <m:t>7.00</m:t>
            </m:r>
          </m:e>
        </m:d>
        <m:r>
          <m:rPr>
            <m:sty m:val="p"/>
          </m:rPr>
          <m:t>=</m:t>
        </m:r>
        <m:r>
          <m:t>0.7161</m:t>
        </m:r>
      </m:oMath>
      <w:r>
        <w:t xml:space="preserve">. Nach diesem Modell beträgt der entsprechende Anteil 0.7161. Er umfasst Werte bis einschliesslich 42 Indexpunkte. Schattiere die linke Seite dieser Grenze.</w:t>
      </w:r>
    </w:p>
    <w:p>
      <w:pPr>
        <w:pStyle w:val="BodyText"/>
      </w:pPr>
      <w:r>
        <w:rPr>
          <w:b/>
          <w:bCs/>
        </w:rPr>
        <w:t xml:space="preserve">Ergebnis interpretieren und prüfen, Teil (b)</w:t>
      </w:r>
    </w:p>
    <w:p>
      <w:pPr>
        <w:pStyle w:val="BodyText"/>
      </w:pPr>
      <m:oMath>
        <m:r>
          <m:t>z</m:t>
        </m:r>
        <m:r>
          <m:rPr>
            <m:sty m:val="p"/>
          </m:rPr>
          <m:t>=</m:t>
        </m:r>
        <m:d>
          <m:dPr>
            <m:begChr m:val="("/>
            <m:sepChr m:val=""/>
            <m:endChr m:val=")"/>
            <m:grow/>
          </m:dPr>
          <m:e>
            <m:r>
              <m:t>33</m:t>
            </m:r>
            <m:r>
              <m:rPr>
                <m:sty m:val="p"/>
              </m:rPr>
              <m:t>−</m:t>
            </m:r>
            <m:r>
              <m:t>38</m:t>
            </m:r>
          </m:e>
        </m:d>
        <m:r>
          <m:rPr>
            <m:sty m:val="p"/>
          </m:rPr>
          <m:t>/</m:t>
        </m:r>
        <m:r>
          <m:t>7.00</m:t>
        </m:r>
        <m:r>
          <m:rPr>
            <m:sty m:val="p"/>
          </m:rPr>
          <m:t>≈</m:t>
        </m:r>
        <m:r>
          <m:rPr>
            <m:sty m:val="p"/>
          </m:rPr>
          <m:t>−</m:t>
        </m:r>
        <m:r>
          <m:t>0.7143</m:t>
        </m:r>
      </m:oMath>
      <w:r>
        <w:t xml:space="preserve"> </w:t>
      </w:r>
      <w:r>
        <w:t xml:space="preserve">und</w:t>
      </w:r>
      <w:r>
        <w:t xml:space="preserve"> </w:t>
      </w:r>
      <m:oMath>
        <m:r>
          <m:t>P</m:t>
        </m:r>
        <m:d>
          <m:dPr>
            <m:begChr m:val="("/>
            <m:sepChr m:val=""/>
            <m:endChr m:val=")"/>
            <m:grow/>
          </m:dPr>
          <m:e>
            <m:r>
              <m:t>X</m:t>
            </m:r>
            <m:r>
              <m:rPr>
                <m:sty m:val="p"/>
              </m:rPr>
              <m:t>&gt;</m:t>
            </m:r>
            <m:r>
              <m:t>33</m:t>
            </m:r>
          </m:e>
        </m:d>
        <m:r>
          <m:rPr>
            <m:sty m:val="p"/>
          </m:rPr>
          <m:t>=</m:t>
        </m:r>
        <m:r>
          <m:t>1</m:t>
        </m:r>
        <m:r>
          <m:rPr>
            <m:sty m:val="p"/>
          </m:rPr>
          <m:t>−</m:t>
        </m:r>
        <m:r>
          <m:t>Φ</m:t>
        </m:r>
        <m:d>
          <m:dPr>
            <m:begChr m:val="("/>
            <m:sepChr m:val=""/>
            <m:endChr m:val=")"/>
            <m:grow/>
          </m:dPr>
          <m:e>
            <m:d>
              <m:dPr>
                <m:begChr m:val="("/>
                <m:sepChr m:val=""/>
                <m:endChr m:val=")"/>
                <m:grow/>
              </m:dPr>
              <m:e>
                <m:r>
                  <m:t>33</m:t>
                </m:r>
                <m:r>
                  <m:rPr>
                    <m:sty m:val="p"/>
                  </m:rPr>
                  <m:t>−</m:t>
                </m:r>
                <m:r>
                  <m:t>38</m:t>
                </m:r>
              </m:e>
            </m:d>
            <m:r>
              <m:rPr>
                <m:sty m:val="p"/>
              </m:rPr>
              <m:t>/</m:t>
            </m:r>
            <m:r>
              <m:t>7.00</m:t>
            </m:r>
          </m:e>
        </m:d>
        <m:r>
          <m:rPr>
            <m:sty m:val="p"/>
          </m:rPr>
          <m:t>=</m:t>
        </m:r>
        <m:r>
          <m:t>0.7625</m:t>
        </m:r>
      </m:oMath>
      <w:r>
        <w:t xml:space="preserve">. Dies ist der modellierte Anteil über 33 Indexpunkte, dargestellt durch den rechten Rand. Beide Interpretationen hängen vom angegebenen Normalmodell ab.</w:t>
      </w:r>
    </w:p>
    <w:bookmarkEnd w:id="158"/>
    <w:bookmarkStart w:id="159" w:name="Xba9398f855554b9d4fb6e84fc0e24bb4fcbc4be"/>
    <w:p>
      <w:pPr>
        <w:pStyle w:val="Heading3"/>
      </w:pPr>
      <w:r>
        <w:rPr>
          <w:rStyle w:val="VerbatimChar"/>
        </w:rPr>
        <w:t xml:space="preserve">T02-A10-V07</w:t>
      </w:r>
      <w:r>
        <w:t xml:space="preserve">: Normalmodell: Zuversichtswert im Kurs</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121</m:t>
            </m:r>
          </m:e>
        </m:rad>
        <m:r>
          <m:rPr>
            <m:sty m:val="p"/>
          </m:rPr>
          <m:t>=</m:t>
        </m:r>
        <m:r>
          <m:t>11.00</m:t>
        </m:r>
      </m:oMath>
      <w:r>
        <w:t xml:space="preserve">.</w:t>
      </w:r>
    </w:p>
    <w:p>
      <w:pPr>
        <w:pStyle w:val="BodyText"/>
      </w:pPr>
      <m:oMath>
        <m:r>
          <m:t>z</m:t>
        </m:r>
        <m:r>
          <m:rPr>
            <m:sty m:val="p"/>
          </m:rPr>
          <m:t>=</m:t>
        </m:r>
        <m:d>
          <m:dPr>
            <m:begChr m:val="("/>
            <m:sepChr m:val=""/>
            <m:endChr m:val=")"/>
            <m:grow/>
          </m:dPr>
          <m:e>
            <m:r>
              <m:t>75</m:t>
            </m:r>
            <m:r>
              <m:rPr>
                <m:sty m:val="p"/>
              </m:rPr>
              <m:t>−</m:t>
            </m:r>
            <m:r>
              <m:t>66</m:t>
            </m:r>
          </m:e>
        </m:d>
        <m:r>
          <m:rPr>
            <m:sty m:val="p"/>
          </m:rPr>
          <m:t>/</m:t>
        </m:r>
        <m:r>
          <m:t>11.00</m:t>
        </m:r>
        <m:r>
          <m:rPr>
            <m:sty m:val="p"/>
          </m:rPr>
          <m:t>≈</m:t>
        </m:r>
        <m:r>
          <m:t>0.8182</m:t>
        </m:r>
      </m:oMath>
      <w:r>
        <w:t xml:space="preserve">. Mit dem ungerundeten Quotienten ergibt sich</w:t>
      </w:r>
      <w:r>
        <w:t xml:space="preserve"> </w:t>
      </w:r>
      <m:oMath>
        <m:r>
          <m:t>P</m:t>
        </m:r>
        <m:d>
          <m:dPr>
            <m:begChr m:val="("/>
            <m:sepChr m:val=""/>
            <m:endChr m:val=")"/>
            <m:grow/>
          </m:dPr>
          <m:e>
            <m:r>
              <m:t>X</m:t>
            </m:r>
            <m:r>
              <m:rPr>
                <m:sty m:val="p"/>
              </m:rPr>
              <m:t>≤</m:t>
            </m:r>
            <m:r>
              <m:t>75</m:t>
            </m:r>
          </m:e>
        </m:d>
        <m:r>
          <m:rPr>
            <m:sty m:val="p"/>
          </m:rPr>
          <m:t>=</m:t>
        </m:r>
        <m:r>
          <m:t>Φ</m:t>
        </m:r>
        <m:d>
          <m:dPr>
            <m:begChr m:val="("/>
            <m:sepChr m:val=""/>
            <m:endChr m:val=")"/>
            <m:grow/>
          </m:dPr>
          <m:e>
            <m:d>
              <m:dPr>
                <m:begChr m:val="("/>
                <m:sepChr m:val=""/>
                <m:endChr m:val=")"/>
                <m:grow/>
              </m:dPr>
              <m:e>
                <m:r>
                  <m:t>75</m:t>
                </m:r>
                <m:r>
                  <m:rPr>
                    <m:sty m:val="p"/>
                  </m:rPr>
                  <m:t>−</m:t>
                </m:r>
                <m:r>
                  <m:t>66</m:t>
                </m:r>
              </m:e>
            </m:d>
            <m:r>
              <m:rPr>
                <m:sty m:val="p"/>
              </m:rPr>
              <m:t>/</m:t>
            </m:r>
            <m:r>
              <m:t>11.00</m:t>
            </m:r>
          </m:e>
        </m:d>
        <m:r>
          <m:rPr>
            <m:sty m:val="p"/>
          </m:rPr>
          <m:t>=</m:t>
        </m:r>
        <m:r>
          <m:t>0.7934</m:t>
        </m:r>
      </m:oMath>
      <w:r>
        <w:t xml:space="preserve">. Nach diesem Modell beträgt der entsprechende Anteil 0.7934. Er umfasst Werte bis einschliesslich 75 Wertpunkte. Schattiere die linke Seite dieser Grenze.</w:t>
      </w:r>
    </w:p>
    <w:p>
      <w:pPr>
        <w:pStyle w:val="BodyText"/>
      </w:pPr>
      <w:r>
        <w:rPr>
          <w:b/>
          <w:bCs/>
        </w:rPr>
        <w:t xml:space="preserve">Ergebnis interpretieren und prüfen, Teil (b)</w:t>
      </w:r>
    </w:p>
    <w:p>
      <w:pPr>
        <w:pStyle w:val="BodyText"/>
      </w:pPr>
      <m:oMath>
        <m:r>
          <m:t>z</m:t>
        </m:r>
        <m:r>
          <m:rPr>
            <m:sty m:val="p"/>
          </m:rPr>
          <m:t>=</m:t>
        </m:r>
        <m:d>
          <m:dPr>
            <m:begChr m:val="("/>
            <m:sepChr m:val=""/>
            <m:endChr m:val=")"/>
            <m:grow/>
          </m:dPr>
          <m:e>
            <m:r>
              <m:t>59</m:t>
            </m:r>
            <m:r>
              <m:rPr>
                <m:sty m:val="p"/>
              </m:rPr>
              <m:t>−</m:t>
            </m:r>
            <m:r>
              <m:t>66</m:t>
            </m:r>
          </m:e>
        </m:d>
        <m:r>
          <m:rPr>
            <m:sty m:val="p"/>
          </m:rPr>
          <m:t>/</m:t>
        </m:r>
        <m:r>
          <m:t>11.00</m:t>
        </m:r>
        <m:r>
          <m:rPr>
            <m:sty m:val="p"/>
          </m:rPr>
          <m:t>≈</m:t>
        </m:r>
        <m:r>
          <m:rPr>
            <m:sty m:val="p"/>
          </m:rPr>
          <m:t>−</m:t>
        </m:r>
        <m:r>
          <m:t>0.6364</m:t>
        </m:r>
      </m:oMath>
      <w:r>
        <w:t xml:space="preserve"> </w:t>
      </w:r>
      <w:r>
        <w:t xml:space="preserve">und</w:t>
      </w:r>
      <w:r>
        <w:t xml:space="preserve"> </w:t>
      </w:r>
      <m:oMath>
        <m:r>
          <m:t>P</m:t>
        </m:r>
        <m:d>
          <m:dPr>
            <m:begChr m:val="("/>
            <m:sepChr m:val=""/>
            <m:endChr m:val=")"/>
            <m:grow/>
          </m:dPr>
          <m:e>
            <m:r>
              <m:t>X</m:t>
            </m:r>
            <m:r>
              <m:rPr>
                <m:sty m:val="p"/>
              </m:rPr>
              <m:t>&gt;</m:t>
            </m:r>
            <m:r>
              <m:t>59</m:t>
            </m:r>
          </m:e>
        </m:d>
        <m:r>
          <m:rPr>
            <m:sty m:val="p"/>
          </m:rPr>
          <m:t>=</m:t>
        </m:r>
        <m:r>
          <m:t>1</m:t>
        </m:r>
        <m:r>
          <m:rPr>
            <m:sty m:val="p"/>
          </m:rPr>
          <m:t>−</m:t>
        </m:r>
        <m:r>
          <m:t>Φ</m:t>
        </m:r>
        <m:d>
          <m:dPr>
            <m:begChr m:val="("/>
            <m:sepChr m:val=""/>
            <m:endChr m:val=")"/>
            <m:grow/>
          </m:dPr>
          <m:e>
            <m:d>
              <m:dPr>
                <m:begChr m:val="("/>
                <m:sepChr m:val=""/>
                <m:endChr m:val=")"/>
                <m:grow/>
              </m:dPr>
              <m:e>
                <m:r>
                  <m:t>59</m:t>
                </m:r>
                <m:r>
                  <m:rPr>
                    <m:sty m:val="p"/>
                  </m:rPr>
                  <m:t>−</m:t>
                </m:r>
                <m:r>
                  <m:t>66</m:t>
                </m:r>
              </m:e>
            </m:d>
            <m:r>
              <m:rPr>
                <m:sty m:val="p"/>
              </m:rPr>
              <m:t>/</m:t>
            </m:r>
            <m:r>
              <m:t>11.00</m:t>
            </m:r>
          </m:e>
        </m:d>
        <m:r>
          <m:rPr>
            <m:sty m:val="p"/>
          </m:rPr>
          <m:t>=</m:t>
        </m:r>
        <m:r>
          <m:t>0.7377</m:t>
        </m:r>
      </m:oMath>
      <w:r>
        <w:t xml:space="preserve">. Dies ist der modellierte Anteil über 59 Wertpunkte, dargestellt durch den rechten Rand. Beide Interpretationen hängen vom angegebenen Normalmodell ab.</w:t>
      </w:r>
    </w:p>
    <w:bookmarkEnd w:id="159"/>
    <w:bookmarkStart w:id="160" w:name="t02-a10-v08-normalmodell-reaktionszeit"/>
    <w:p>
      <w:pPr>
        <w:pStyle w:val="Heading3"/>
      </w:pPr>
      <w:r>
        <w:rPr>
          <w:rStyle w:val="VerbatimChar"/>
        </w:rPr>
        <w:t xml:space="preserve">T02-A10-V08</w:t>
      </w:r>
      <w:r>
        <w:t xml:space="preserve">: Normalmodell: Reaktionszeit</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3600</m:t>
            </m:r>
          </m:e>
        </m:rad>
        <m:r>
          <m:rPr>
            <m:sty m:val="p"/>
          </m:rPr>
          <m:t>=</m:t>
        </m:r>
        <m:r>
          <m:t>60.00</m:t>
        </m:r>
      </m:oMath>
      <w:r>
        <w:t xml:space="preserve">.</w:t>
      </w:r>
    </w:p>
    <w:p>
      <w:pPr>
        <w:pStyle w:val="BodyText"/>
      </w:pPr>
      <m:oMath>
        <m:r>
          <m:t>z</m:t>
        </m:r>
        <m:r>
          <m:rPr>
            <m:sty m:val="p"/>
          </m:rPr>
          <m:t>=</m:t>
        </m:r>
        <m:d>
          <m:dPr>
            <m:begChr m:val="("/>
            <m:sepChr m:val=""/>
            <m:endChr m:val=")"/>
            <m:grow/>
          </m:dPr>
          <m:e>
            <m:r>
              <m:t>575</m:t>
            </m:r>
            <m:r>
              <m:rPr>
                <m:sty m:val="p"/>
              </m:rPr>
              <m:t>−</m:t>
            </m:r>
            <m:r>
              <m:t>520</m:t>
            </m:r>
          </m:e>
        </m:d>
        <m:r>
          <m:rPr>
            <m:sty m:val="p"/>
          </m:rPr>
          <m:t>/</m:t>
        </m:r>
        <m:r>
          <m:t>60.00</m:t>
        </m:r>
        <m:r>
          <m:rPr>
            <m:sty m:val="p"/>
          </m:rPr>
          <m:t>≈</m:t>
        </m:r>
        <m:r>
          <m:t>0.9167</m:t>
        </m:r>
      </m:oMath>
      <w:r>
        <w:t xml:space="preserve">. Mit dem ungerundeten Quotienten ergibt sich</w:t>
      </w:r>
      <w:r>
        <w:t xml:space="preserve"> </w:t>
      </w:r>
      <m:oMath>
        <m:r>
          <m:t>P</m:t>
        </m:r>
        <m:d>
          <m:dPr>
            <m:begChr m:val="("/>
            <m:sepChr m:val=""/>
            <m:endChr m:val=")"/>
            <m:grow/>
          </m:dPr>
          <m:e>
            <m:r>
              <m:t>X</m:t>
            </m:r>
            <m:r>
              <m:rPr>
                <m:sty m:val="p"/>
              </m:rPr>
              <m:t>≤</m:t>
            </m:r>
            <m:r>
              <m:t>575</m:t>
            </m:r>
          </m:e>
        </m:d>
        <m:r>
          <m:rPr>
            <m:sty m:val="p"/>
          </m:rPr>
          <m:t>=</m:t>
        </m:r>
        <m:r>
          <m:t>Φ</m:t>
        </m:r>
        <m:d>
          <m:dPr>
            <m:begChr m:val="("/>
            <m:sepChr m:val=""/>
            <m:endChr m:val=")"/>
            <m:grow/>
          </m:dPr>
          <m:e>
            <m:d>
              <m:dPr>
                <m:begChr m:val="("/>
                <m:sepChr m:val=""/>
                <m:endChr m:val=")"/>
                <m:grow/>
              </m:dPr>
              <m:e>
                <m:r>
                  <m:t>575</m:t>
                </m:r>
                <m:r>
                  <m:rPr>
                    <m:sty m:val="p"/>
                  </m:rPr>
                  <m:t>−</m:t>
                </m:r>
                <m:r>
                  <m:t>520</m:t>
                </m:r>
              </m:e>
            </m:d>
            <m:r>
              <m:rPr>
                <m:sty m:val="p"/>
              </m:rPr>
              <m:t>/</m:t>
            </m:r>
            <m:r>
              <m:t>60.00</m:t>
            </m:r>
          </m:e>
        </m:d>
        <m:r>
          <m:rPr>
            <m:sty m:val="p"/>
          </m:rPr>
          <m:t>=</m:t>
        </m:r>
        <m:r>
          <m:t>0.8203</m:t>
        </m:r>
      </m:oMath>
      <w:r>
        <w:t xml:space="preserve">. Nach diesem Modell beträgt der entsprechende Anteil 0.8203. Er umfasst Werte bis einschliesslich 575 Millisekunden. Schattiere die linke Seite dieser Grenze.</w:t>
      </w:r>
    </w:p>
    <w:p>
      <w:pPr>
        <w:pStyle w:val="BodyText"/>
      </w:pPr>
      <w:r>
        <w:rPr>
          <w:b/>
          <w:bCs/>
        </w:rPr>
        <w:t xml:space="preserve">Ergebnis interpretieren und prüfen, Teil (b)</w:t>
      </w:r>
    </w:p>
    <w:p>
      <w:pPr>
        <w:pStyle w:val="BodyText"/>
      </w:pPr>
      <m:oMath>
        <m:r>
          <m:t>z</m:t>
        </m:r>
        <m:r>
          <m:rPr>
            <m:sty m:val="p"/>
          </m:rPr>
          <m:t>=</m:t>
        </m:r>
        <m:d>
          <m:dPr>
            <m:begChr m:val="("/>
            <m:sepChr m:val=""/>
            <m:endChr m:val=")"/>
            <m:grow/>
          </m:dPr>
          <m:e>
            <m:r>
              <m:t>485</m:t>
            </m:r>
            <m:r>
              <m:rPr>
                <m:sty m:val="p"/>
              </m:rPr>
              <m:t>−</m:t>
            </m:r>
            <m:r>
              <m:t>520</m:t>
            </m:r>
          </m:e>
        </m:d>
        <m:r>
          <m:rPr>
            <m:sty m:val="p"/>
          </m:rPr>
          <m:t>/</m:t>
        </m:r>
        <m:r>
          <m:t>60.00</m:t>
        </m:r>
        <m:r>
          <m:rPr>
            <m:sty m:val="p"/>
          </m:rPr>
          <m:t>≈</m:t>
        </m:r>
        <m:r>
          <m:rPr>
            <m:sty m:val="p"/>
          </m:rPr>
          <m:t>−</m:t>
        </m:r>
        <m:r>
          <m:t>0.5833</m:t>
        </m:r>
      </m:oMath>
      <w:r>
        <w:t xml:space="preserve"> </w:t>
      </w:r>
      <w:r>
        <w:t xml:space="preserve">und</w:t>
      </w:r>
      <w:r>
        <w:t xml:space="preserve"> </w:t>
      </w:r>
      <m:oMath>
        <m:r>
          <m:t>P</m:t>
        </m:r>
        <m:d>
          <m:dPr>
            <m:begChr m:val="("/>
            <m:sepChr m:val=""/>
            <m:endChr m:val=")"/>
            <m:grow/>
          </m:dPr>
          <m:e>
            <m:r>
              <m:t>X</m:t>
            </m:r>
            <m:r>
              <m:rPr>
                <m:sty m:val="p"/>
              </m:rPr>
              <m:t>&gt;</m:t>
            </m:r>
            <m:r>
              <m:t>485</m:t>
            </m:r>
          </m:e>
        </m:d>
        <m:r>
          <m:rPr>
            <m:sty m:val="p"/>
          </m:rPr>
          <m:t>=</m:t>
        </m:r>
        <m:r>
          <m:t>1</m:t>
        </m:r>
        <m:r>
          <m:rPr>
            <m:sty m:val="p"/>
          </m:rPr>
          <m:t>−</m:t>
        </m:r>
        <m:r>
          <m:t>Φ</m:t>
        </m:r>
        <m:d>
          <m:dPr>
            <m:begChr m:val="("/>
            <m:sepChr m:val=""/>
            <m:endChr m:val=")"/>
            <m:grow/>
          </m:dPr>
          <m:e>
            <m:d>
              <m:dPr>
                <m:begChr m:val="("/>
                <m:sepChr m:val=""/>
                <m:endChr m:val=")"/>
                <m:grow/>
              </m:dPr>
              <m:e>
                <m:r>
                  <m:t>485</m:t>
                </m:r>
                <m:r>
                  <m:rPr>
                    <m:sty m:val="p"/>
                  </m:rPr>
                  <m:t>−</m:t>
                </m:r>
                <m:r>
                  <m:t>520</m:t>
                </m:r>
              </m:e>
            </m:d>
            <m:r>
              <m:rPr>
                <m:sty m:val="p"/>
              </m:rPr>
              <m:t>/</m:t>
            </m:r>
            <m:r>
              <m:t>60.00</m:t>
            </m:r>
          </m:e>
        </m:d>
        <m:r>
          <m:rPr>
            <m:sty m:val="p"/>
          </m:rPr>
          <m:t>=</m:t>
        </m:r>
        <m:r>
          <m:t>0.7202</m:t>
        </m:r>
      </m:oMath>
      <w:r>
        <w:t xml:space="preserve">. Dies ist der modellierte Anteil über 485 Millisekunden, dargestellt durch den rechten Rand. Beide Interpretationen hängen vom angegebenen Normalmodell ab.</w:t>
      </w:r>
    </w:p>
    <w:bookmarkEnd w:id="160"/>
    <w:bookmarkStart w:id="161" w:name="Xd382e02f512e6bcd44b83a09c12019270724cba"/>
    <w:p>
      <w:pPr>
        <w:pStyle w:val="Heading3"/>
      </w:pPr>
      <w:r>
        <w:rPr>
          <w:rStyle w:val="VerbatimChar"/>
        </w:rPr>
        <w:t xml:space="preserve">T02-A10-V09</w:t>
      </w:r>
      <w:r>
        <w:t xml:space="preserve">: Normalmodell: Vertrauenswert in der Gemeinschaft</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64</m:t>
            </m:r>
          </m:e>
        </m:rad>
        <m:r>
          <m:rPr>
            <m:sty m:val="p"/>
          </m:rPr>
          <m:t>=</m:t>
        </m:r>
        <m:r>
          <m:t>8.00</m:t>
        </m:r>
      </m:oMath>
      <w:r>
        <w:t xml:space="preserve">.</w:t>
      </w:r>
    </w:p>
    <w:p>
      <w:pPr>
        <w:pStyle w:val="BodyText"/>
      </w:pPr>
      <m:oMath>
        <m:r>
          <m:t>z</m:t>
        </m:r>
        <m:r>
          <m:rPr>
            <m:sty m:val="p"/>
          </m:rPr>
          <m:t>=</m:t>
        </m:r>
        <m:d>
          <m:dPr>
            <m:begChr m:val="("/>
            <m:sepChr m:val=""/>
            <m:endChr m:val=")"/>
            <m:grow/>
          </m:dPr>
          <m:e>
            <m:r>
              <m:t>54</m:t>
            </m:r>
            <m:r>
              <m:rPr>
                <m:sty m:val="p"/>
              </m:rPr>
              <m:t>−</m:t>
            </m:r>
            <m:r>
              <m:t>48</m:t>
            </m:r>
          </m:e>
        </m:d>
        <m:r>
          <m:rPr>
            <m:sty m:val="p"/>
          </m:rPr>
          <m:t>/</m:t>
        </m:r>
        <m:r>
          <m:t>8.00</m:t>
        </m:r>
        <m:r>
          <m:rPr>
            <m:sty m:val="p"/>
          </m:rPr>
          <m:t>≈</m:t>
        </m:r>
        <m:r>
          <m:t>0.7500</m:t>
        </m:r>
      </m:oMath>
      <w:r>
        <w:t xml:space="preserve">. Mit dem ungerundeten Quotienten ergibt sich</w:t>
      </w:r>
      <w:r>
        <w:t xml:space="preserve"> </w:t>
      </w:r>
      <m:oMath>
        <m:r>
          <m:t>P</m:t>
        </m:r>
        <m:d>
          <m:dPr>
            <m:begChr m:val="("/>
            <m:sepChr m:val=""/>
            <m:endChr m:val=")"/>
            <m:grow/>
          </m:dPr>
          <m:e>
            <m:r>
              <m:t>X</m:t>
            </m:r>
            <m:r>
              <m:rPr>
                <m:sty m:val="p"/>
              </m:rPr>
              <m:t>≤</m:t>
            </m:r>
            <m:r>
              <m:t>54</m:t>
            </m:r>
          </m:e>
        </m:d>
        <m:r>
          <m:rPr>
            <m:sty m:val="p"/>
          </m:rPr>
          <m:t>=</m:t>
        </m:r>
        <m:r>
          <m:t>Φ</m:t>
        </m:r>
        <m:d>
          <m:dPr>
            <m:begChr m:val="("/>
            <m:sepChr m:val=""/>
            <m:endChr m:val=")"/>
            <m:grow/>
          </m:dPr>
          <m:e>
            <m:d>
              <m:dPr>
                <m:begChr m:val="("/>
                <m:sepChr m:val=""/>
                <m:endChr m:val=")"/>
                <m:grow/>
              </m:dPr>
              <m:e>
                <m:r>
                  <m:t>54</m:t>
                </m:r>
                <m:r>
                  <m:rPr>
                    <m:sty m:val="p"/>
                  </m:rPr>
                  <m:t>−</m:t>
                </m:r>
                <m:r>
                  <m:t>48</m:t>
                </m:r>
              </m:e>
            </m:d>
            <m:r>
              <m:rPr>
                <m:sty m:val="p"/>
              </m:rPr>
              <m:t>/</m:t>
            </m:r>
            <m:r>
              <m:t>8.00</m:t>
            </m:r>
          </m:e>
        </m:d>
        <m:r>
          <m:rPr>
            <m:sty m:val="p"/>
          </m:rPr>
          <m:t>=</m:t>
        </m:r>
        <m:r>
          <m:t>0.7734</m:t>
        </m:r>
      </m:oMath>
      <w:r>
        <w:t xml:space="preserve">. Nach diesem Modell beträgt der entsprechende Anteil 0.7734. Er umfasst Werte bis einschliesslich 54 Wertpunkte. Schattiere die linke Seite dieser Grenze.</w:t>
      </w:r>
    </w:p>
    <w:p>
      <w:pPr>
        <w:pStyle w:val="BodyText"/>
      </w:pPr>
      <w:r>
        <w:rPr>
          <w:b/>
          <w:bCs/>
        </w:rPr>
        <w:t xml:space="preserve">Ergebnis interpretieren und prüfen, Teil (b)</w:t>
      </w:r>
    </w:p>
    <w:p>
      <w:pPr>
        <w:pStyle w:val="BodyText"/>
      </w:pPr>
      <m:oMath>
        <m:r>
          <m:t>z</m:t>
        </m:r>
        <m:r>
          <m:rPr>
            <m:sty m:val="p"/>
          </m:rPr>
          <m:t>=</m:t>
        </m:r>
        <m:d>
          <m:dPr>
            <m:begChr m:val="("/>
            <m:sepChr m:val=""/>
            <m:endChr m:val=")"/>
            <m:grow/>
          </m:dPr>
          <m:e>
            <m:r>
              <m:t>43</m:t>
            </m:r>
            <m:r>
              <m:rPr>
                <m:sty m:val="p"/>
              </m:rPr>
              <m:t>−</m:t>
            </m:r>
            <m:r>
              <m:t>48</m:t>
            </m:r>
          </m:e>
        </m:d>
        <m:r>
          <m:rPr>
            <m:sty m:val="p"/>
          </m:rPr>
          <m:t>/</m:t>
        </m:r>
        <m:r>
          <m:t>8.00</m:t>
        </m:r>
        <m:r>
          <m:rPr>
            <m:sty m:val="p"/>
          </m:rPr>
          <m:t>≈</m:t>
        </m:r>
        <m:r>
          <m:rPr>
            <m:sty m:val="p"/>
          </m:rPr>
          <m:t>−</m:t>
        </m:r>
        <m:r>
          <m:t>0.6250</m:t>
        </m:r>
      </m:oMath>
      <w:r>
        <w:t xml:space="preserve"> </w:t>
      </w:r>
      <w:r>
        <w:t xml:space="preserve">und</w:t>
      </w:r>
      <w:r>
        <w:t xml:space="preserve"> </w:t>
      </w:r>
      <m:oMath>
        <m:r>
          <m:t>P</m:t>
        </m:r>
        <m:d>
          <m:dPr>
            <m:begChr m:val="("/>
            <m:sepChr m:val=""/>
            <m:endChr m:val=")"/>
            <m:grow/>
          </m:dPr>
          <m:e>
            <m:r>
              <m:t>X</m:t>
            </m:r>
            <m:r>
              <m:rPr>
                <m:sty m:val="p"/>
              </m:rPr>
              <m:t>&gt;</m:t>
            </m:r>
            <m:r>
              <m:t>43</m:t>
            </m:r>
          </m:e>
        </m:d>
        <m:r>
          <m:rPr>
            <m:sty m:val="p"/>
          </m:rPr>
          <m:t>=</m:t>
        </m:r>
        <m:r>
          <m:t>1</m:t>
        </m:r>
        <m:r>
          <m:rPr>
            <m:sty m:val="p"/>
          </m:rPr>
          <m:t>−</m:t>
        </m:r>
        <m:r>
          <m:t>Φ</m:t>
        </m:r>
        <m:d>
          <m:dPr>
            <m:begChr m:val="("/>
            <m:sepChr m:val=""/>
            <m:endChr m:val=")"/>
            <m:grow/>
          </m:dPr>
          <m:e>
            <m:d>
              <m:dPr>
                <m:begChr m:val="("/>
                <m:sepChr m:val=""/>
                <m:endChr m:val=")"/>
                <m:grow/>
              </m:dPr>
              <m:e>
                <m:r>
                  <m:t>43</m:t>
                </m:r>
                <m:r>
                  <m:rPr>
                    <m:sty m:val="p"/>
                  </m:rPr>
                  <m:t>−</m:t>
                </m:r>
                <m:r>
                  <m:t>48</m:t>
                </m:r>
              </m:e>
            </m:d>
            <m:r>
              <m:rPr>
                <m:sty m:val="p"/>
              </m:rPr>
              <m:t>/</m:t>
            </m:r>
            <m:r>
              <m:t>8.00</m:t>
            </m:r>
          </m:e>
        </m:d>
        <m:r>
          <m:rPr>
            <m:sty m:val="p"/>
          </m:rPr>
          <m:t>=</m:t>
        </m:r>
        <m:r>
          <m:t>0.7340</m:t>
        </m:r>
      </m:oMath>
      <w:r>
        <w:t xml:space="preserve">. Dies ist der modellierte Anteil über 43 Wertpunkte, dargestellt durch den rechten Rand. Beide Interpretationen hängen vom angegebenen Normalmodell ab.</w:t>
      </w:r>
    </w:p>
    <w:bookmarkEnd w:id="161"/>
    <w:bookmarkStart w:id="162" w:name="X44e690c4e124479900a076a4c360588a6f2efb9"/>
    <w:p>
      <w:pPr>
        <w:pStyle w:val="Heading3"/>
      </w:pPr>
      <w:r>
        <w:rPr>
          <w:rStyle w:val="VerbatimChar"/>
        </w:rPr>
        <w:t xml:space="preserve">T02-A10-V10</w:t>
      </w:r>
      <w:r>
        <w:t xml:space="preserve">: Normalmodell: Genauigkeitswert der Katalogisierung</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36</m:t>
            </m:r>
          </m:e>
        </m:rad>
        <m:r>
          <m:rPr>
            <m:sty m:val="p"/>
          </m:rPr>
          <m:t>=</m:t>
        </m:r>
        <m:r>
          <m:t>6.00</m:t>
        </m:r>
      </m:oMath>
      <w:r>
        <w:t xml:space="preserve">.</w:t>
      </w:r>
    </w:p>
    <w:p>
      <w:pPr>
        <w:pStyle w:val="BodyText"/>
      </w:pPr>
      <m:oMath>
        <m:r>
          <m:t>z</m:t>
        </m:r>
        <m:r>
          <m:rPr>
            <m:sty m:val="p"/>
          </m:rPr>
          <m:t>=</m:t>
        </m:r>
        <m:d>
          <m:dPr>
            <m:begChr m:val="("/>
            <m:sepChr m:val=""/>
            <m:endChr m:val=")"/>
            <m:grow/>
          </m:dPr>
          <m:e>
            <m:r>
              <m:t>88</m:t>
            </m:r>
            <m:r>
              <m:rPr>
                <m:sty m:val="p"/>
              </m:rPr>
              <m:t>−</m:t>
            </m:r>
            <m:r>
              <m:t>84</m:t>
            </m:r>
          </m:e>
        </m:d>
        <m:r>
          <m:rPr>
            <m:sty m:val="p"/>
          </m:rPr>
          <m:t>/</m:t>
        </m:r>
        <m:r>
          <m:t>6.00</m:t>
        </m:r>
        <m:r>
          <m:rPr>
            <m:sty m:val="p"/>
          </m:rPr>
          <m:t>≈</m:t>
        </m:r>
        <m:r>
          <m:t>0.6667</m:t>
        </m:r>
      </m:oMath>
      <w:r>
        <w:t xml:space="preserve">. Mit dem ungerundeten Quotienten ergibt sich</w:t>
      </w:r>
      <w:r>
        <w:t xml:space="preserve"> </w:t>
      </w:r>
      <m:oMath>
        <m:r>
          <m:t>P</m:t>
        </m:r>
        <m:d>
          <m:dPr>
            <m:begChr m:val="("/>
            <m:sepChr m:val=""/>
            <m:endChr m:val=")"/>
            <m:grow/>
          </m:dPr>
          <m:e>
            <m:r>
              <m:t>X</m:t>
            </m:r>
            <m:r>
              <m:rPr>
                <m:sty m:val="p"/>
              </m:rPr>
              <m:t>≤</m:t>
            </m:r>
            <m:r>
              <m:t>88</m:t>
            </m:r>
          </m:e>
        </m:d>
        <m:r>
          <m:rPr>
            <m:sty m:val="p"/>
          </m:rPr>
          <m:t>=</m:t>
        </m:r>
        <m:r>
          <m:t>Φ</m:t>
        </m:r>
        <m:d>
          <m:dPr>
            <m:begChr m:val="("/>
            <m:sepChr m:val=""/>
            <m:endChr m:val=")"/>
            <m:grow/>
          </m:dPr>
          <m:e>
            <m:d>
              <m:dPr>
                <m:begChr m:val="("/>
                <m:sepChr m:val=""/>
                <m:endChr m:val=")"/>
                <m:grow/>
              </m:dPr>
              <m:e>
                <m:r>
                  <m:t>88</m:t>
                </m:r>
                <m:r>
                  <m:rPr>
                    <m:sty m:val="p"/>
                  </m:rPr>
                  <m:t>−</m:t>
                </m:r>
                <m:r>
                  <m:t>84</m:t>
                </m:r>
              </m:e>
            </m:d>
            <m:r>
              <m:rPr>
                <m:sty m:val="p"/>
              </m:rPr>
              <m:t>/</m:t>
            </m:r>
            <m:r>
              <m:t>6.00</m:t>
            </m:r>
          </m:e>
        </m:d>
        <m:r>
          <m:rPr>
            <m:sty m:val="p"/>
          </m:rPr>
          <m:t>=</m:t>
        </m:r>
        <m:r>
          <m:t>0.7475</m:t>
        </m:r>
      </m:oMath>
      <w:r>
        <w:t xml:space="preserve">. Nach diesem Modell beträgt der entsprechende Anteil 0.7475. Er umfasst Werte bis einschliesslich 88 Wertpunkte. Schattiere die linke Seite dieser Grenze.</w:t>
      </w:r>
    </w:p>
    <w:p>
      <w:pPr>
        <w:pStyle w:val="BodyText"/>
      </w:pPr>
      <w:r>
        <w:rPr>
          <w:b/>
          <w:bCs/>
        </w:rPr>
        <w:t xml:space="preserve">Ergebnis interpretieren und prüfen, Teil (b)</w:t>
      </w:r>
    </w:p>
    <w:p>
      <w:pPr>
        <w:pStyle w:val="BodyText"/>
      </w:pPr>
      <m:oMath>
        <m:r>
          <m:t>z</m:t>
        </m:r>
        <m:r>
          <m:rPr>
            <m:sty m:val="p"/>
          </m:rPr>
          <m:t>=</m:t>
        </m:r>
        <m:d>
          <m:dPr>
            <m:begChr m:val="("/>
            <m:sepChr m:val=""/>
            <m:endChr m:val=")"/>
            <m:grow/>
          </m:dPr>
          <m:e>
            <m:r>
              <m:t>79</m:t>
            </m:r>
            <m:r>
              <m:rPr>
                <m:sty m:val="p"/>
              </m:rPr>
              <m:t>−</m:t>
            </m:r>
            <m:r>
              <m:t>84</m:t>
            </m:r>
          </m:e>
        </m:d>
        <m:r>
          <m:rPr>
            <m:sty m:val="p"/>
          </m:rPr>
          <m:t>/</m:t>
        </m:r>
        <m:r>
          <m:t>6.00</m:t>
        </m:r>
        <m:r>
          <m:rPr>
            <m:sty m:val="p"/>
          </m:rPr>
          <m:t>≈</m:t>
        </m:r>
        <m:r>
          <m:rPr>
            <m:sty m:val="p"/>
          </m:rPr>
          <m:t>−</m:t>
        </m:r>
        <m:r>
          <m:t>0.8333</m:t>
        </m:r>
      </m:oMath>
      <w:r>
        <w:t xml:space="preserve"> </w:t>
      </w:r>
      <w:r>
        <w:t xml:space="preserve">und</w:t>
      </w:r>
      <w:r>
        <w:t xml:space="preserve"> </w:t>
      </w:r>
      <m:oMath>
        <m:r>
          <m:t>P</m:t>
        </m:r>
        <m:d>
          <m:dPr>
            <m:begChr m:val="("/>
            <m:sepChr m:val=""/>
            <m:endChr m:val=")"/>
            <m:grow/>
          </m:dPr>
          <m:e>
            <m:r>
              <m:t>X</m:t>
            </m:r>
            <m:r>
              <m:rPr>
                <m:sty m:val="p"/>
              </m:rPr>
              <m:t>&gt;</m:t>
            </m:r>
            <m:r>
              <m:t>79</m:t>
            </m:r>
          </m:e>
        </m:d>
        <m:r>
          <m:rPr>
            <m:sty m:val="p"/>
          </m:rPr>
          <m:t>=</m:t>
        </m:r>
        <m:r>
          <m:t>1</m:t>
        </m:r>
        <m:r>
          <m:rPr>
            <m:sty m:val="p"/>
          </m:rPr>
          <m:t>−</m:t>
        </m:r>
        <m:r>
          <m:t>Φ</m:t>
        </m:r>
        <m:d>
          <m:dPr>
            <m:begChr m:val="("/>
            <m:sepChr m:val=""/>
            <m:endChr m:val=")"/>
            <m:grow/>
          </m:dPr>
          <m:e>
            <m:d>
              <m:dPr>
                <m:begChr m:val="("/>
                <m:sepChr m:val=""/>
                <m:endChr m:val=")"/>
                <m:grow/>
              </m:dPr>
              <m:e>
                <m:r>
                  <m:t>79</m:t>
                </m:r>
                <m:r>
                  <m:rPr>
                    <m:sty m:val="p"/>
                  </m:rPr>
                  <m:t>−</m:t>
                </m:r>
                <m:r>
                  <m:t>84</m:t>
                </m:r>
              </m:e>
            </m:d>
            <m:r>
              <m:rPr>
                <m:sty m:val="p"/>
              </m:rPr>
              <m:t>/</m:t>
            </m:r>
            <m:r>
              <m:t>6.00</m:t>
            </m:r>
          </m:e>
        </m:d>
        <m:r>
          <m:rPr>
            <m:sty m:val="p"/>
          </m:rPr>
          <m:t>=</m:t>
        </m:r>
        <m:r>
          <m:t>0.7977</m:t>
        </m:r>
      </m:oMath>
      <w:r>
        <w:t xml:space="preserve">. Dies ist der modellierte Anteil über 79 Wertpunkte, dargestellt durch den rechten Rand. Beide Interpretationen hängen vom angegebenen Normalmodell ab.</w:t>
      </w:r>
    </w:p>
    <w:bookmarkEnd w:id="162"/>
    <w:bookmarkEnd w:id="163"/>
    <w:bookmarkStart w:id="174" w:name="Xae93ff2896ab31e3b9cdcdb91f9db4b1575affa"/>
    <w:p>
      <w:pPr>
        <w:pStyle w:val="Heading2"/>
      </w:pPr>
      <w:r>
        <w:t xml:space="preserve">A11: Inverse Quantile der Standardnormalverteilung</w:t>
      </w:r>
    </w:p>
    <w:bookmarkStart w:id="164" w:name="X2559a34601944b550cde597217d6f7dbd461d50"/>
    <w:p>
      <w:pPr>
        <w:pStyle w:val="Heading3"/>
      </w:pPr>
      <w:r>
        <w:rPr>
          <w:rStyle w:val="VerbatimChar"/>
        </w:rPr>
        <w:t xml:space="preserve">T02-A11-V01</w:t>
      </w:r>
      <w:r>
        <w:t xml:space="preserve">: Bestimmung der z-Quantile zu 70% und 92%</w:t>
      </w:r>
    </w:p>
    <w:p>
      <w:pPr>
        <w:pStyle w:val="FirstParagraph"/>
      </w:pPr>
      <w:r>
        <w:rPr>
          <w:b/>
          <w:bCs/>
        </w:rPr>
        <w:t xml:space="preserve">Berechnung einrichten, Teil (a)</w:t>
      </w:r>
    </w:p>
    <w:p>
      <w:pPr>
        <w:pStyle w:val="BodyText"/>
      </w:pPr>
      <w:r>
        <w:t xml:space="preserve">Ein Quantil beginnt mit der kumulierten Wahrscheinlichkeit</w:t>
      </w:r>
      <w:r>
        <w:t xml:space="preserve"> </w:t>
      </w:r>
      <m:oMath>
        <m:r>
          <m:t>q</m:t>
        </m:r>
      </m:oMath>
      <w:r>
        <w:t xml:space="preserve"> </w:t>
      </w:r>
      <w:r>
        <w:t xml:space="preserve">und löst</w:t>
      </w:r>
      <w:r>
        <w:t xml:space="preserve"> </w:t>
      </w:r>
      <m:oMath>
        <m:r>
          <m:t>Φ</m:t>
        </m:r>
        <m:d>
          <m:dPr>
            <m:begChr m:val="("/>
            <m:sepChr m:val=""/>
            <m:endChr m:val=")"/>
            <m:grow/>
          </m:dPr>
          <m:e>
            <m:r>
              <m:t>z</m:t>
            </m:r>
          </m:e>
        </m:d>
        <m:r>
          <m:rPr>
            <m:sty m:val="p"/>
          </m:rPr>
          <m:t>=</m:t>
        </m:r>
        <m:r>
          <m:t>q</m:t>
        </m:r>
      </m:oMath>
      <w:r>
        <w:t xml:space="preserve"> </w:t>
      </w:r>
      <w:r>
        <w:t xml:space="preserve">nach einer Position auf.</w:t>
      </w:r>
    </w:p>
    <w:p>
      <w:pPr>
        <w:pStyle w:val="BodyText"/>
      </w:pPr>
      <w:r>
        <w:t xml:space="preserve">Aus</w:t>
      </w:r>
      <w:r>
        <w:t xml:space="preserve"> </w:t>
      </w:r>
      <m:oMath>
        <m:r>
          <m:t>Φ</m:t>
        </m:r>
        <m:d>
          <m:dPr>
            <m:begChr m:val="("/>
            <m:sepChr m:val=""/>
            <m:endChr m:val=")"/>
            <m:grow/>
          </m:dPr>
          <m:e>
            <m:r>
              <m:t>z</m:t>
            </m:r>
          </m:e>
        </m:d>
        <m:r>
          <m:rPr>
            <m:sty m:val="p"/>
          </m:rPr>
          <m:t>=</m:t>
        </m:r>
        <m:r>
          <m:t>0.70</m:t>
        </m:r>
      </m:oMath>
      <w:r>
        <w:t xml:space="preserve"> </w:t>
      </w:r>
      <w:r>
        <w:t xml:space="preserve">folgt</w:t>
      </w:r>
      <w:r>
        <w:t xml:space="preserve"> </w:t>
      </w:r>
      <m:oMath>
        <m:sSub>
          <m:e>
            <m:r>
              <m:t>z</m:t>
            </m:r>
          </m:e>
          <m:sub>
            <m:r>
              <m:t>70</m:t>
            </m:r>
            <m:r>
              <m:rPr>
                <m:sty m:val="p"/>
              </m:rPr>
              <m:t>%</m:t>
            </m:r>
          </m:sub>
        </m:sSub>
        <m:r>
          <m:rPr>
            <m:sty m:val="p"/>
          </m:rPr>
          <m:t>=</m:t>
        </m:r>
        <m:r>
          <m:t>0.5244</m:t>
        </m:r>
      </m:oMath>
      <w:r>
        <w:t xml:space="preserve">. Weil 0.70 grösser als 0.50 ist, ist diese Grenze positiv.</w:t>
      </w:r>
    </w:p>
    <w:p>
      <w:pPr>
        <w:pStyle w:val="BodyText"/>
      </w:pPr>
      <w:r>
        <w:rPr>
          <w:b/>
          <w:bCs/>
        </w:rPr>
        <w:t xml:space="preserve">Ergebnis interpretieren und prüfen, Teil (b)</w:t>
      </w:r>
    </w:p>
    <w:p>
      <w:pPr>
        <w:pStyle w:val="BodyText"/>
      </w:pPr>
      <w:r>
        <w:t xml:space="preserve">Aus</w:t>
      </w:r>
      <w:r>
        <w:t xml:space="preserve"> </w:t>
      </w:r>
      <m:oMath>
        <m:r>
          <m:t>Φ</m:t>
        </m:r>
        <m:d>
          <m:dPr>
            <m:begChr m:val="("/>
            <m:sepChr m:val=""/>
            <m:endChr m:val=")"/>
            <m:grow/>
          </m:dPr>
          <m:e>
            <m:r>
              <m:t>z</m:t>
            </m:r>
          </m:e>
        </m:d>
        <m:r>
          <m:rPr>
            <m:sty m:val="p"/>
          </m:rPr>
          <m:t>=</m:t>
        </m:r>
        <m:r>
          <m:t>0.92</m:t>
        </m:r>
      </m:oMath>
      <w:r>
        <w:t xml:space="preserve"> </w:t>
      </w:r>
      <w:r>
        <w:t xml:space="preserve">folgt</w:t>
      </w:r>
      <w:r>
        <w:t xml:space="preserve"> </w:t>
      </w:r>
      <m:oMath>
        <m:sSub>
          <m:e>
            <m:r>
              <m:t>z</m:t>
            </m:r>
          </m:e>
          <m:sub>
            <m:r>
              <m:t>92</m:t>
            </m:r>
            <m:r>
              <m:rPr>
                <m:sty m:val="p"/>
              </m:rPr>
              <m:t>%</m:t>
            </m:r>
          </m:sub>
        </m:sSub>
        <m:r>
          <m:rPr>
            <m:sty m:val="p"/>
          </m:rPr>
          <m:t>=</m:t>
        </m:r>
        <m:r>
          <m:t>1.4051</m:t>
        </m:r>
      </m:oMath>
      <w:r>
        <w:t xml:space="preserve">; das erwartete Vorzeichen ist positiv. Die Eingaben sind Flächen, und die Ausgaben sind Positionen auf der z-Achse. Damit wird die Richtung einer gewöhnlichen CDF-Rechnung umgekehrt.</w:t>
      </w:r>
    </w:p>
    <w:bookmarkEnd w:id="164"/>
    <w:bookmarkStart w:id="165" w:name="X968832949cc127f139dbdeba7d98038dff78fd9"/>
    <w:p>
      <w:pPr>
        <w:pStyle w:val="Heading3"/>
      </w:pPr>
      <w:r>
        <w:rPr>
          <w:rStyle w:val="VerbatimChar"/>
        </w:rPr>
        <w:t xml:space="preserve">T02-A11-V02</w:t>
      </w:r>
      <w:r>
        <w:t xml:space="preserve">: Bestimmung der z-Quantile zu 15% und 88%</w:t>
      </w:r>
    </w:p>
    <w:p>
      <w:pPr>
        <w:pStyle w:val="FirstParagraph"/>
      </w:pPr>
      <w:r>
        <w:rPr>
          <w:b/>
          <w:bCs/>
        </w:rPr>
        <w:t xml:space="preserve">Berechnung einrichten, Teil (a)</w:t>
      </w:r>
    </w:p>
    <w:p>
      <w:pPr>
        <w:pStyle w:val="BodyText"/>
      </w:pPr>
      <w:r>
        <w:t xml:space="preserve">Ein Quantil beginnt mit der kumulierten Wahrscheinlichkeit</w:t>
      </w:r>
      <w:r>
        <w:t xml:space="preserve"> </w:t>
      </w:r>
      <m:oMath>
        <m:r>
          <m:t>q</m:t>
        </m:r>
      </m:oMath>
      <w:r>
        <w:t xml:space="preserve"> </w:t>
      </w:r>
      <w:r>
        <w:t xml:space="preserve">und löst</w:t>
      </w:r>
      <w:r>
        <w:t xml:space="preserve"> </w:t>
      </w:r>
      <m:oMath>
        <m:r>
          <m:t>Φ</m:t>
        </m:r>
        <m:d>
          <m:dPr>
            <m:begChr m:val="("/>
            <m:sepChr m:val=""/>
            <m:endChr m:val=")"/>
            <m:grow/>
          </m:dPr>
          <m:e>
            <m:r>
              <m:t>z</m:t>
            </m:r>
          </m:e>
        </m:d>
        <m:r>
          <m:rPr>
            <m:sty m:val="p"/>
          </m:rPr>
          <m:t>=</m:t>
        </m:r>
        <m:r>
          <m:t>q</m:t>
        </m:r>
      </m:oMath>
      <w:r>
        <w:t xml:space="preserve"> </w:t>
      </w:r>
      <w:r>
        <w:t xml:space="preserve">nach einer Position auf.</w:t>
      </w:r>
    </w:p>
    <w:p>
      <w:pPr>
        <w:pStyle w:val="BodyText"/>
      </w:pPr>
      <w:r>
        <w:t xml:space="preserve">Aus</w:t>
      </w:r>
      <w:r>
        <w:t xml:space="preserve"> </w:t>
      </w:r>
      <m:oMath>
        <m:r>
          <m:t>Φ</m:t>
        </m:r>
        <m:d>
          <m:dPr>
            <m:begChr m:val="("/>
            <m:sepChr m:val=""/>
            <m:endChr m:val=")"/>
            <m:grow/>
          </m:dPr>
          <m:e>
            <m:r>
              <m:t>z</m:t>
            </m:r>
          </m:e>
        </m:d>
        <m:r>
          <m:rPr>
            <m:sty m:val="p"/>
          </m:rPr>
          <m:t>=</m:t>
        </m:r>
        <m:r>
          <m:t>0.15</m:t>
        </m:r>
      </m:oMath>
      <w:r>
        <w:t xml:space="preserve"> </w:t>
      </w:r>
      <w:r>
        <w:t xml:space="preserve">folgt</w:t>
      </w:r>
      <w:r>
        <w:t xml:space="preserve"> </w:t>
      </w:r>
      <m:oMath>
        <m:sSub>
          <m:e>
            <m:r>
              <m:t>z</m:t>
            </m:r>
          </m:e>
          <m:sub>
            <m:r>
              <m:t>15</m:t>
            </m:r>
            <m:r>
              <m:rPr>
                <m:sty m:val="p"/>
              </m:rPr>
              <m:t>%</m:t>
            </m:r>
          </m:sub>
        </m:sSub>
        <m:r>
          <m:rPr>
            <m:sty m:val="p"/>
          </m:rPr>
          <m:t>=</m:t>
        </m:r>
        <m:r>
          <m:rPr>
            <m:sty m:val="p"/>
          </m:rPr>
          <m:t>−</m:t>
        </m:r>
        <m:r>
          <m:t>1.0364</m:t>
        </m:r>
      </m:oMath>
      <w:r>
        <w:t xml:space="preserve">. Weil 0.15 kleiner als 0.50 ist, ist diese Grenze negativ.</w:t>
      </w:r>
    </w:p>
    <w:p>
      <w:pPr>
        <w:pStyle w:val="BodyText"/>
      </w:pPr>
      <w:r>
        <w:rPr>
          <w:b/>
          <w:bCs/>
        </w:rPr>
        <w:t xml:space="preserve">Ergebnis interpretieren und prüfen, Teil (b)</w:t>
      </w:r>
    </w:p>
    <w:p>
      <w:pPr>
        <w:pStyle w:val="BodyText"/>
      </w:pPr>
      <w:r>
        <w:t xml:space="preserve">Aus</w:t>
      </w:r>
      <w:r>
        <w:t xml:space="preserve"> </w:t>
      </w:r>
      <m:oMath>
        <m:r>
          <m:t>Φ</m:t>
        </m:r>
        <m:d>
          <m:dPr>
            <m:begChr m:val="("/>
            <m:sepChr m:val=""/>
            <m:endChr m:val=")"/>
            <m:grow/>
          </m:dPr>
          <m:e>
            <m:r>
              <m:t>z</m:t>
            </m:r>
          </m:e>
        </m:d>
        <m:r>
          <m:rPr>
            <m:sty m:val="p"/>
          </m:rPr>
          <m:t>=</m:t>
        </m:r>
        <m:r>
          <m:t>0.88</m:t>
        </m:r>
      </m:oMath>
      <w:r>
        <w:t xml:space="preserve"> </w:t>
      </w:r>
      <w:r>
        <w:t xml:space="preserve">folgt</w:t>
      </w:r>
      <w:r>
        <w:t xml:space="preserve"> </w:t>
      </w:r>
      <m:oMath>
        <m:sSub>
          <m:e>
            <m:r>
              <m:t>z</m:t>
            </m:r>
          </m:e>
          <m:sub>
            <m:r>
              <m:t>88</m:t>
            </m:r>
            <m:r>
              <m:rPr>
                <m:sty m:val="p"/>
              </m:rPr>
              <m:t>%</m:t>
            </m:r>
          </m:sub>
        </m:sSub>
        <m:r>
          <m:rPr>
            <m:sty m:val="p"/>
          </m:rPr>
          <m:t>=</m:t>
        </m:r>
        <m:r>
          <m:t>1.1750</m:t>
        </m:r>
      </m:oMath>
      <w:r>
        <w:t xml:space="preserve">; das erwartete Vorzeichen ist positiv. Die Eingaben sind Flächen, und die Ausgaben sind Positionen auf der z-Achse. Damit wird die Richtung einer gewöhnlichen CDF-Rechnung umgekehrt.</w:t>
      </w:r>
    </w:p>
    <w:bookmarkEnd w:id="165"/>
    <w:bookmarkStart w:id="166" w:name="Xc4c489faa4332cd68232a540aa444b956e0ac61"/>
    <w:p>
      <w:pPr>
        <w:pStyle w:val="Heading3"/>
      </w:pPr>
      <w:r>
        <w:rPr>
          <w:rStyle w:val="VerbatimChar"/>
        </w:rPr>
        <w:t xml:space="preserve">T02-A11-V03</w:t>
      </w:r>
      <w:r>
        <w:t xml:space="preserve">: Bestimmung der z-Quantile zu 80% und 96%</w:t>
      </w:r>
    </w:p>
    <w:p>
      <w:pPr>
        <w:pStyle w:val="FirstParagraph"/>
      </w:pPr>
      <w:r>
        <w:rPr>
          <w:b/>
          <w:bCs/>
        </w:rPr>
        <w:t xml:space="preserve">Berechnung einrichten, Teil (a)</w:t>
      </w:r>
    </w:p>
    <w:p>
      <w:pPr>
        <w:pStyle w:val="BodyText"/>
      </w:pPr>
      <w:r>
        <w:t xml:space="preserve">Ein Quantil beginnt mit der kumulierten Wahrscheinlichkeit</w:t>
      </w:r>
      <w:r>
        <w:t xml:space="preserve"> </w:t>
      </w:r>
      <m:oMath>
        <m:r>
          <m:t>q</m:t>
        </m:r>
      </m:oMath>
      <w:r>
        <w:t xml:space="preserve"> </w:t>
      </w:r>
      <w:r>
        <w:t xml:space="preserve">und löst</w:t>
      </w:r>
      <w:r>
        <w:t xml:space="preserve"> </w:t>
      </w:r>
      <m:oMath>
        <m:r>
          <m:t>Φ</m:t>
        </m:r>
        <m:d>
          <m:dPr>
            <m:begChr m:val="("/>
            <m:sepChr m:val=""/>
            <m:endChr m:val=")"/>
            <m:grow/>
          </m:dPr>
          <m:e>
            <m:r>
              <m:t>z</m:t>
            </m:r>
          </m:e>
        </m:d>
        <m:r>
          <m:rPr>
            <m:sty m:val="p"/>
          </m:rPr>
          <m:t>=</m:t>
        </m:r>
        <m:r>
          <m:t>q</m:t>
        </m:r>
      </m:oMath>
      <w:r>
        <w:t xml:space="preserve"> </w:t>
      </w:r>
      <w:r>
        <w:t xml:space="preserve">nach einer Position auf.</w:t>
      </w:r>
    </w:p>
    <w:p>
      <w:pPr>
        <w:pStyle w:val="BodyText"/>
      </w:pPr>
      <w:r>
        <w:t xml:space="preserve">Aus</w:t>
      </w:r>
      <w:r>
        <w:t xml:space="preserve"> </w:t>
      </w:r>
      <m:oMath>
        <m:r>
          <m:t>Φ</m:t>
        </m:r>
        <m:d>
          <m:dPr>
            <m:begChr m:val="("/>
            <m:sepChr m:val=""/>
            <m:endChr m:val=")"/>
            <m:grow/>
          </m:dPr>
          <m:e>
            <m:r>
              <m:t>z</m:t>
            </m:r>
          </m:e>
        </m:d>
        <m:r>
          <m:rPr>
            <m:sty m:val="p"/>
          </m:rPr>
          <m:t>=</m:t>
        </m:r>
        <m:r>
          <m:t>0.80</m:t>
        </m:r>
      </m:oMath>
      <w:r>
        <w:t xml:space="preserve"> </w:t>
      </w:r>
      <w:r>
        <w:t xml:space="preserve">folgt</w:t>
      </w:r>
      <w:r>
        <w:t xml:space="preserve"> </w:t>
      </w:r>
      <m:oMath>
        <m:sSub>
          <m:e>
            <m:r>
              <m:t>z</m:t>
            </m:r>
          </m:e>
          <m:sub>
            <m:r>
              <m:t>80</m:t>
            </m:r>
            <m:r>
              <m:rPr>
                <m:sty m:val="p"/>
              </m:rPr>
              <m:t>%</m:t>
            </m:r>
          </m:sub>
        </m:sSub>
        <m:r>
          <m:rPr>
            <m:sty m:val="p"/>
          </m:rPr>
          <m:t>=</m:t>
        </m:r>
        <m:r>
          <m:t>0.8416</m:t>
        </m:r>
      </m:oMath>
      <w:r>
        <w:t xml:space="preserve">. Weil 0.80 grösser als 0.50 ist, ist diese Grenze positiv.</w:t>
      </w:r>
    </w:p>
    <w:p>
      <w:pPr>
        <w:pStyle w:val="BodyText"/>
      </w:pPr>
      <w:r>
        <w:rPr>
          <w:b/>
          <w:bCs/>
        </w:rPr>
        <w:t xml:space="preserve">Ergebnis interpretieren und prüfen, Teil (b)</w:t>
      </w:r>
    </w:p>
    <w:p>
      <w:pPr>
        <w:pStyle w:val="BodyText"/>
      </w:pPr>
      <w:r>
        <w:t xml:space="preserve">Aus</w:t>
      </w:r>
      <w:r>
        <w:t xml:space="preserve"> </w:t>
      </w:r>
      <m:oMath>
        <m:r>
          <m:t>Φ</m:t>
        </m:r>
        <m:d>
          <m:dPr>
            <m:begChr m:val="("/>
            <m:sepChr m:val=""/>
            <m:endChr m:val=")"/>
            <m:grow/>
          </m:dPr>
          <m:e>
            <m:r>
              <m:t>z</m:t>
            </m:r>
          </m:e>
        </m:d>
        <m:r>
          <m:rPr>
            <m:sty m:val="p"/>
          </m:rPr>
          <m:t>=</m:t>
        </m:r>
        <m:r>
          <m:t>0.96</m:t>
        </m:r>
      </m:oMath>
      <w:r>
        <w:t xml:space="preserve"> </w:t>
      </w:r>
      <w:r>
        <w:t xml:space="preserve">folgt</w:t>
      </w:r>
      <w:r>
        <w:t xml:space="preserve"> </w:t>
      </w:r>
      <m:oMath>
        <m:sSub>
          <m:e>
            <m:r>
              <m:t>z</m:t>
            </m:r>
          </m:e>
          <m:sub>
            <m:r>
              <m:t>96</m:t>
            </m:r>
            <m:r>
              <m:rPr>
                <m:sty m:val="p"/>
              </m:rPr>
              <m:t>%</m:t>
            </m:r>
          </m:sub>
        </m:sSub>
        <m:r>
          <m:rPr>
            <m:sty m:val="p"/>
          </m:rPr>
          <m:t>=</m:t>
        </m:r>
        <m:r>
          <m:t>1.7507</m:t>
        </m:r>
      </m:oMath>
      <w:r>
        <w:t xml:space="preserve">; das erwartete Vorzeichen ist positiv. Die Eingaben sind Flächen, und die Ausgaben sind Positionen auf der z-Achse. Damit wird die Richtung einer gewöhnlichen CDF-Rechnung umgekehrt.</w:t>
      </w:r>
    </w:p>
    <w:bookmarkEnd w:id="166"/>
    <w:bookmarkStart w:id="167" w:name="X64a889dcd89cd37d34245010cef1ed15da47755"/>
    <w:p>
      <w:pPr>
        <w:pStyle w:val="Heading3"/>
      </w:pPr>
      <w:r>
        <w:rPr>
          <w:rStyle w:val="VerbatimChar"/>
        </w:rPr>
        <w:t xml:space="preserve">T02-A11-V04</w:t>
      </w:r>
      <w:r>
        <w:t xml:space="preserve">: Bestimmung der z-Quantile zu 28% und 90%</w:t>
      </w:r>
    </w:p>
    <w:p>
      <w:pPr>
        <w:pStyle w:val="FirstParagraph"/>
      </w:pPr>
      <w:r>
        <w:rPr>
          <w:b/>
          <w:bCs/>
        </w:rPr>
        <w:t xml:space="preserve">Berechnung einrichten, Teil (a)</w:t>
      </w:r>
    </w:p>
    <w:p>
      <w:pPr>
        <w:pStyle w:val="BodyText"/>
      </w:pPr>
      <w:r>
        <w:t xml:space="preserve">Ein Quantil beginnt mit der kumulierten Wahrscheinlichkeit</w:t>
      </w:r>
      <w:r>
        <w:t xml:space="preserve"> </w:t>
      </w:r>
      <m:oMath>
        <m:r>
          <m:t>q</m:t>
        </m:r>
      </m:oMath>
      <w:r>
        <w:t xml:space="preserve"> </w:t>
      </w:r>
      <w:r>
        <w:t xml:space="preserve">und löst</w:t>
      </w:r>
      <w:r>
        <w:t xml:space="preserve"> </w:t>
      </w:r>
      <m:oMath>
        <m:r>
          <m:t>Φ</m:t>
        </m:r>
        <m:d>
          <m:dPr>
            <m:begChr m:val="("/>
            <m:sepChr m:val=""/>
            <m:endChr m:val=")"/>
            <m:grow/>
          </m:dPr>
          <m:e>
            <m:r>
              <m:t>z</m:t>
            </m:r>
          </m:e>
        </m:d>
        <m:r>
          <m:rPr>
            <m:sty m:val="p"/>
          </m:rPr>
          <m:t>=</m:t>
        </m:r>
        <m:r>
          <m:t>q</m:t>
        </m:r>
      </m:oMath>
      <w:r>
        <w:t xml:space="preserve"> </w:t>
      </w:r>
      <w:r>
        <w:t xml:space="preserve">nach einer Position auf.</w:t>
      </w:r>
    </w:p>
    <w:p>
      <w:pPr>
        <w:pStyle w:val="BodyText"/>
      </w:pPr>
      <w:r>
        <w:t xml:space="preserve">Aus</w:t>
      </w:r>
      <w:r>
        <w:t xml:space="preserve"> </w:t>
      </w:r>
      <m:oMath>
        <m:r>
          <m:t>Φ</m:t>
        </m:r>
        <m:d>
          <m:dPr>
            <m:begChr m:val="("/>
            <m:sepChr m:val=""/>
            <m:endChr m:val=")"/>
            <m:grow/>
          </m:dPr>
          <m:e>
            <m:r>
              <m:t>z</m:t>
            </m:r>
          </m:e>
        </m:d>
        <m:r>
          <m:rPr>
            <m:sty m:val="p"/>
          </m:rPr>
          <m:t>=</m:t>
        </m:r>
        <m:r>
          <m:t>0.28</m:t>
        </m:r>
      </m:oMath>
      <w:r>
        <w:t xml:space="preserve"> </w:t>
      </w:r>
      <w:r>
        <w:t xml:space="preserve">folgt</w:t>
      </w:r>
      <w:r>
        <w:t xml:space="preserve"> </w:t>
      </w:r>
      <m:oMath>
        <m:sSub>
          <m:e>
            <m:r>
              <m:t>z</m:t>
            </m:r>
          </m:e>
          <m:sub>
            <m:r>
              <m:t>28</m:t>
            </m:r>
            <m:r>
              <m:rPr>
                <m:sty m:val="p"/>
              </m:rPr>
              <m:t>%</m:t>
            </m:r>
          </m:sub>
        </m:sSub>
        <m:r>
          <m:rPr>
            <m:sty m:val="p"/>
          </m:rPr>
          <m:t>=</m:t>
        </m:r>
        <m:r>
          <m:rPr>
            <m:sty m:val="p"/>
          </m:rPr>
          <m:t>−</m:t>
        </m:r>
        <m:r>
          <m:t>0.5828</m:t>
        </m:r>
      </m:oMath>
      <w:r>
        <w:t xml:space="preserve">. Weil 0.28 kleiner als 0.50 ist, ist diese Grenze negativ.</w:t>
      </w:r>
    </w:p>
    <w:p>
      <w:pPr>
        <w:pStyle w:val="BodyText"/>
      </w:pPr>
      <w:r>
        <w:rPr>
          <w:b/>
          <w:bCs/>
        </w:rPr>
        <w:t xml:space="preserve">Ergebnis interpretieren und prüfen, Teil (b)</w:t>
      </w:r>
    </w:p>
    <w:p>
      <w:pPr>
        <w:pStyle w:val="BodyText"/>
      </w:pPr>
      <w:r>
        <w:t xml:space="preserve">Aus</w:t>
      </w:r>
      <w:r>
        <w:t xml:space="preserve"> </w:t>
      </w:r>
      <m:oMath>
        <m:r>
          <m:t>Φ</m:t>
        </m:r>
        <m:d>
          <m:dPr>
            <m:begChr m:val="("/>
            <m:sepChr m:val=""/>
            <m:endChr m:val=")"/>
            <m:grow/>
          </m:dPr>
          <m:e>
            <m:r>
              <m:t>z</m:t>
            </m:r>
          </m:e>
        </m:d>
        <m:r>
          <m:rPr>
            <m:sty m:val="p"/>
          </m:rPr>
          <m:t>=</m:t>
        </m:r>
        <m:r>
          <m:t>0.90</m:t>
        </m:r>
      </m:oMath>
      <w:r>
        <w:t xml:space="preserve"> </w:t>
      </w:r>
      <w:r>
        <w:t xml:space="preserve">folgt</w:t>
      </w:r>
      <w:r>
        <w:t xml:space="preserve"> </w:t>
      </w:r>
      <m:oMath>
        <m:sSub>
          <m:e>
            <m:r>
              <m:t>z</m:t>
            </m:r>
          </m:e>
          <m:sub>
            <m:r>
              <m:t>90</m:t>
            </m:r>
            <m:r>
              <m:rPr>
                <m:sty m:val="p"/>
              </m:rPr>
              <m:t>%</m:t>
            </m:r>
          </m:sub>
        </m:sSub>
        <m:r>
          <m:rPr>
            <m:sty m:val="p"/>
          </m:rPr>
          <m:t>=</m:t>
        </m:r>
        <m:r>
          <m:t>1.2816</m:t>
        </m:r>
      </m:oMath>
      <w:r>
        <w:t xml:space="preserve">; das erwartete Vorzeichen ist positiv. Die Eingaben sind Flächen, und die Ausgaben sind Positionen auf der z-Achse. Damit wird die Richtung einer gewöhnlichen CDF-Rechnung umgekehrt.</w:t>
      </w:r>
    </w:p>
    <w:bookmarkEnd w:id="167"/>
    <w:bookmarkStart w:id="168" w:name="X21ce56ca66e6b68f44749c0290aeec3fd65c2e8"/>
    <w:p>
      <w:pPr>
        <w:pStyle w:val="Heading3"/>
      </w:pPr>
      <w:r>
        <w:rPr>
          <w:rStyle w:val="VerbatimChar"/>
        </w:rPr>
        <w:t xml:space="preserve">T02-A11-V05</w:t>
      </w:r>
      <w:r>
        <w:t xml:space="preserve">: Bestimmung der z-Quantile zu 50% und 94%</w:t>
      </w:r>
    </w:p>
    <w:p>
      <w:pPr>
        <w:pStyle w:val="FirstParagraph"/>
      </w:pPr>
      <w:r>
        <w:rPr>
          <w:b/>
          <w:bCs/>
        </w:rPr>
        <w:t xml:space="preserve">Berechnung einrichten, Teil (a)</w:t>
      </w:r>
    </w:p>
    <w:p>
      <w:pPr>
        <w:pStyle w:val="BodyText"/>
      </w:pPr>
      <w:r>
        <w:t xml:space="preserve">Ein Quantil beginnt mit der kumulierten Wahrscheinlichkeit</w:t>
      </w:r>
      <w:r>
        <w:t xml:space="preserve"> </w:t>
      </w:r>
      <m:oMath>
        <m:r>
          <m:t>q</m:t>
        </m:r>
      </m:oMath>
      <w:r>
        <w:t xml:space="preserve"> </w:t>
      </w:r>
      <w:r>
        <w:t xml:space="preserve">und löst</w:t>
      </w:r>
      <w:r>
        <w:t xml:space="preserve"> </w:t>
      </w:r>
      <m:oMath>
        <m:r>
          <m:t>Φ</m:t>
        </m:r>
        <m:d>
          <m:dPr>
            <m:begChr m:val="("/>
            <m:sepChr m:val=""/>
            <m:endChr m:val=")"/>
            <m:grow/>
          </m:dPr>
          <m:e>
            <m:r>
              <m:t>z</m:t>
            </m:r>
          </m:e>
        </m:d>
        <m:r>
          <m:rPr>
            <m:sty m:val="p"/>
          </m:rPr>
          <m:t>=</m:t>
        </m:r>
        <m:r>
          <m:t>q</m:t>
        </m:r>
      </m:oMath>
      <w:r>
        <w:t xml:space="preserve"> </w:t>
      </w:r>
      <w:r>
        <w:t xml:space="preserve">nach einer Position auf.</w:t>
      </w:r>
    </w:p>
    <w:p>
      <w:pPr>
        <w:pStyle w:val="BodyText"/>
      </w:pPr>
      <w:r>
        <w:t xml:space="preserve">Aus</w:t>
      </w:r>
      <w:r>
        <w:t xml:space="preserve"> </w:t>
      </w:r>
      <m:oMath>
        <m:r>
          <m:t>Φ</m:t>
        </m:r>
        <m:d>
          <m:dPr>
            <m:begChr m:val="("/>
            <m:sepChr m:val=""/>
            <m:endChr m:val=")"/>
            <m:grow/>
          </m:dPr>
          <m:e>
            <m:r>
              <m:t>z</m:t>
            </m:r>
          </m:e>
        </m:d>
        <m:r>
          <m:rPr>
            <m:sty m:val="p"/>
          </m:rPr>
          <m:t>=</m:t>
        </m:r>
        <m:r>
          <m:t>0.50</m:t>
        </m:r>
      </m:oMath>
      <w:r>
        <w:t xml:space="preserve"> </w:t>
      </w:r>
      <w:r>
        <w:t xml:space="preserve">folgt</w:t>
      </w:r>
      <w:r>
        <w:t xml:space="preserve"> </w:t>
      </w:r>
      <m:oMath>
        <m:sSub>
          <m:e>
            <m:r>
              <m:t>z</m:t>
            </m:r>
          </m:e>
          <m:sub>
            <m:r>
              <m:t>50</m:t>
            </m:r>
            <m:r>
              <m:rPr>
                <m:sty m:val="p"/>
              </m:rPr>
              <m:t>%</m:t>
            </m:r>
          </m:sub>
        </m:sSub>
        <m:r>
          <m:rPr>
            <m:sty m:val="p"/>
          </m:rPr>
          <m:t>=</m:t>
        </m:r>
        <m:r>
          <m:t>0.0000</m:t>
        </m:r>
      </m:oMath>
      <w:r>
        <w:t xml:space="preserve">. Weil 0.50 gleich 0.50 ist, ist diese Grenze null.</w:t>
      </w:r>
    </w:p>
    <w:p>
      <w:pPr>
        <w:pStyle w:val="BodyText"/>
      </w:pPr>
      <w:r>
        <w:rPr>
          <w:b/>
          <w:bCs/>
        </w:rPr>
        <w:t xml:space="preserve">Ergebnis interpretieren und prüfen, Teil (b)</w:t>
      </w:r>
    </w:p>
    <w:p>
      <w:pPr>
        <w:pStyle w:val="BodyText"/>
      </w:pPr>
      <w:r>
        <w:t xml:space="preserve">Aus</w:t>
      </w:r>
      <w:r>
        <w:t xml:space="preserve"> </w:t>
      </w:r>
      <m:oMath>
        <m:r>
          <m:t>Φ</m:t>
        </m:r>
        <m:d>
          <m:dPr>
            <m:begChr m:val="("/>
            <m:sepChr m:val=""/>
            <m:endChr m:val=")"/>
            <m:grow/>
          </m:dPr>
          <m:e>
            <m:r>
              <m:t>z</m:t>
            </m:r>
          </m:e>
        </m:d>
        <m:r>
          <m:rPr>
            <m:sty m:val="p"/>
          </m:rPr>
          <m:t>=</m:t>
        </m:r>
        <m:r>
          <m:t>0.94</m:t>
        </m:r>
      </m:oMath>
      <w:r>
        <w:t xml:space="preserve"> </w:t>
      </w:r>
      <w:r>
        <w:t xml:space="preserve">folgt</w:t>
      </w:r>
      <w:r>
        <w:t xml:space="preserve"> </w:t>
      </w:r>
      <m:oMath>
        <m:sSub>
          <m:e>
            <m:r>
              <m:t>z</m:t>
            </m:r>
          </m:e>
          <m:sub>
            <m:r>
              <m:t>94</m:t>
            </m:r>
            <m:r>
              <m:rPr>
                <m:sty m:val="p"/>
              </m:rPr>
              <m:t>%</m:t>
            </m:r>
          </m:sub>
        </m:sSub>
        <m:r>
          <m:rPr>
            <m:sty m:val="p"/>
          </m:rPr>
          <m:t>=</m:t>
        </m:r>
        <m:r>
          <m:t>1.5548</m:t>
        </m:r>
      </m:oMath>
      <w:r>
        <w:t xml:space="preserve">; das erwartete Vorzeichen ist positiv. Die Eingaben sind Flächen, und die Ausgaben sind Positionen auf der z-Achse. Damit wird die Richtung einer gewöhnlichen CDF-Rechnung umgekehrt.</w:t>
      </w:r>
    </w:p>
    <w:bookmarkEnd w:id="168"/>
    <w:bookmarkStart w:id="169" w:name="X65c7b710d5b75eac1266a431aa6759d7a77b761"/>
    <w:p>
      <w:pPr>
        <w:pStyle w:val="Heading3"/>
      </w:pPr>
      <w:r>
        <w:rPr>
          <w:rStyle w:val="VerbatimChar"/>
        </w:rPr>
        <w:t xml:space="preserve">T02-A11-V06</w:t>
      </w:r>
      <w:r>
        <w:t xml:space="preserve">: Bestimmung der z-Quantile zu 75% und 97%</w:t>
      </w:r>
    </w:p>
    <w:p>
      <w:pPr>
        <w:pStyle w:val="FirstParagraph"/>
      </w:pPr>
      <w:r>
        <w:rPr>
          <w:b/>
          <w:bCs/>
        </w:rPr>
        <w:t xml:space="preserve">Berechnung einrichten, Teil (a)</w:t>
      </w:r>
    </w:p>
    <w:p>
      <w:pPr>
        <w:pStyle w:val="BodyText"/>
      </w:pPr>
      <w:r>
        <w:t xml:space="preserve">Ein Quantil beginnt mit der kumulierten Wahrscheinlichkeit</w:t>
      </w:r>
      <w:r>
        <w:t xml:space="preserve"> </w:t>
      </w:r>
      <m:oMath>
        <m:r>
          <m:t>q</m:t>
        </m:r>
      </m:oMath>
      <w:r>
        <w:t xml:space="preserve"> </w:t>
      </w:r>
      <w:r>
        <w:t xml:space="preserve">und löst</w:t>
      </w:r>
      <w:r>
        <w:t xml:space="preserve"> </w:t>
      </w:r>
      <m:oMath>
        <m:r>
          <m:t>Φ</m:t>
        </m:r>
        <m:d>
          <m:dPr>
            <m:begChr m:val="("/>
            <m:sepChr m:val=""/>
            <m:endChr m:val=")"/>
            <m:grow/>
          </m:dPr>
          <m:e>
            <m:r>
              <m:t>z</m:t>
            </m:r>
          </m:e>
        </m:d>
        <m:r>
          <m:rPr>
            <m:sty m:val="p"/>
          </m:rPr>
          <m:t>=</m:t>
        </m:r>
        <m:r>
          <m:t>q</m:t>
        </m:r>
      </m:oMath>
      <w:r>
        <w:t xml:space="preserve"> </w:t>
      </w:r>
      <w:r>
        <w:t xml:space="preserve">nach einer Position auf.</w:t>
      </w:r>
    </w:p>
    <w:p>
      <w:pPr>
        <w:pStyle w:val="BodyText"/>
      </w:pPr>
      <w:r>
        <w:t xml:space="preserve">Aus</w:t>
      </w:r>
      <w:r>
        <w:t xml:space="preserve"> </w:t>
      </w:r>
      <m:oMath>
        <m:r>
          <m:t>Φ</m:t>
        </m:r>
        <m:d>
          <m:dPr>
            <m:begChr m:val="("/>
            <m:sepChr m:val=""/>
            <m:endChr m:val=")"/>
            <m:grow/>
          </m:dPr>
          <m:e>
            <m:r>
              <m:t>z</m:t>
            </m:r>
          </m:e>
        </m:d>
        <m:r>
          <m:rPr>
            <m:sty m:val="p"/>
          </m:rPr>
          <m:t>=</m:t>
        </m:r>
        <m:r>
          <m:t>0.75</m:t>
        </m:r>
      </m:oMath>
      <w:r>
        <w:t xml:space="preserve"> </w:t>
      </w:r>
      <w:r>
        <w:t xml:space="preserve">folgt</w:t>
      </w:r>
      <w:r>
        <w:t xml:space="preserve"> </w:t>
      </w:r>
      <m:oMath>
        <m:sSub>
          <m:e>
            <m:r>
              <m:t>z</m:t>
            </m:r>
          </m:e>
          <m:sub>
            <m:r>
              <m:t>75</m:t>
            </m:r>
            <m:r>
              <m:rPr>
                <m:sty m:val="p"/>
              </m:rPr>
              <m:t>%</m:t>
            </m:r>
          </m:sub>
        </m:sSub>
        <m:r>
          <m:rPr>
            <m:sty m:val="p"/>
          </m:rPr>
          <m:t>=</m:t>
        </m:r>
        <m:r>
          <m:t>0.6745</m:t>
        </m:r>
      </m:oMath>
      <w:r>
        <w:t xml:space="preserve">. Weil 0.75 grösser als 0.50 ist, ist diese Grenze positiv.</w:t>
      </w:r>
    </w:p>
    <w:p>
      <w:pPr>
        <w:pStyle w:val="BodyText"/>
      </w:pPr>
      <w:r>
        <w:rPr>
          <w:b/>
          <w:bCs/>
        </w:rPr>
        <w:t xml:space="preserve">Ergebnis interpretieren und prüfen, Teil (b)</w:t>
      </w:r>
    </w:p>
    <w:p>
      <w:pPr>
        <w:pStyle w:val="BodyText"/>
      </w:pPr>
      <w:r>
        <w:t xml:space="preserve">Aus</w:t>
      </w:r>
      <w:r>
        <w:t xml:space="preserve"> </w:t>
      </w:r>
      <m:oMath>
        <m:r>
          <m:t>Φ</m:t>
        </m:r>
        <m:d>
          <m:dPr>
            <m:begChr m:val="("/>
            <m:sepChr m:val=""/>
            <m:endChr m:val=")"/>
            <m:grow/>
          </m:dPr>
          <m:e>
            <m:r>
              <m:t>z</m:t>
            </m:r>
          </m:e>
        </m:d>
        <m:r>
          <m:rPr>
            <m:sty m:val="p"/>
          </m:rPr>
          <m:t>=</m:t>
        </m:r>
        <m:r>
          <m:t>0.97</m:t>
        </m:r>
      </m:oMath>
      <w:r>
        <w:t xml:space="preserve"> </w:t>
      </w:r>
      <w:r>
        <w:t xml:space="preserve">folgt</w:t>
      </w:r>
      <w:r>
        <w:t xml:space="preserve"> </w:t>
      </w:r>
      <m:oMath>
        <m:sSub>
          <m:e>
            <m:r>
              <m:t>z</m:t>
            </m:r>
          </m:e>
          <m:sub>
            <m:r>
              <m:t>97</m:t>
            </m:r>
            <m:r>
              <m:rPr>
                <m:sty m:val="p"/>
              </m:rPr>
              <m:t>%</m:t>
            </m:r>
          </m:sub>
        </m:sSub>
        <m:r>
          <m:rPr>
            <m:sty m:val="p"/>
          </m:rPr>
          <m:t>=</m:t>
        </m:r>
        <m:r>
          <m:t>1.8808</m:t>
        </m:r>
      </m:oMath>
      <w:r>
        <w:t xml:space="preserve">; das erwartete Vorzeichen ist positiv. Die Eingaben sind Flächen, und die Ausgaben sind Positionen auf der z-Achse. Damit wird die Richtung einer gewöhnlichen CDF-Rechnung umgekehrt.</w:t>
      </w:r>
    </w:p>
    <w:bookmarkEnd w:id="169"/>
    <w:bookmarkStart w:id="170" w:name="Xce4d0536d3b850d342749db3ac7491acae52226"/>
    <w:p>
      <w:pPr>
        <w:pStyle w:val="Heading3"/>
      </w:pPr>
      <w:r>
        <w:rPr>
          <w:rStyle w:val="VerbatimChar"/>
        </w:rPr>
        <w:t xml:space="preserve">T02-A11-V07</w:t>
      </w:r>
      <w:r>
        <w:t xml:space="preserve">: Bestimmung der z-Quantile zu 32% und 68%</w:t>
      </w:r>
    </w:p>
    <w:p>
      <w:pPr>
        <w:pStyle w:val="FirstParagraph"/>
      </w:pPr>
      <w:r>
        <w:rPr>
          <w:b/>
          <w:bCs/>
        </w:rPr>
        <w:t xml:space="preserve">Berechnung einrichten, Teil (a)</w:t>
      </w:r>
    </w:p>
    <w:p>
      <w:pPr>
        <w:pStyle w:val="BodyText"/>
      </w:pPr>
      <w:r>
        <w:t xml:space="preserve">Ein Quantil beginnt mit der kumulierten Wahrscheinlichkeit</w:t>
      </w:r>
      <w:r>
        <w:t xml:space="preserve"> </w:t>
      </w:r>
      <m:oMath>
        <m:r>
          <m:t>q</m:t>
        </m:r>
      </m:oMath>
      <w:r>
        <w:t xml:space="preserve"> </w:t>
      </w:r>
      <w:r>
        <w:t xml:space="preserve">und löst</w:t>
      </w:r>
      <w:r>
        <w:t xml:space="preserve"> </w:t>
      </w:r>
      <m:oMath>
        <m:r>
          <m:t>Φ</m:t>
        </m:r>
        <m:d>
          <m:dPr>
            <m:begChr m:val="("/>
            <m:sepChr m:val=""/>
            <m:endChr m:val=")"/>
            <m:grow/>
          </m:dPr>
          <m:e>
            <m:r>
              <m:t>z</m:t>
            </m:r>
          </m:e>
        </m:d>
        <m:r>
          <m:rPr>
            <m:sty m:val="p"/>
          </m:rPr>
          <m:t>=</m:t>
        </m:r>
        <m:r>
          <m:t>q</m:t>
        </m:r>
      </m:oMath>
      <w:r>
        <w:t xml:space="preserve"> </w:t>
      </w:r>
      <w:r>
        <w:t xml:space="preserve">nach einer Position auf.</w:t>
      </w:r>
    </w:p>
    <w:p>
      <w:pPr>
        <w:pStyle w:val="BodyText"/>
      </w:pPr>
      <w:r>
        <w:t xml:space="preserve">Aus</w:t>
      </w:r>
      <w:r>
        <w:t xml:space="preserve"> </w:t>
      </w:r>
      <m:oMath>
        <m:r>
          <m:t>Φ</m:t>
        </m:r>
        <m:d>
          <m:dPr>
            <m:begChr m:val="("/>
            <m:sepChr m:val=""/>
            <m:endChr m:val=")"/>
            <m:grow/>
          </m:dPr>
          <m:e>
            <m:r>
              <m:t>z</m:t>
            </m:r>
          </m:e>
        </m:d>
        <m:r>
          <m:rPr>
            <m:sty m:val="p"/>
          </m:rPr>
          <m:t>=</m:t>
        </m:r>
        <m:r>
          <m:t>0.32</m:t>
        </m:r>
      </m:oMath>
      <w:r>
        <w:t xml:space="preserve"> </w:t>
      </w:r>
      <w:r>
        <w:t xml:space="preserve">folgt</w:t>
      </w:r>
      <w:r>
        <w:t xml:space="preserve"> </w:t>
      </w:r>
      <m:oMath>
        <m:sSub>
          <m:e>
            <m:r>
              <m:t>z</m:t>
            </m:r>
          </m:e>
          <m:sub>
            <m:r>
              <m:t>32</m:t>
            </m:r>
            <m:r>
              <m:rPr>
                <m:sty m:val="p"/>
              </m:rPr>
              <m:t>%</m:t>
            </m:r>
          </m:sub>
        </m:sSub>
        <m:r>
          <m:rPr>
            <m:sty m:val="p"/>
          </m:rPr>
          <m:t>=</m:t>
        </m:r>
        <m:r>
          <m:rPr>
            <m:sty m:val="p"/>
          </m:rPr>
          <m:t>−</m:t>
        </m:r>
        <m:r>
          <m:t>0.4677</m:t>
        </m:r>
      </m:oMath>
      <w:r>
        <w:t xml:space="preserve">. Weil 0.32 kleiner als 0.50 ist, ist diese Grenze negativ.</w:t>
      </w:r>
    </w:p>
    <w:p>
      <w:pPr>
        <w:pStyle w:val="BodyText"/>
      </w:pPr>
      <w:r>
        <w:rPr>
          <w:b/>
          <w:bCs/>
        </w:rPr>
        <w:t xml:space="preserve">Ergebnis interpretieren und prüfen, Teil (b)</w:t>
      </w:r>
    </w:p>
    <w:p>
      <w:pPr>
        <w:pStyle w:val="BodyText"/>
      </w:pPr>
      <w:r>
        <w:t xml:space="preserve">Aus</w:t>
      </w:r>
      <w:r>
        <w:t xml:space="preserve"> </w:t>
      </w:r>
      <m:oMath>
        <m:r>
          <m:t>Φ</m:t>
        </m:r>
        <m:d>
          <m:dPr>
            <m:begChr m:val="("/>
            <m:sepChr m:val=""/>
            <m:endChr m:val=")"/>
            <m:grow/>
          </m:dPr>
          <m:e>
            <m:r>
              <m:t>z</m:t>
            </m:r>
          </m:e>
        </m:d>
        <m:r>
          <m:rPr>
            <m:sty m:val="p"/>
          </m:rPr>
          <m:t>=</m:t>
        </m:r>
        <m:r>
          <m:t>0.68</m:t>
        </m:r>
      </m:oMath>
      <w:r>
        <w:t xml:space="preserve"> </w:t>
      </w:r>
      <w:r>
        <w:t xml:space="preserve">folgt</w:t>
      </w:r>
      <w:r>
        <w:t xml:space="preserve"> </w:t>
      </w:r>
      <m:oMath>
        <m:sSub>
          <m:e>
            <m:r>
              <m:t>z</m:t>
            </m:r>
          </m:e>
          <m:sub>
            <m:r>
              <m:t>68</m:t>
            </m:r>
            <m:r>
              <m:rPr>
                <m:sty m:val="p"/>
              </m:rPr>
              <m:t>%</m:t>
            </m:r>
          </m:sub>
        </m:sSub>
        <m:r>
          <m:rPr>
            <m:sty m:val="p"/>
          </m:rPr>
          <m:t>=</m:t>
        </m:r>
        <m:r>
          <m:t>0.4677</m:t>
        </m:r>
      </m:oMath>
      <w:r>
        <w:t xml:space="preserve">; das erwartete Vorzeichen ist positiv. Die Eingaben sind Flächen, und die Ausgaben sind Positionen auf der z-Achse. Damit wird die Richtung einer gewöhnlichen CDF-Rechnung umgekehrt.</w:t>
      </w:r>
    </w:p>
    <w:bookmarkEnd w:id="170"/>
    <w:bookmarkStart w:id="171" w:name="X97ba13ddbd8bcd3c0b872847d9d0c36662875d7"/>
    <w:p>
      <w:pPr>
        <w:pStyle w:val="Heading3"/>
      </w:pPr>
      <w:r>
        <w:rPr>
          <w:rStyle w:val="VerbatimChar"/>
        </w:rPr>
        <w:t xml:space="preserve">T02-A11-V08</w:t>
      </w:r>
      <w:r>
        <w:t xml:space="preserve">: Bestimmung der z-Quantile zu 82% und 95%</w:t>
      </w:r>
    </w:p>
    <w:p>
      <w:pPr>
        <w:pStyle w:val="FirstParagraph"/>
      </w:pPr>
      <w:r>
        <w:rPr>
          <w:b/>
          <w:bCs/>
        </w:rPr>
        <w:t xml:space="preserve">Berechnung einrichten, Teil (a)</w:t>
      </w:r>
    </w:p>
    <w:p>
      <w:pPr>
        <w:pStyle w:val="BodyText"/>
      </w:pPr>
      <w:r>
        <w:t xml:space="preserve">Ein Quantil beginnt mit der kumulierten Wahrscheinlichkeit</w:t>
      </w:r>
      <w:r>
        <w:t xml:space="preserve"> </w:t>
      </w:r>
      <m:oMath>
        <m:r>
          <m:t>q</m:t>
        </m:r>
      </m:oMath>
      <w:r>
        <w:t xml:space="preserve"> </w:t>
      </w:r>
      <w:r>
        <w:t xml:space="preserve">und löst</w:t>
      </w:r>
      <w:r>
        <w:t xml:space="preserve"> </w:t>
      </w:r>
      <m:oMath>
        <m:r>
          <m:t>Φ</m:t>
        </m:r>
        <m:d>
          <m:dPr>
            <m:begChr m:val="("/>
            <m:sepChr m:val=""/>
            <m:endChr m:val=")"/>
            <m:grow/>
          </m:dPr>
          <m:e>
            <m:r>
              <m:t>z</m:t>
            </m:r>
          </m:e>
        </m:d>
        <m:r>
          <m:rPr>
            <m:sty m:val="p"/>
          </m:rPr>
          <m:t>=</m:t>
        </m:r>
        <m:r>
          <m:t>q</m:t>
        </m:r>
      </m:oMath>
      <w:r>
        <w:t xml:space="preserve"> </w:t>
      </w:r>
      <w:r>
        <w:t xml:space="preserve">nach einer Position auf.</w:t>
      </w:r>
    </w:p>
    <w:p>
      <w:pPr>
        <w:pStyle w:val="BodyText"/>
      </w:pPr>
      <w:r>
        <w:t xml:space="preserve">Aus</w:t>
      </w:r>
      <w:r>
        <w:t xml:space="preserve"> </w:t>
      </w:r>
      <m:oMath>
        <m:r>
          <m:t>Φ</m:t>
        </m:r>
        <m:d>
          <m:dPr>
            <m:begChr m:val="("/>
            <m:sepChr m:val=""/>
            <m:endChr m:val=")"/>
            <m:grow/>
          </m:dPr>
          <m:e>
            <m:r>
              <m:t>z</m:t>
            </m:r>
          </m:e>
        </m:d>
        <m:r>
          <m:rPr>
            <m:sty m:val="p"/>
          </m:rPr>
          <m:t>=</m:t>
        </m:r>
        <m:r>
          <m:t>0.82</m:t>
        </m:r>
      </m:oMath>
      <w:r>
        <w:t xml:space="preserve"> </w:t>
      </w:r>
      <w:r>
        <w:t xml:space="preserve">folgt</w:t>
      </w:r>
      <w:r>
        <w:t xml:space="preserve"> </w:t>
      </w:r>
      <m:oMath>
        <m:sSub>
          <m:e>
            <m:r>
              <m:t>z</m:t>
            </m:r>
          </m:e>
          <m:sub>
            <m:r>
              <m:t>82</m:t>
            </m:r>
            <m:r>
              <m:rPr>
                <m:sty m:val="p"/>
              </m:rPr>
              <m:t>%</m:t>
            </m:r>
          </m:sub>
        </m:sSub>
        <m:r>
          <m:rPr>
            <m:sty m:val="p"/>
          </m:rPr>
          <m:t>=</m:t>
        </m:r>
        <m:r>
          <m:t>0.9154</m:t>
        </m:r>
      </m:oMath>
      <w:r>
        <w:t xml:space="preserve">. Weil 0.82 grösser als 0.50 ist, ist diese Grenze positiv.</w:t>
      </w:r>
    </w:p>
    <w:p>
      <w:pPr>
        <w:pStyle w:val="BodyText"/>
      </w:pPr>
      <w:r>
        <w:rPr>
          <w:b/>
          <w:bCs/>
        </w:rPr>
        <w:t xml:space="preserve">Ergebnis interpretieren und prüfen, Teil (b)</w:t>
      </w:r>
    </w:p>
    <w:p>
      <w:pPr>
        <w:pStyle w:val="BodyText"/>
      </w:pPr>
      <w:r>
        <w:t xml:space="preserve">Aus</w:t>
      </w:r>
      <w:r>
        <w:t xml:space="preserve"> </w:t>
      </w:r>
      <m:oMath>
        <m:r>
          <m:t>Φ</m:t>
        </m:r>
        <m:d>
          <m:dPr>
            <m:begChr m:val="("/>
            <m:sepChr m:val=""/>
            <m:endChr m:val=")"/>
            <m:grow/>
          </m:dPr>
          <m:e>
            <m:r>
              <m:t>z</m:t>
            </m:r>
          </m:e>
        </m:d>
        <m:r>
          <m:rPr>
            <m:sty m:val="p"/>
          </m:rPr>
          <m:t>=</m:t>
        </m:r>
        <m:r>
          <m:t>0.95</m:t>
        </m:r>
      </m:oMath>
      <w:r>
        <w:t xml:space="preserve"> </w:t>
      </w:r>
      <w:r>
        <w:t xml:space="preserve">folgt</w:t>
      </w:r>
      <w:r>
        <w:t xml:space="preserve"> </w:t>
      </w:r>
      <m:oMath>
        <m:sSub>
          <m:e>
            <m:r>
              <m:t>z</m:t>
            </m:r>
          </m:e>
          <m:sub>
            <m:r>
              <m:t>95</m:t>
            </m:r>
            <m:r>
              <m:rPr>
                <m:sty m:val="p"/>
              </m:rPr>
              <m:t>%</m:t>
            </m:r>
          </m:sub>
        </m:sSub>
        <m:r>
          <m:rPr>
            <m:sty m:val="p"/>
          </m:rPr>
          <m:t>=</m:t>
        </m:r>
        <m:r>
          <m:t>1.6449</m:t>
        </m:r>
      </m:oMath>
      <w:r>
        <w:t xml:space="preserve">; das erwartete Vorzeichen ist positiv. Die Eingaben sind Flächen, und die Ausgaben sind Positionen auf der z-Achse. Damit wird die Richtung einer gewöhnlichen CDF-Rechnung umgekehrt.</w:t>
      </w:r>
    </w:p>
    <w:bookmarkEnd w:id="171"/>
    <w:bookmarkStart w:id="172" w:name="Xf824bbd2c07b2345a5fae5d8846d580b1352ba2"/>
    <w:p>
      <w:pPr>
        <w:pStyle w:val="Heading3"/>
      </w:pPr>
      <w:r>
        <w:rPr>
          <w:rStyle w:val="VerbatimChar"/>
        </w:rPr>
        <w:t xml:space="preserve">T02-A11-V09</w:t>
      </w:r>
      <w:r>
        <w:t xml:space="preserve">: Bestimmung der z-Quantile zu 11% und 62%</w:t>
      </w:r>
    </w:p>
    <w:p>
      <w:pPr>
        <w:pStyle w:val="FirstParagraph"/>
      </w:pPr>
      <w:r>
        <w:rPr>
          <w:b/>
          <w:bCs/>
        </w:rPr>
        <w:t xml:space="preserve">Berechnung einrichten, Teil (a)</w:t>
      </w:r>
    </w:p>
    <w:p>
      <w:pPr>
        <w:pStyle w:val="BodyText"/>
      </w:pPr>
      <w:r>
        <w:t xml:space="preserve">Ein Quantil beginnt mit der kumulierten Wahrscheinlichkeit</w:t>
      </w:r>
      <w:r>
        <w:t xml:space="preserve"> </w:t>
      </w:r>
      <m:oMath>
        <m:r>
          <m:t>q</m:t>
        </m:r>
      </m:oMath>
      <w:r>
        <w:t xml:space="preserve"> </w:t>
      </w:r>
      <w:r>
        <w:t xml:space="preserve">und löst</w:t>
      </w:r>
      <w:r>
        <w:t xml:space="preserve"> </w:t>
      </w:r>
      <m:oMath>
        <m:r>
          <m:t>Φ</m:t>
        </m:r>
        <m:d>
          <m:dPr>
            <m:begChr m:val="("/>
            <m:sepChr m:val=""/>
            <m:endChr m:val=")"/>
            <m:grow/>
          </m:dPr>
          <m:e>
            <m:r>
              <m:t>z</m:t>
            </m:r>
          </m:e>
        </m:d>
        <m:r>
          <m:rPr>
            <m:sty m:val="p"/>
          </m:rPr>
          <m:t>=</m:t>
        </m:r>
        <m:r>
          <m:t>q</m:t>
        </m:r>
      </m:oMath>
      <w:r>
        <w:t xml:space="preserve"> </w:t>
      </w:r>
      <w:r>
        <w:t xml:space="preserve">nach einer Position auf.</w:t>
      </w:r>
    </w:p>
    <w:p>
      <w:pPr>
        <w:pStyle w:val="BodyText"/>
      </w:pPr>
      <w:r>
        <w:t xml:space="preserve">Aus</w:t>
      </w:r>
      <w:r>
        <w:t xml:space="preserve"> </w:t>
      </w:r>
      <m:oMath>
        <m:r>
          <m:t>Φ</m:t>
        </m:r>
        <m:d>
          <m:dPr>
            <m:begChr m:val="("/>
            <m:sepChr m:val=""/>
            <m:endChr m:val=")"/>
            <m:grow/>
          </m:dPr>
          <m:e>
            <m:r>
              <m:t>z</m:t>
            </m:r>
          </m:e>
        </m:d>
        <m:r>
          <m:rPr>
            <m:sty m:val="p"/>
          </m:rPr>
          <m:t>=</m:t>
        </m:r>
        <m:r>
          <m:t>0.11</m:t>
        </m:r>
      </m:oMath>
      <w:r>
        <w:t xml:space="preserve"> </w:t>
      </w:r>
      <w:r>
        <w:t xml:space="preserve">folgt</w:t>
      </w:r>
      <w:r>
        <w:t xml:space="preserve"> </w:t>
      </w:r>
      <m:oMath>
        <m:sSub>
          <m:e>
            <m:r>
              <m:t>z</m:t>
            </m:r>
          </m:e>
          <m:sub>
            <m:r>
              <m:t>11</m:t>
            </m:r>
            <m:r>
              <m:rPr>
                <m:sty m:val="p"/>
              </m:rPr>
              <m:t>%</m:t>
            </m:r>
          </m:sub>
        </m:sSub>
        <m:r>
          <m:rPr>
            <m:sty m:val="p"/>
          </m:rPr>
          <m:t>=</m:t>
        </m:r>
        <m:r>
          <m:rPr>
            <m:sty m:val="p"/>
          </m:rPr>
          <m:t>−</m:t>
        </m:r>
        <m:r>
          <m:t>1.2265</m:t>
        </m:r>
      </m:oMath>
      <w:r>
        <w:t xml:space="preserve">. Weil 0.11 kleiner als 0.50 ist, ist diese Grenze negativ.</w:t>
      </w:r>
    </w:p>
    <w:p>
      <w:pPr>
        <w:pStyle w:val="BodyText"/>
      </w:pPr>
      <w:r>
        <w:rPr>
          <w:b/>
          <w:bCs/>
        </w:rPr>
        <w:t xml:space="preserve">Ergebnis interpretieren und prüfen, Teil (b)</w:t>
      </w:r>
    </w:p>
    <w:p>
      <w:pPr>
        <w:pStyle w:val="BodyText"/>
      </w:pPr>
      <w:r>
        <w:t xml:space="preserve">Aus</w:t>
      </w:r>
      <w:r>
        <w:t xml:space="preserve"> </w:t>
      </w:r>
      <m:oMath>
        <m:r>
          <m:t>Φ</m:t>
        </m:r>
        <m:d>
          <m:dPr>
            <m:begChr m:val="("/>
            <m:sepChr m:val=""/>
            <m:endChr m:val=")"/>
            <m:grow/>
          </m:dPr>
          <m:e>
            <m:r>
              <m:t>z</m:t>
            </m:r>
          </m:e>
        </m:d>
        <m:r>
          <m:rPr>
            <m:sty m:val="p"/>
          </m:rPr>
          <m:t>=</m:t>
        </m:r>
        <m:r>
          <m:t>0.62</m:t>
        </m:r>
      </m:oMath>
      <w:r>
        <w:t xml:space="preserve"> </w:t>
      </w:r>
      <w:r>
        <w:t xml:space="preserve">folgt</w:t>
      </w:r>
      <w:r>
        <w:t xml:space="preserve"> </w:t>
      </w:r>
      <m:oMath>
        <m:sSub>
          <m:e>
            <m:r>
              <m:t>z</m:t>
            </m:r>
          </m:e>
          <m:sub>
            <m:r>
              <m:t>62</m:t>
            </m:r>
            <m:r>
              <m:rPr>
                <m:sty m:val="p"/>
              </m:rPr>
              <m:t>%</m:t>
            </m:r>
          </m:sub>
        </m:sSub>
        <m:r>
          <m:rPr>
            <m:sty m:val="p"/>
          </m:rPr>
          <m:t>=</m:t>
        </m:r>
        <m:r>
          <m:t>0.3055</m:t>
        </m:r>
      </m:oMath>
      <w:r>
        <w:t xml:space="preserve">; das erwartete Vorzeichen ist positiv. Die Eingaben sind Flächen, und die Ausgaben sind Positionen auf der z-Achse. Damit wird die Richtung einer gewöhnlichen CDF-Rechnung umgekehrt.</w:t>
      </w:r>
    </w:p>
    <w:bookmarkEnd w:id="172"/>
    <w:bookmarkStart w:id="173" w:name="Xba751d2998f8786f984830c9b8068382c7cc9e8"/>
    <w:p>
      <w:pPr>
        <w:pStyle w:val="Heading3"/>
      </w:pPr>
      <w:r>
        <w:rPr>
          <w:rStyle w:val="VerbatimChar"/>
        </w:rPr>
        <w:t xml:space="preserve">T02-A11-V10</w:t>
      </w:r>
      <w:r>
        <w:t xml:space="preserve">: Bestimmung der z-Quantile zu 78% und 93%</w:t>
      </w:r>
    </w:p>
    <w:p>
      <w:pPr>
        <w:pStyle w:val="FirstParagraph"/>
      </w:pPr>
      <w:r>
        <w:rPr>
          <w:b/>
          <w:bCs/>
        </w:rPr>
        <w:t xml:space="preserve">Berechnung einrichten, Teil (a)</w:t>
      </w:r>
    </w:p>
    <w:p>
      <w:pPr>
        <w:pStyle w:val="BodyText"/>
      </w:pPr>
      <w:r>
        <w:t xml:space="preserve">Ein Quantil beginnt mit der kumulierten Wahrscheinlichkeit</w:t>
      </w:r>
      <w:r>
        <w:t xml:space="preserve"> </w:t>
      </w:r>
      <m:oMath>
        <m:r>
          <m:t>q</m:t>
        </m:r>
      </m:oMath>
      <w:r>
        <w:t xml:space="preserve"> </w:t>
      </w:r>
      <w:r>
        <w:t xml:space="preserve">und löst</w:t>
      </w:r>
      <w:r>
        <w:t xml:space="preserve"> </w:t>
      </w:r>
      <m:oMath>
        <m:r>
          <m:t>Φ</m:t>
        </m:r>
        <m:d>
          <m:dPr>
            <m:begChr m:val="("/>
            <m:sepChr m:val=""/>
            <m:endChr m:val=")"/>
            <m:grow/>
          </m:dPr>
          <m:e>
            <m:r>
              <m:t>z</m:t>
            </m:r>
          </m:e>
        </m:d>
        <m:r>
          <m:rPr>
            <m:sty m:val="p"/>
          </m:rPr>
          <m:t>=</m:t>
        </m:r>
        <m:r>
          <m:t>q</m:t>
        </m:r>
      </m:oMath>
      <w:r>
        <w:t xml:space="preserve"> </w:t>
      </w:r>
      <w:r>
        <w:t xml:space="preserve">nach einer Position auf.</w:t>
      </w:r>
    </w:p>
    <w:p>
      <w:pPr>
        <w:pStyle w:val="BodyText"/>
      </w:pPr>
      <w:r>
        <w:t xml:space="preserve">Aus</w:t>
      </w:r>
      <w:r>
        <w:t xml:space="preserve"> </w:t>
      </w:r>
      <m:oMath>
        <m:r>
          <m:t>Φ</m:t>
        </m:r>
        <m:d>
          <m:dPr>
            <m:begChr m:val="("/>
            <m:sepChr m:val=""/>
            <m:endChr m:val=")"/>
            <m:grow/>
          </m:dPr>
          <m:e>
            <m:r>
              <m:t>z</m:t>
            </m:r>
          </m:e>
        </m:d>
        <m:r>
          <m:rPr>
            <m:sty m:val="p"/>
          </m:rPr>
          <m:t>=</m:t>
        </m:r>
        <m:r>
          <m:t>0.78</m:t>
        </m:r>
      </m:oMath>
      <w:r>
        <w:t xml:space="preserve"> </w:t>
      </w:r>
      <w:r>
        <w:t xml:space="preserve">folgt</w:t>
      </w:r>
      <w:r>
        <w:t xml:space="preserve"> </w:t>
      </w:r>
      <m:oMath>
        <m:sSub>
          <m:e>
            <m:r>
              <m:t>z</m:t>
            </m:r>
          </m:e>
          <m:sub>
            <m:r>
              <m:t>78</m:t>
            </m:r>
            <m:r>
              <m:rPr>
                <m:sty m:val="p"/>
              </m:rPr>
              <m:t>%</m:t>
            </m:r>
          </m:sub>
        </m:sSub>
        <m:r>
          <m:rPr>
            <m:sty m:val="p"/>
          </m:rPr>
          <m:t>=</m:t>
        </m:r>
        <m:r>
          <m:t>0.7722</m:t>
        </m:r>
      </m:oMath>
      <w:r>
        <w:t xml:space="preserve">. Weil 0.78 grösser als 0.50 ist, ist diese Grenze positiv.</w:t>
      </w:r>
    </w:p>
    <w:p>
      <w:pPr>
        <w:pStyle w:val="BodyText"/>
      </w:pPr>
      <w:r>
        <w:rPr>
          <w:b/>
          <w:bCs/>
        </w:rPr>
        <w:t xml:space="preserve">Ergebnis interpretieren und prüfen, Teil (b)</w:t>
      </w:r>
    </w:p>
    <w:p>
      <w:pPr>
        <w:pStyle w:val="BodyText"/>
      </w:pPr>
      <w:r>
        <w:t xml:space="preserve">Aus</w:t>
      </w:r>
      <w:r>
        <w:t xml:space="preserve"> </w:t>
      </w:r>
      <m:oMath>
        <m:r>
          <m:t>Φ</m:t>
        </m:r>
        <m:d>
          <m:dPr>
            <m:begChr m:val="("/>
            <m:sepChr m:val=""/>
            <m:endChr m:val=")"/>
            <m:grow/>
          </m:dPr>
          <m:e>
            <m:r>
              <m:t>z</m:t>
            </m:r>
          </m:e>
        </m:d>
        <m:r>
          <m:rPr>
            <m:sty m:val="p"/>
          </m:rPr>
          <m:t>=</m:t>
        </m:r>
        <m:r>
          <m:t>0.93</m:t>
        </m:r>
      </m:oMath>
      <w:r>
        <w:t xml:space="preserve"> </w:t>
      </w:r>
      <w:r>
        <w:t xml:space="preserve">folgt</w:t>
      </w:r>
      <w:r>
        <w:t xml:space="preserve"> </w:t>
      </w:r>
      <m:oMath>
        <m:sSub>
          <m:e>
            <m:r>
              <m:t>z</m:t>
            </m:r>
          </m:e>
          <m:sub>
            <m:r>
              <m:t>93</m:t>
            </m:r>
            <m:r>
              <m:rPr>
                <m:sty m:val="p"/>
              </m:rPr>
              <m:t>%</m:t>
            </m:r>
          </m:sub>
        </m:sSub>
        <m:r>
          <m:rPr>
            <m:sty m:val="p"/>
          </m:rPr>
          <m:t>=</m:t>
        </m:r>
        <m:r>
          <m:t>1.4758</m:t>
        </m:r>
      </m:oMath>
      <w:r>
        <w:t xml:space="preserve">; das erwartete Vorzeichen ist positiv. Die Eingaben sind Flächen, und die Ausgaben sind Positionen auf der z-Achse. Damit wird die Richtung einer gewöhnlichen CDF-Rechnung umgekehrt.</w:t>
      </w:r>
    </w:p>
    <w:bookmarkEnd w:id="173"/>
    <w:bookmarkEnd w:id="174"/>
    <w:bookmarkStart w:id="185" w:name="Xd5e9cad3991fed88184856820bb8138d8241408"/>
    <w:p>
      <w:pPr>
        <w:pStyle w:val="Heading2"/>
      </w:pPr>
      <w:r>
        <w:t xml:space="preserve">A12: Stichprobenverteilung des Mittelwerts</w:t>
      </w:r>
    </w:p>
    <w:bookmarkStart w:id="175" w:name="X9f56a6191f1db35fd01730f290079162f649340"/>
    <w:p>
      <w:pPr>
        <w:pStyle w:val="Heading3"/>
      </w:pPr>
      <w:r>
        <w:rPr>
          <w:rStyle w:val="VerbatimChar"/>
        </w:rPr>
        <w:t xml:space="preserve">T02-A12-V01</w:t>
      </w:r>
      <w:r>
        <w:t xml:space="preserve">: Präzision eines Stichprobenmittelwerts: Lesewert</w:t>
      </w:r>
    </w:p>
    <w:p>
      <w:pPr>
        <w:pStyle w:val="FirstParagraph"/>
      </w:pPr>
      <w:r>
        <w:rPr>
          <w:b/>
          <w:bCs/>
        </w:rPr>
        <w:t xml:space="preserve">Vor dem Rechnen begründen, Teil (a)</w:t>
      </w:r>
    </w:p>
    <w:p>
      <w:pPr>
        <w:pStyle w:val="BodyText"/>
      </w:pPr>
      <w:r>
        <w:t xml:space="preserve">Für einen erwartungstreuen Stichprobenmittelwert gilt</w:t>
      </w:r>
      <w:r>
        <w:t xml:space="preserve"> </w:t>
      </w:r>
      <m:oMath>
        <m:r>
          <m:t>E</m:t>
        </m:r>
        <m:d>
          <m:dPr>
            <m:begChr m:val="("/>
            <m:sepChr m:val=""/>
            <m:endChr m:val=")"/>
            <m:grow/>
          </m:dPr>
          <m:e>
            <m:acc>
              <m:accPr>
                <m:chr m:val="‾"/>
              </m:accPr>
              <m:e>
                <m:r>
                  <m:t>X</m:t>
                </m:r>
              </m:e>
            </m:acc>
          </m:e>
        </m:d>
        <m:r>
          <m:rPr>
            <m:sty m:val="p"/>
          </m:rPr>
          <m:t>=</m:t>
        </m:r>
        <m:r>
          <m:t>μ</m:t>
        </m:r>
        <m:r>
          <m:rPr>
            <m:sty m:val="p"/>
          </m:rPr>
          <m:t>=</m:t>
        </m:r>
        <m:r>
          <m:t>64</m:t>
        </m:r>
      </m:oMath>
      <w:r>
        <w:t xml:space="preserve">. Aus der Unabhängigkeit folgt</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196</m:t>
            </m:r>
          </m:e>
        </m:rad>
        <m:r>
          <m:rPr>
            <m:sty m:val="p"/>
          </m:rPr>
          <m:t>=</m:t>
        </m:r>
        <m:r>
          <m:t>14.00</m:t>
        </m:r>
      </m:oMath>
      <w:r>
        <w:t xml:space="preserve">. Daher ist</w:t>
      </w:r>
      <w:r>
        <w:t xml:space="preserve"> </w:t>
      </w:r>
      <m:oMath>
        <m:r>
          <m:rPr>
            <m:sty m:val="p"/>
          </m:rPr>
          <m:t>SE</m:t>
        </m:r>
        <m:r>
          <m:rPr>
            <m:sty m:val="p"/>
          </m:rPr>
          <m:t>=</m:t>
        </m:r>
        <m:r>
          <m:t>14.00</m:t>
        </m:r>
        <m:r>
          <m:rPr>
            <m:sty m:val="p"/>
          </m:rPr>
          <m:t>/</m:t>
        </m:r>
        <m:rad>
          <m:radPr>
            <m:degHide m:val="on"/>
          </m:radPr>
          <m:deg/>
          <m:e>
            <m:r>
              <m:t>49</m:t>
            </m:r>
          </m:e>
        </m:rad>
        <m:r>
          <m:rPr>
            <m:sty m:val="p"/>
          </m:rPr>
          <m:t>=</m:t>
        </m:r>
        <m:r>
          <m:t>2.0000</m:t>
        </m:r>
      </m:oMath>
      <w:r>
        <w:t xml:space="preserve"> </w:t>
      </w:r>
      <w:r>
        <w:t xml:space="preserve">Wertpunkte. Über wiederholte Stichproben beträgt der Mittelwert ihrer Mittelwerte 64 Wertpunkte; ihre Standardabweichung beträgt 2.0000 Wertpunkte.</w:t>
      </w:r>
    </w:p>
    <w:p>
      <w:pPr>
        <w:pStyle w:val="BodyText"/>
      </w:pPr>
      <w:r>
        <w:rPr>
          <w:b/>
          <w:bCs/>
        </w:rPr>
        <w:t xml:space="preserve">Berechnung durchführen, Teil (b)</w:t>
      </w:r>
    </w:p>
    <w:p>
      <w:pPr>
        <w:pStyle w:val="BodyText"/>
      </w:pPr>
      <w:r>
        <w:t xml:space="preserve">Bei Varianz 100 ist</w:t>
      </w:r>
      <w:r>
        <w:t xml:space="preserve"> </w:t>
      </w:r>
      <m:oMath>
        <m:r>
          <m:rPr>
            <m:sty m:val="p"/>
          </m:rPr>
          <m:t>SE</m:t>
        </m:r>
        <m:r>
          <m:rPr>
            <m:sty m:val="p"/>
          </m:rPr>
          <m:t>=</m:t>
        </m:r>
        <m:rad>
          <m:radPr>
            <m:degHide m:val="on"/>
          </m:radPr>
          <m:deg/>
          <m:e>
            <m:r>
              <m:t>100</m:t>
            </m:r>
          </m:e>
        </m:rad>
        <m:r>
          <m:rPr>
            <m:sty m:val="p"/>
          </m:rPr>
          <m:t>/</m:t>
        </m:r>
        <m:rad>
          <m:radPr>
            <m:degHide m:val="on"/>
          </m:radPr>
          <m:deg/>
          <m:e>
            <m:r>
              <m:t>49</m:t>
            </m:r>
          </m:e>
        </m:rad>
        <m:r>
          <m:rPr>
            <m:sty m:val="p"/>
          </m:rPr>
          <m:t>=</m:t>
        </m:r>
        <m:r>
          <m:t>1.4286</m:t>
        </m:r>
      </m:oMath>
      <w:r>
        <w:t xml:space="preserve"> </w:t>
      </w:r>
      <w:r>
        <w:t xml:space="preserve">Wertpunkte. Die kleinere Populationsvarianz verringert den SE gegenüber Teil</w:t>
      </w:r>
    </w:p>
    <w:p>
      <w:pPr>
        <w:pStyle w:val="BodyText"/>
      </w:pPr>
      <w:r>
        <w:rPr>
          <w:b/>
          <w:bCs/>
        </w:rPr>
        <w:t xml:space="preserve">Berechnung durchführen, Teil (a)</w:t>
      </w:r>
    </w:p>
    <w:p>
      <w:pPr>
        <w:pStyle w:val="BodyText"/>
      </w:pPr>
      <w:r>
        <w:t xml:space="preserve">.</w:t>
      </w:r>
    </w:p>
    <w:p>
      <w:pPr>
        <w:pStyle w:val="BodyText"/>
      </w:pPr>
      <w:r>
        <w:rPr>
          <w:b/>
          <w:bCs/>
        </w:rPr>
        <w:t xml:space="preserve">Ergebnis interpretieren und prüfen, Teil (c)</w:t>
      </w:r>
    </w:p>
    <w:p>
      <w:pPr>
        <w:pStyle w:val="BodyText"/>
      </w:pPr>
      <w:r>
        <w:t xml:space="preserve">Bei</w:t>
      </w:r>
      <w:r>
        <w:t xml:space="preserve"> </w:t>
      </w:r>
      <m:oMath>
        <m:r>
          <m:t>n</m:t>
        </m:r>
        <m:r>
          <m:rPr>
            <m:sty m:val="p"/>
          </m:rPr>
          <m:t>=</m:t>
        </m:r>
        <m:r>
          <m:t>121</m:t>
        </m:r>
      </m:oMath>
      <w:r>
        <w:t xml:space="preserve"> </w:t>
      </w:r>
      <w:r>
        <w:t xml:space="preserve">ist</w:t>
      </w:r>
      <w:r>
        <w:t xml:space="preserve"> </w:t>
      </w:r>
      <m:oMath>
        <m:r>
          <m:rPr>
            <m:sty m:val="p"/>
          </m:rPr>
          <m:t>SE</m:t>
        </m:r>
        <m:r>
          <m:rPr>
            <m:sty m:val="p"/>
          </m:rPr>
          <m:t>=</m:t>
        </m:r>
        <m:rad>
          <m:radPr>
            <m:degHide m:val="on"/>
          </m:radPr>
          <m:deg/>
          <m:e>
            <m:r>
              <m:t>196</m:t>
            </m:r>
          </m:e>
        </m:rad>
        <m:r>
          <m:rPr>
            <m:sty m:val="p"/>
          </m:rPr>
          <m:t>/</m:t>
        </m:r>
        <m:rad>
          <m:radPr>
            <m:degHide m:val="on"/>
          </m:radPr>
          <m:deg/>
          <m:e>
            <m:r>
              <m:t>121</m:t>
            </m:r>
          </m:e>
        </m:rad>
        <m:r>
          <m:rPr>
            <m:sty m:val="p"/>
          </m:rPr>
          <m:t>=</m:t>
        </m:r>
        <m:r>
          <m:t>1.2727</m:t>
        </m:r>
      </m:oMath>
      <w:r>
        <w:t xml:space="preserve"> </w:t>
      </w:r>
      <w:r>
        <w:t xml:space="preserve">Wertpunkte. Die grössere Stichprobe verringert den SE über die Quadratwurzel aus</w:t>
      </w:r>
      <w:r>
        <w:t xml:space="preserve"> </w:t>
      </w:r>
      <m:oMath>
        <m:r>
          <m:t>n</m:t>
        </m:r>
      </m:oMath>
      <w:r>
        <w:t xml:space="preserve">. Ein kleinerer SE bedeutet, dass die Mittelwerte wiederholter Stichproben dichter um den Populationsmittelwert liegen.</w:t>
      </w:r>
    </w:p>
    <w:bookmarkEnd w:id="175"/>
    <w:bookmarkStart w:id="176" w:name="Xaa96a31748365a206122af869816d3f378b1ccd"/>
    <w:p>
      <w:pPr>
        <w:pStyle w:val="Heading3"/>
      </w:pPr>
      <w:r>
        <w:rPr>
          <w:rStyle w:val="VerbatimChar"/>
        </w:rPr>
        <w:t xml:space="preserve">T02-A12-V02</w:t>
      </w:r>
      <w:r>
        <w:t xml:space="preserve">: Präzision eines Stichprobenmittelwerts: Bearbeitungszeit</w:t>
      </w:r>
    </w:p>
    <w:p>
      <w:pPr>
        <w:pStyle w:val="FirstParagraph"/>
      </w:pPr>
      <w:r>
        <w:rPr>
          <w:b/>
          <w:bCs/>
        </w:rPr>
        <w:t xml:space="preserve">Vor dem Rechnen begründen, Teil (a)</w:t>
      </w:r>
    </w:p>
    <w:p>
      <w:pPr>
        <w:pStyle w:val="BodyText"/>
      </w:pPr>
      <w:r>
        <w:t xml:space="preserve">Für einen erwartungstreuen Stichprobenmittelwert gilt</w:t>
      </w:r>
      <w:r>
        <w:t xml:space="preserve"> </w:t>
      </w:r>
      <m:oMath>
        <m:r>
          <m:t>E</m:t>
        </m:r>
        <m:d>
          <m:dPr>
            <m:begChr m:val="("/>
            <m:sepChr m:val=""/>
            <m:endChr m:val=")"/>
            <m:grow/>
          </m:dPr>
          <m:e>
            <m:acc>
              <m:accPr>
                <m:chr m:val="‾"/>
              </m:accPr>
              <m:e>
                <m:r>
                  <m:t>X</m:t>
                </m:r>
              </m:e>
            </m:acc>
          </m:e>
        </m:d>
        <m:r>
          <m:rPr>
            <m:sty m:val="p"/>
          </m:rPr>
          <m:t>=</m:t>
        </m:r>
        <m:r>
          <m:t>μ</m:t>
        </m:r>
        <m:r>
          <m:rPr>
            <m:sty m:val="p"/>
          </m:rPr>
          <m:t>=</m:t>
        </m:r>
        <m:r>
          <m:t>52</m:t>
        </m:r>
      </m:oMath>
      <w:r>
        <w:t xml:space="preserve">. Aus der Unabhängigkeit folgt</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225</m:t>
            </m:r>
          </m:e>
        </m:rad>
        <m:r>
          <m:rPr>
            <m:sty m:val="p"/>
          </m:rPr>
          <m:t>=</m:t>
        </m:r>
        <m:r>
          <m:t>15.00</m:t>
        </m:r>
      </m:oMath>
      <w:r>
        <w:t xml:space="preserve">. Daher ist</w:t>
      </w:r>
      <w:r>
        <w:t xml:space="preserve"> </w:t>
      </w:r>
      <m:oMath>
        <m:r>
          <m:rPr>
            <m:sty m:val="p"/>
          </m:rPr>
          <m:t>SE</m:t>
        </m:r>
        <m:r>
          <m:rPr>
            <m:sty m:val="p"/>
          </m:rPr>
          <m:t>=</m:t>
        </m:r>
        <m:r>
          <m:t>15.00</m:t>
        </m:r>
        <m:r>
          <m:rPr>
            <m:sty m:val="p"/>
          </m:rPr>
          <m:t>/</m:t>
        </m:r>
        <m:rad>
          <m:radPr>
            <m:degHide m:val="on"/>
          </m:radPr>
          <m:deg/>
          <m:e>
            <m:r>
              <m:t>36</m:t>
            </m:r>
          </m:e>
        </m:rad>
        <m:r>
          <m:rPr>
            <m:sty m:val="p"/>
          </m:rPr>
          <m:t>=</m:t>
        </m:r>
        <m:r>
          <m:t>2.5000</m:t>
        </m:r>
      </m:oMath>
      <w:r>
        <w:t xml:space="preserve"> </w:t>
      </w:r>
      <w:r>
        <w:t xml:space="preserve">Minuten. Über wiederholte Stichproben beträgt der Mittelwert ihrer Mittelwerte 52 Minuten; ihre Standardabweichung beträgt 2.5000 Minuten.</w:t>
      </w:r>
    </w:p>
    <w:p>
      <w:pPr>
        <w:pStyle w:val="BodyText"/>
      </w:pPr>
      <w:r>
        <w:rPr>
          <w:b/>
          <w:bCs/>
        </w:rPr>
        <w:t xml:space="preserve">Berechnung durchführen, Teil (b)</w:t>
      </w:r>
    </w:p>
    <w:p>
      <w:pPr>
        <w:pStyle w:val="BodyText"/>
      </w:pPr>
      <w:r>
        <w:t xml:space="preserve">Bei Varianz 144 ist</w:t>
      </w:r>
      <w:r>
        <w:t xml:space="preserve"> </w:t>
      </w:r>
      <m:oMath>
        <m:r>
          <m:rPr>
            <m:sty m:val="p"/>
          </m:rPr>
          <m:t>SE</m:t>
        </m:r>
        <m:r>
          <m:rPr>
            <m:sty m:val="p"/>
          </m:rPr>
          <m:t>=</m:t>
        </m:r>
        <m:rad>
          <m:radPr>
            <m:degHide m:val="on"/>
          </m:radPr>
          <m:deg/>
          <m:e>
            <m:r>
              <m:t>144</m:t>
            </m:r>
          </m:e>
        </m:rad>
        <m:r>
          <m:rPr>
            <m:sty m:val="p"/>
          </m:rPr>
          <m:t>/</m:t>
        </m:r>
        <m:rad>
          <m:radPr>
            <m:degHide m:val="on"/>
          </m:radPr>
          <m:deg/>
          <m:e>
            <m:r>
              <m:t>36</m:t>
            </m:r>
          </m:e>
        </m:rad>
        <m:r>
          <m:rPr>
            <m:sty m:val="p"/>
          </m:rPr>
          <m:t>=</m:t>
        </m:r>
        <m:r>
          <m:t>2.0000</m:t>
        </m:r>
      </m:oMath>
      <w:r>
        <w:t xml:space="preserve"> </w:t>
      </w:r>
      <w:r>
        <w:t xml:space="preserve">Minuten. Die kleinere Populationsvarianz verringert den SE gegenüber Teil</w:t>
      </w:r>
    </w:p>
    <w:p>
      <w:pPr>
        <w:pStyle w:val="BodyText"/>
      </w:pPr>
      <w:r>
        <w:rPr>
          <w:b/>
          <w:bCs/>
        </w:rPr>
        <w:t xml:space="preserve">Berechnung durchführen, Teil (a)</w:t>
      </w:r>
    </w:p>
    <w:p>
      <w:pPr>
        <w:pStyle w:val="BodyText"/>
      </w:pPr>
      <w:r>
        <w:t xml:space="preserve">.</w:t>
      </w:r>
    </w:p>
    <w:p>
      <w:pPr>
        <w:pStyle w:val="BodyText"/>
      </w:pPr>
      <w:r>
        <w:rPr>
          <w:b/>
          <w:bCs/>
        </w:rPr>
        <w:t xml:space="preserve">Ergebnis interpretieren und prüfen, Teil (c)</w:t>
      </w:r>
    </w:p>
    <w:p>
      <w:pPr>
        <w:pStyle w:val="BodyText"/>
      </w:pPr>
      <w:r>
        <w:t xml:space="preserve">Bei</w:t>
      </w:r>
      <w:r>
        <w:t xml:space="preserve"> </w:t>
      </w:r>
      <m:oMath>
        <m:r>
          <m:t>n</m:t>
        </m:r>
        <m:r>
          <m:rPr>
            <m:sty m:val="p"/>
          </m:rPr>
          <m:t>=</m:t>
        </m:r>
        <m:r>
          <m:t>100</m:t>
        </m:r>
      </m:oMath>
      <w:r>
        <w:t xml:space="preserve"> </w:t>
      </w:r>
      <w:r>
        <w:t xml:space="preserve">ist</w:t>
      </w:r>
      <w:r>
        <w:t xml:space="preserve"> </w:t>
      </w:r>
      <m:oMath>
        <m:r>
          <m:rPr>
            <m:sty m:val="p"/>
          </m:rPr>
          <m:t>SE</m:t>
        </m:r>
        <m:r>
          <m:rPr>
            <m:sty m:val="p"/>
          </m:rPr>
          <m:t>=</m:t>
        </m:r>
        <m:rad>
          <m:radPr>
            <m:degHide m:val="on"/>
          </m:radPr>
          <m:deg/>
          <m:e>
            <m:r>
              <m:t>225</m:t>
            </m:r>
          </m:e>
        </m:rad>
        <m:r>
          <m:rPr>
            <m:sty m:val="p"/>
          </m:rPr>
          <m:t>/</m:t>
        </m:r>
        <m:rad>
          <m:radPr>
            <m:degHide m:val="on"/>
          </m:radPr>
          <m:deg/>
          <m:e>
            <m:r>
              <m:t>100</m:t>
            </m:r>
          </m:e>
        </m:rad>
        <m:r>
          <m:rPr>
            <m:sty m:val="p"/>
          </m:rPr>
          <m:t>=</m:t>
        </m:r>
        <m:r>
          <m:t>1.5000</m:t>
        </m:r>
      </m:oMath>
      <w:r>
        <w:t xml:space="preserve"> </w:t>
      </w:r>
      <w:r>
        <w:t xml:space="preserve">Minuten. Die grössere Stichprobe verringert den SE über die Quadratwurzel aus</w:t>
      </w:r>
      <w:r>
        <w:t xml:space="preserve"> </w:t>
      </w:r>
      <m:oMath>
        <m:r>
          <m:t>n</m:t>
        </m:r>
      </m:oMath>
      <w:r>
        <w:t xml:space="preserve">. Ein kleinerer SE bedeutet, dass die Mittelwerte wiederholter Stichproben dichter um den Populationsmittelwert liegen.</w:t>
      </w:r>
    </w:p>
    <w:bookmarkEnd w:id="176"/>
    <w:bookmarkStart w:id="177" w:name="X19ee984e80869a2e585dc590c39182e9000874a"/>
    <w:p>
      <w:pPr>
        <w:pStyle w:val="Heading3"/>
      </w:pPr>
      <w:r>
        <w:rPr>
          <w:rStyle w:val="VerbatimChar"/>
        </w:rPr>
        <w:t xml:space="preserve">T02-A12-V03</w:t>
      </w:r>
      <w:r>
        <w:t xml:space="preserve">: Präzision eines Stichprobenmittelwerts: Wohlbefindensindex</w:t>
      </w:r>
    </w:p>
    <w:p>
      <w:pPr>
        <w:pStyle w:val="FirstParagraph"/>
      </w:pPr>
      <w:r>
        <w:rPr>
          <w:b/>
          <w:bCs/>
        </w:rPr>
        <w:t xml:space="preserve">Vor dem Rechnen begründen, Teil (a)</w:t>
      </w:r>
    </w:p>
    <w:p>
      <w:pPr>
        <w:pStyle w:val="BodyText"/>
      </w:pPr>
      <w:r>
        <w:t xml:space="preserve">Für einen erwartungstreuen Stichprobenmittelwert gilt</w:t>
      </w:r>
      <w:r>
        <w:t xml:space="preserve"> </w:t>
      </w:r>
      <m:oMath>
        <m:r>
          <m:t>E</m:t>
        </m:r>
        <m:d>
          <m:dPr>
            <m:begChr m:val="("/>
            <m:sepChr m:val=""/>
            <m:endChr m:val=")"/>
            <m:grow/>
          </m:dPr>
          <m:e>
            <m:acc>
              <m:accPr>
                <m:chr m:val="‾"/>
              </m:accPr>
              <m:e>
                <m:r>
                  <m:t>X</m:t>
                </m:r>
              </m:e>
            </m:acc>
          </m:e>
        </m:d>
        <m:r>
          <m:rPr>
            <m:sty m:val="p"/>
          </m:rPr>
          <m:t>=</m:t>
        </m:r>
        <m:r>
          <m:t>μ</m:t>
        </m:r>
        <m:r>
          <m:rPr>
            <m:sty m:val="p"/>
          </m:rPr>
          <m:t>=</m:t>
        </m:r>
        <m:r>
          <m:t>71</m:t>
        </m:r>
      </m:oMath>
      <w:r>
        <w:t xml:space="preserve">. Aus der Unabhängigkeit folgt</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144</m:t>
            </m:r>
          </m:e>
        </m:rad>
        <m:r>
          <m:rPr>
            <m:sty m:val="p"/>
          </m:rPr>
          <m:t>=</m:t>
        </m:r>
        <m:r>
          <m:t>12.00</m:t>
        </m:r>
      </m:oMath>
      <w:r>
        <w:t xml:space="preserve">. Daher ist</w:t>
      </w:r>
      <w:r>
        <w:t xml:space="preserve"> </w:t>
      </w:r>
      <m:oMath>
        <m:r>
          <m:rPr>
            <m:sty m:val="p"/>
          </m:rPr>
          <m:t>SE</m:t>
        </m:r>
        <m:r>
          <m:rPr>
            <m:sty m:val="p"/>
          </m:rPr>
          <m:t>=</m:t>
        </m:r>
        <m:r>
          <m:t>12.00</m:t>
        </m:r>
        <m:r>
          <m:rPr>
            <m:sty m:val="p"/>
          </m:rPr>
          <m:t>/</m:t>
        </m:r>
        <m:rad>
          <m:radPr>
            <m:degHide m:val="on"/>
          </m:radPr>
          <m:deg/>
          <m:e>
            <m:r>
              <m:t>64</m:t>
            </m:r>
          </m:e>
        </m:rad>
        <m:r>
          <m:rPr>
            <m:sty m:val="p"/>
          </m:rPr>
          <m:t>=</m:t>
        </m:r>
        <m:r>
          <m:t>1.5000</m:t>
        </m:r>
      </m:oMath>
      <w:r>
        <w:t xml:space="preserve"> </w:t>
      </w:r>
      <w:r>
        <w:t xml:space="preserve">Indexpunkte. Über wiederholte Stichproben beträgt der Mittelwert ihrer Mittelwerte 71 Indexpunkte; ihre Standardabweichung beträgt 1.5000 Indexpunkte.</w:t>
      </w:r>
    </w:p>
    <w:p>
      <w:pPr>
        <w:pStyle w:val="BodyText"/>
      </w:pPr>
      <w:r>
        <w:rPr>
          <w:b/>
          <w:bCs/>
        </w:rPr>
        <w:t xml:space="preserve">Berechnung durchführen, Teil (b)</w:t>
      </w:r>
    </w:p>
    <w:p>
      <w:pPr>
        <w:pStyle w:val="BodyText"/>
      </w:pPr>
      <w:r>
        <w:t xml:space="preserve">Bei Varianz 256 ist</w:t>
      </w:r>
      <w:r>
        <w:t xml:space="preserve"> </w:t>
      </w:r>
      <m:oMath>
        <m:r>
          <m:rPr>
            <m:sty m:val="p"/>
          </m:rPr>
          <m:t>SE</m:t>
        </m:r>
        <m:r>
          <m:rPr>
            <m:sty m:val="p"/>
          </m:rPr>
          <m:t>=</m:t>
        </m:r>
        <m:rad>
          <m:radPr>
            <m:degHide m:val="on"/>
          </m:radPr>
          <m:deg/>
          <m:e>
            <m:r>
              <m:t>256</m:t>
            </m:r>
          </m:e>
        </m:rad>
        <m:r>
          <m:rPr>
            <m:sty m:val="p"/>
          </m:rPr>
          <m:t>/</m:t>
        </m:r>
        <m:rad>
          <m:radPr>
            <m:degHide m:val="on"/>
          </m:radPr>
          <m:deg/>
          <m:e>
            <m:r>
              <m:t>64</m:t>
            </m:r>
          </m:e>
        </m:rad>
        <m:r>
          <m:rPr>
            <m:sty m:val="p"/>
          </m:rPr>
          <m:t>=</m:t>
        </m:r>
        <m:r>
          <m:t>2.0000</m:t>
        </m:r>
      </m:oMath>
      <w:r>
        <w:t xml:space="preserve"> </w:t>
      </w:r>
      <w:r>
        <w:t xml:space="preserve">Indexpunkte. Die grössere Populationsvarianz erhöht den SE gegenüber Teil</w:t>
      </w:r>
    </w:p>
    <w:p>
      <w:pPr>
        <w:pStyle w:val="BodyText"/>
      </w:pPr>
      <w:r>
        <w:rPr>
          <w:b/>
          <w:bCs/>
        </w:rPr>
        <w:t xml:space="preserve">Berechnung durchführen, Teil (a)</w:t>
      </w:r>
    </w:p>
    <w:p>
      <w:pPr>
        <w:pStyle w:val="BodyText"/>
      </w:pPr>
      <w:r>
        <w:t xml:space="preserve">.</w:t>
      </w:r>
    </w:p>
    <w:p>
      <w:pPr>
        <w:pStyle w:val="BodyText"/>
      </w:pPr>
      <w:r>
        <w:rPr>
          <w:b/>
          <w:bCs/>
        </w:rPr>
        <w:t xml:space="preserve">Ergebnis interpretieren und prüfen, Teil (c)</w:t>
      </w:r>
    </w:p>
    <w:p>
      <w:pPr>
        <w:pStyle w:val="BodyText"/>
      </w:pPr>
      <w:r>
        <w:t xml:space="preserve">Bei</w:t>
      </w:r>
      <w:r>
        <w:t xml:space="preserve"> </w:t>
      </w:r>
      <m:oMath>
        <m:r>
          <m:t>n</m:t>
        </m:r>
        <m:r>
          <m:rPr>
            <m:sty m:val="p"/>
          </m:rPr>
          <m:t>=</m:t>
        </m:r>
        <m:r>
          <m:t>81</m:t>
        </m:r>
      </m:oMath>
      <w:r>
        <w:t xml:space="preserve"> </w:t>
      </w:r>
      <w:r>
        <w:t xml:space="preserve">ist</w:t>
      </w:r>
      <w:r>
        <w:t xml:space="preserve"> </w:t>
      </w:r>
      <m:oMath>
        <m:r>
          <m:rPr>
            <m:sty m:val="p"/>
          </m:rPr>
          <m:t>SE</m:t>
        </m:r>
        <m:r>
          <m:rPr>
            <m:sty m:val="p"/>
          </m:rPr>
          <m:t>=</m:t>
        </m:r>
        <m:rad>
          <m:radPr>
            <m:degHide m:val="on"/>
          </m:radPr>
          <m:deg/>
          <m:e>
            <m:r>
              <m:t>144</m:t>
            </m:r>
          </m:e>
        </m:rad>
        <m:r>
          <m:rPr>
            <m:sty m:val="p"/>
          </m:rPr>
          <m:t>/</m:t>
        </m:r>
        <m:rad>
          <m:radPr>
            <m:degHide m:val="on"/>
          </m:radPr>
          <m:deg/>
          <m:e>
            <m:r>
              <m:t>81</m:t>
            </m:r>
          </m:e>
        </m:rad>
        <m:r>
          <m:rPr>
            <m:sty m:val="p"/>
          </m:rPr>
          <m:t>=</m:t>
        </m:r>
        <m:r>
          <m:t>1.3333</m:t>
        </m:r>
      </m:oMath>
      <w:r>
        <w:t xml:space="preserve"> </w:t>
      </w:r>
      <w:r>
        <w:t xml:space="preserve">Indexpunkte. Die grössere Stichprobe verringert den SE über die Quadratwurzel aus</w:t>
      </w:r>
      <w:r>
        <w:t xml:space="preserve"> </w:t>
      </w:r>
      <m:oMath>
        <m:r>
          <m:t>n</m:t>
        </m:r>
      </m:oMath>
      <w:r>
        <w:t xml:space="preserve">. Ein kleinerer SE bedeutet, dass die Mittelwerte wiederholter Stichproben dichter um den Populationsmittelwert liegen.</w:t>
      </w:r>
    </w:p>
    <w:bookmarkEnd w:id="177"/>
    <w:bookmarkStart w:id="178" w:name="Xf7cd05581022e62e7181c6066795c6f5343e120"/>
    <w:p>
      <w:pPr>
        <w:pStyle w:val="Heading3"/>
      </w:pPr>
      <w:r>
        <w:rPr>
          <w:rStyle w:val="VerbatimChar"/>
        </w:rPr>
        <w:t xml:space="preserve">T02-A12-V04</w:t>
      </w:r>
      <w:r>
        <w:t xml:space="preserve">: Präzision eines Stichprobenmittelwerts: Gedächtniswert</w:t>
      </w:r>
    </w:p>
    <w:p>
      <w:pPr>
        <w:pStyle w:val="FirstParagraph"/>
      </w:pPr>
      <w:r>
        <w:rPr>
          <w:b/>
          <w:bCs/>
        </w:rPr>
        <w:t xml:space="preserve">Vor dem Rechnen begründen, Teil (a)</w:t>
      </w:r>
    </w:p>
    <w:p>
      <w:pPr>
        <w:pStyle w:val="BodyText"/>
      </w:pPr>
      <w:r>
        <w:t xml:space="preserve">Für einen erwartungstreuen Stichprobenmittelwert gilt</w:t>
      </w:r>
      <w:r>
        <w:t xml:space="preserve"> </w:t>
      </w:r>
      <m:oMath>
        <m:r>
          <m:t>E</m:t>
        </m:r>
        <m:d>
          <m:dPr>
            <m:begChr m:val="("/>
            <m:sepChr m:val=""/>
            <m:endChr m:val=")"/>
            <m:grow/>
          </m:dPr>
          <m:e>
            <m:acc>
              <m:accPr>
                <m:chr m:val="‾"/>
              </m:accPr>
              <m:e>
                <m:r>
                  <m:t>X</m:t>
                </m:r>
              </m:e>
            </m:acc>
          </m:e>
        </m:d>
        <m:r>
          <m:rPr>
            <m:sty m:val="p"/>
          </m:rPr>
          <m:t>=</m:t>
        </m:r>
        <m:r>
          <m:t>μ</m:t>
        </m:r>
        <m:r>
          <m:rPr>
            <m:sty m:val="p"/>
          </m:rPr>
          <m:t>=</m:t>
        </m:r>
        <m:r>
          <m:t>105</m:t>
        </m:r>
      </m:oMath>
      <w:r>
        <w:t xml:space="preserve">. Aus der Unabhängigkeit folgt</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324</m:t>
            </m:r>
          </m:e>
        </m:rad>
        <m:r>
          <m:rPr>
            <m:sty m:val="p"/>
          </m:rPr>
          <m:t>=</m:t>
        </m:r>
        <m:r>
          <m:t>18.00</m:t>
        </m:r>
      </m:oMath>
      <w:r>
        <w:t xml:space="preserve">. Daher ist</w:t>
      </w:r>
      <w:r>
        <w:t xml:space="preserve"> </w:t>
      </w:r>
      <m:oMath>
        <m:r>
          <m:rPr>
            <m:sty m:val="p"/>
          </m:rPr>
          <m:t>SE</m:t>
        </m:r>
        <m:r>
          <m:rPr>
            <m:sty m:val="p"/>
          </m:rPr>
          <m:t>=</m:t>
        </m:r>
        <m:r>
          <m:t>18.00</m:t>
        </m:r>
        <m:r>
          <m:rPr>
            <m:sty m:val="p"/>
          </m:rPr>
          <m:t>/</m:t>
        </m:r>
        <m:rad>
          <m:radPr>
            <m:degHide m:val="on"/>
          </m:radPr>
          <m:deg/>
          <m:e>
            <m:r>
              <m:t>81</m:t>
            </m:r>
          </m:e>
        </m:rad>
        <m:r>
          <m:rPr>
            <m:sty m:val="p"/>
          </m:rPr>
          <m:t>=</m:t>
        </m:r>
        <m:r>
          <m:t>2.0000</m:t>
        </m:r>
      </m:oMath>
      <w:r>
        <w:t xml:space="preserve"> </w:t>
      </w:r>
      <w:r>
        <w:t xml:space="preserve">Wertpunkte. Über wiederholte Stichproben beträgt der Mittelwert ihrer Mittelwerte 105 Wertpunkte; ihre Standardabweichung beträgt 2.0000 Wertpunkte.</w:t>
      </w:r>
    </w:p>
    <w:p>
      <w:pPr>
        <w:pStyle w:val="BodyText"/>
      </w:pPr>
      <w:r>
        <w:rPr>
          <w:b/>
          <w:bCs/>
        </w:rPr>
        <w:t xml:space="preserve">Berechnung durchführen, Teil (b)</w:t>
      </w:r>
    </w:p>
    <w:p>
      <w:pPr>
        <w:pStyle w:val="BodyText"/>
      </w:pPr>
      <w:r>
        <w:t xml:space="preserve">Bei Varianz 225 ist</w:t>
      </w:r>
      <w:r>
        <w:t xml:space="preserve"> </w:t>
      </w:r>
      <m:oMath>
        <m:r>
          <m:rPr>
            <m:sty m:val="p"/>
          </m:rPr>
          <m:t>SE</m:t>
        </m:r>
        <m:r>
          <m:rPr>
            <m:sty m:val="p"/>
          </m:rPr>
          <m:t>=</m:t>
        </m:r>
        <m:rad>
          <m:radPr>
            <m:degHide m:val="on"/>
          </m:radPr>
          <m:deg/>
          <m:e>
            <m:r>
              <m:t>225</m:t>
            </m:r>
          </m:e>
        </m:rad>
        <m:r>
          <m:rPr>
            <m:sty m:val="p"/>
          </m:rPr>
          <m:t>/</m:t>
        </m:r>
        <m:rad>
          <m:radPr>
            <m:degHide m:val="on"/>
          </m:radPr>
          <m:deg/>
          <m:e>
            <m:r>
              <m:t>81</m:t>
            </m:r>
          </m:e>
        </m:rad>
        <m:r>
          <m:rPr>
            <m:sty m:val="p"/>
          </m:rPr>
          <m:t>=</m:t>
        </m:r>
        <m:r>
          <m:t>1.6667</m:t>
        </m:r>
      </m:oMath>
      <w:r>
        <w:t xml:space="preserve"> </w:t>
      </w:r>
      <w:r>
        <w:t xml:space="preserve">Wertpunkte. Die kleinere Populationsvarianz verringert den SE gegenüber Teil</w:t>
      </w:r>
    </w:p>
    <w:p>
      <w:pPr>
        <w:pStyle w:val="BodyText"/>
      </w:pPr>
      <w:r>
        <w:rPr>
          <w:b/>
          <w:bCs/>
        </w:rPr>
        <w:t xml:space="preserve">Berechnung durchführen, Teil (a)</w:t>
      </w:r>
    </w:p>
    <w:p>
      <w:pPr>
        <w:pStyle w:val="BodyText"/>
      </w:pPr>
      <w:r>
        <w:t xml:space="preserve">.</w:t>
      </w:r>
    </w:p>
    <w:p>
      <w:pPr>
        <w:pStyle w:val="BodyText"/>
      </w:pPr>
      <w:r>
        <w:rPr>
          <w:b/>
          <w:bCs/>
        </w:rPr>
        <w:t xml:space="preserve">Ergebnis interpretieren und prüfen, Teil (c)</w:t>
      </w:r>
    </w:p>
    <w:p>
      <w:pPr>
        <w:pStyle w:val="BodyText"/>
      </w:pPr>
      <w:r>
        <w:t xml:space="preserve">Bei</w:t>
      </w:r>
      <w:r>
        <w:t xml:space="preserve"> </w:t>
      </w:r>
      <m:oMath>
        <m:r>
          <m:t>n</m:t>
        </m:r>
        <m:r>
          <m:rPr>
            <m:sty m:val="p"/>
          </m:rPr>
          <m:t>=</m:t>
        </m:r>
        <m:r>
          <m:t>144</m:t>
        </m:r>
      </m:oMath>
      <w:r>
        <w:t xml:space="preserve"> </w:t>
      </w:r>
      <w:r>
        <w:t xml:space="preserve">ist</w:t>
      </w:r>
      <w:r>
        <w:t xml:space="preserve"> </w:t>
      </w:r>
      <m:oMath>
        <m:r>
          <m:rPr>
            <m:sty m:val="p"/>
          </m:rPr>
          <m:t>SE</m:t>
        </m:r>
        <m:r>
          <m:rPr>
            <m:sty m:val="p"/>
          </m:rPr>
          <m:t>=</m:t>
        </m:r>
        <m:rad>
          <m:radPr>
            <m:degHide m:val="on"/>
          </m:radPr>
          <m:deg/>
          <m:e>
            <m:r>
              <m:t>324</m:t>
            </m:r>
          </m:e>
        </m:rad>
        <m:r>
          <m:rPr>
            <m:sty m:val="p"/>
          </m:rPr>
          <m:t>/</m:t>
        </m:r>
        <m:rad>
          <m:radPr>
            <m:degHide m:val="on"/>
          </m:radPr>
          <m:deg/>
          <m:e>
            <m:r>
              <m:t>144</m:t>
            </m:r>
          </m:e>
        </m:rad>
        <m:r>
          <m:rPr>
            <m:sty m:val="p"/>
          </m:rPr>
          <m:t>=</m:t>
        </m:r>
        <m:r>
          <m:t>1.5000</m:t>
        </m:r>
      </m:oMath>
      <w:r>
        <w:t xml:space="preserve"> </w:t>
      </w:r>
      <w:r>
        <w:t xml:space="preserve">Wertpunkte. Die grössere Stichprobe verringert den SE über die Quadratwurzel aus</w:t>
      </w:r>
      <w:r>
        <w:t xml:space="preserve"> </w:t>
      </w:r>
      <m:oMath>
        <m:r>
          <m:t>n</m:t>
        </m:r>
      </m:oMath>
      <w:r>
        <w:t xml:space="preserve">. Ein kleinerer SE bedeutet, dass die Mittelwerte wiederholter Stichproben dichter um den Populationsmittelwert liegen.</w:t>
      </w:r>
    </w:p>
    <w:bookmarkEnd w:id="178"/>
    <w:bookmarkStart w:id="179" w:name="X2243ce09096d947fe5808ef8d2bffae32691452"/>
    <w:p>
      <w:pPr>
        <w:pStyle w:val="Heading3"/>
      </w:pPr>
      <w:r>
        <w:rPr>
          <w:rStyle w:val="VerbatimChar"/>
        </w:rPr>
        <w:t xml:space="preserve">T02-A12-V05</w:t>
      </w:r>
      <w:r>
        <w:t xml:space="preserve">: Präzision eines Stichprobenmittelwerts: Vertrauensbewertung</w:t>
      </w:r>
    </w:p>
    <w:p>
      <w:pPr>
        <w:pStyle w:val="FirstParagraph"/>
      </w:pPr>
      <w:r>
        <w:rPr>
          <w:b/>
          <w:bCs/>
        </w:rPr>
        <w:t xml:space="preserve">Vor dem Rechnen begründen, Teil (a)</w:t>
      </w:r>
    </w:p>
    <w:p>
      <w:pPr>
        <w:pStyle w:val="BodyText"/>
      </w:pPr>
      <w:r>
        <w:t xml:space="preserve">Für einen erwartungstreuen Stichprobenmittelwert gilt</w:t>
      </w:r>
      <w:r>
        <w:t xml:space="preserve"> </w:t>
      </w:r>
      <m:oMath>
        <m:r>
          <m:t>E</m:t>
        </m:r>
        <m:d>
          <m:dPr>
            <m:begChr m:val="("/>
            <m:sepChr m:val=""/>
            <m:endChr m:val=")"/>
            <m:grow/>
          </m:dPr>
          <m:e>
            <m:acc>
              <m:accPr>
                <m:chr m:val="‾"/>
              </m:accPr>
              <m:e>
                <m:r>
                  <m:t>X</m:t>
                </m:r>
              </m:e>
            </m:acc>
          </m:e>
        </m:d>
        <m:r>
          <m:rPr>
            <m:sty m:val="p"/>
          </m:rPr>
          <m:t>=</m:t>
        </m:r>
        <m:r>
          <m:t>μ</m:t>
        </m:r>
        <m:r>
          <m:rPr>
            <m:sty m:val="p"/>
          </m:rPr>
          <m:t>=</m:t>
        </m:r>
        <m:r>
          <m:t>48</m:t>
        </m:r>
      </m:oMath>
      <w:r>
        <w:t xml:space="preserve">. Aus der Unabhängigkeit folgt</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100</m:t>
            </m:r>
          </m:e>
        </m:rad>
        <m:r>
          <m:rPr>
            <m:sty m:val="p"/>
          </m:rPr>
          <m:t>=</m:t>
        </m:r>
        <m:r>
          <m:t>10.00</m:t>
        </m:r>
      </m:oMath>
      <w:r>
        <w:t xml:space="preserve">. Daher ist</w:t>
      </w:r>
      <w:r>
        <w:t xml:space="preserve"> </w:t>
      </w:r>
      <m:oMath>
        <m:r>
          <m:rPr>
            <m:sty m:val="p"/>
          </m:rPr>
          <m:t>SE</m:t>
        </m:r>
        <m:r>
          <m:rPr>
            <m:sty m:val="p"/>
          </m:rPr>
          <m:t>=</m:t>
        </m:r>
        <m:r>
          <m:t>10.00</m:t>
        </m:r>
        <m:r>
          <m:rPr>
            <m:sty m:val="p"/>
          </m:rPr>
          <m:t>/</m:t>
        </m:r>
        <m:rad>
          <m:radPr>
            <m:degHide m:val="on"/>
          </m:radPr>
          <m:deg/>
          <m:e>
            <m:r>
              <m:t>25</m:t>
            </m:r>
          </m:e>
        </m:rad>
        <m:r>
          <m:rPr>
            <m:sty m:val="p"/>
          </m:rPr>
          <m:t>=</m:t>
        </m:r>
        <m:r>
          <m:t>2.0000</m:t>
        </m:r>
      </m:oMath>
      <w:r>
        <w:t xml:space="preserve"> </w:t>
      </w:r>
      <w:r>
        <w:t xml:space="preserve">Bewertungspunkte. Über wiederholte Stichproben beträgt der Mittelwert ihrer Mittelwerte 48 Bewertungspunkte; ihre Standardabweichung beträgt 2.0000 Bewertungspunkte.</w:t>
      </w:r>
    </w:p>
    <w:p>
      <w:pPr>
        <w:pStyle w:val="BodyText"/>
      </w:pPr>
      <w:r>
        <w:rPr>
          <w:b/>
          <w:bCs/>
        </w:rPr>
        <w:t xml:space="preserve">Berechnung durchführen, Teil (b)</w:t>
      </w:r>
    </w:p>
    <w:p>
      <w:pPr>
        <w:pStyle w:val="BodyText"/>
      </w:pPr>
      <w:r>
        <w:t xml:space="preserve">Bei Varianz 169 ist</w:t>
      </w:r>
      <w:r>
        <w:t xml:space="preserve"> </w:t>
      </w:r>
      <m:oMath>
        <m:r>
          <m:rPr>
            <m:sty m:val="p"/>
          </m:rPr>
          <m:t>SE</m:t>
        </m:r>
        <m:r>
          <m:rPr>
            <m:sty m:val="p"/>
          </m:rPr>
          <m:t>=</m:t>
        </m:r>
        <m:rad>
          <m:radPr>
            <m:degHide m:val="on"/>
          </m:radPr>
          <m:deg/>
          <m:e>
            <m:r>
              <m:t>169</m:t>
            </m:r>
          </m:e>
        </m:rad>
        <m:r>
          <m:rPr>
            <m:sty m:val="p"/>
          </m:rPr>
          <m:t>/</m:t>
        </m:r>
        <m:rad>
          <m:radPr>
            <m:degHide m:val="on"/>
          </m:radPr>
          <m:deg/>
          <m:e>
            <m:r>
              <m:t>25</m:t>
            </m:r>
          </m:e>
        </m:rad>
        <m:r>
          <m:rPr>
            <m:sty m:val="p"/>
          </m:rPr>
          <m:t>=</m:t>
        </m:r>
        <m:r>
          <m:t>2.6000</m:t>
        </m:r>
      </m:oMath>
      <w:r>
        <w:t xml:space="preserve"> </w:t>
      </w:r>
      <w:r>
        <w:t xml:space="preserve">Bewertungspunkte. Die grössere Populationsvarianz erhöht den SE gegenüber Teil</w:t>
      </w:r>
    </w:p>
    <w:p>
      <w:pPr>
        <w:pStyle w:val="BodyText"/>
      </w:pPr>
      <w:r>
        <w:rPr>
          <w:b/>
          <w:bCs/>
        </w:rPr>
        <w:t xml:space="preserve">Berechnung durchführen, Teil (a)</w:t>
      </w:r>
    </w:p>
    <w:p>
      <w:pPr>
        <w:pStyle w:val="BodyText"/>
      </w:pPr>
      <w:r>
        <w:t xml:space="preserve">.</w:t>
      </w:r>
    </w:p>
    <w:p>
      <w:pPr>
        <w:pStyle w:val="BodyText"/>
      </w:pPr>
      <w:r>
        <w:rPr>
          <w:b/>
          <w:bCs/>
        </w:rPr>
        <w:t xml:space="preserve">Ergebnis interpretieren und prüfen, Teil (c)</w:t>
      </w:r>
    </w:p>
    <w:p>
      <w:pPr>
        <w:pStyle w:val="BodyText"/>
      </w:pPr>
      <w:r>
        <w:t xml:space="preserve">Bei</w:t>
      </w:r>
      <w:r>
        <w:t xml:space="preserve"> </w:t>
      </w:r>
      <m:oMath>
        <m:r>
          <m:t>n</m:t>
        </m:r>
        <m:r>
          <m:rPr>
            <m:sty m:val="p"/>
          </m:rPr>
          <m:t>=</m:t>
        </m:r>
        <m:r>
          <m:t>64</m:t>
        </m:r>
      </m:oMath>
      <w:r>
        <w:t xml:space="preserve"> </w:t>
      </w:r>
      <w:r>
        <w:t xml:space="preserve">ist</w:t>
      </w:r>
      <w:r>
        <w:t xml:space="preserve"> </w:t>
      </w:r>
      <m:oMath>
        <m:r>
          <m:rPr>
            <m:sty m:val="p"/>
          </m:rPr>
          <m:t>SE</m:t>
        </m:r>
        <m:r>
          <m:rPr>
            <m:sty m:val="p"/>
          </m:rPr>
          <m:t>=</m:t>
        </m:r>
        <m:rad>
          <m:radPr>
            <m:degHide m:val="on"/>
          </m:radPr>
          <m:deg/>
          <m:e>
            <m:r>
              <m:t>100</m:t>
            </m:r>
          </m:e>
        </m:rad>
        <m:r>
          <m:rPr>
            <m:sty m:val="p"/>
          </m:rPr>
          <m:t>/</m:t>
        </m:r>
        <m:rad>
          <m:radPr>
            <m:degHide m:val="on"/>
          </m:radPr>
          <m:deg/>
          <m:e>
            <m:r>
              <m:t>64</m:t>
            </m:r>
          </m:e>
        </m:rad>
        <m:r>
          <m:rPr>
            <m:sty m:val="p"/>
          </m:rPr>
          <m:t>=</m:t>
        </m:r>
        <m:r>
          <m:t>1.2500</m:t>
        </m:r>
      </m:oMath>
      <w:r>
        <w:t xml:space="preserve"> </w:t>
      </w:r>
      <w:r>
        <w:t xml:space="preserve">Bewertungspunkte. Die grössere Stichprobe verringert den SE über die Quadratwurzel aus</w:t>
      </w:r>
      <w:r>
        <w:t xml:space="preserve"> </w:t>
      </w:r>
      <m:oMath>
        <m:r>
          <m:t>n</m:t>
        </m:r>
      </m:oMath>
      <w:r>
        <w:t xml:space="preserve">. Ein kleinerer SE bedeutet, dass die Mittelwerte wiederholter Stichproben dichter um den Populationsmittelwert liegen.</w:t>
      </w:r>
    </w:p>
    <w:bookmarkEnd w:id="179"/>
    <w:bookmarkStart w:id="180" w:name="X9acc719c36410c0610d848dd2a44ad58098898c"/>
    <w:p>
      <w:pPr>
        <w:pStyle w:val="Heading3"/>
      </w:pPr>
      <w:r>
        <w:rPr>
          <w:rStyle w:val="VerbatimChar"/>
        </w:rPr>
        <w:t xml:space="preserve">T02-A12-V06</w:t>
      </w:r>
      <w:r>
        <w:t xml:space="preserve">: Präzision eines Stichprobenmittelwerts: Reaktionszeit</w:t>
      </w:r>
    </w:p>
    <w:p>
      <w:pPr>
        <w:pStyle w:val="FirstParagraph"/>
      </w:pPr>
      <w:r>
        <w:rPr>
          <w:b/>
          <w:bCs/>
        </w:rPr>
        <w:t xml:space="preserve">Vor dem Rechnen begründen, Teil (a)</w:t>
      </w:r>
    </w:p>
    <w:p>
      <w:pPr>
        <w:pStyle w:val="BodyText"/>
      </w:pPr>
      <w:r>
        <w:t xml:space="preserve">Für einen erwartungstreuen Stichprobenmittelwert gilt</w:t>
      </w:r>
      <w:r>
        <w:t xml:space="preserve"> </w:t>
      </w:r>
      <m:oMath>
        <m:r>
          <m:t>E</m:t>
        </m:r>
        <m:d>
          <m:dPr>
            <m:begChr m:val="("/>
            <m:sepChr m:val=""/>
            <m:endChr m:val=")"/>
            <m:grow/>
          </m:dPr>
          <m:e>
            <m:acc>
              <m:accPr>
                <m:chr m:val="‾"/>
              </m:accPr>
              <m:e>
                <m:r>
                  <m:t>X</m:t>
                </m:r>
              </m:e>
            </m:acc>
          </m:e>
        </m:d>
        <m:r>
          <m:rPr>
            <m:sty m:val="p"/>
          </m:rPr>
          <m:t>=</m:t>
        </m:r>
        <m:r>
          <m:t>μ</m:t>
        </m:r>
        <m:r>
          <m:rPr>
            <m:sty m:val="p"/>
          </m:rPr>
          <m:t>=</m:t>
        </m:r>
        <m:r>
          <m:t>480</m:t>
        </m:r>
      </m:oMath>
      <w:r>
        <w:t xml:space="preserve">. Aus der Unabhängigkeit folgt</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2500</m:t>
            </m:r>
          </m:e>
        </m:rad>
        <m:r>
          <m:rPr>
            <m:sty m:val="p"/>
          </m:rPr>
          <m:t>=</m:t>
        </m:r>
        <m:r>
          <m:t>50.00</m:t>
        </m:r>
      </m:oMath>
      <w:r>
        <w:t xml:space="preserve">. Daher ist</w:t>
      </w:r>
      <w:r>
        <w:t xml:space="preserve"> </w:t>
      </w:r>
      <m:oMath>
        <m:r>
          <m:rPr>
            <m:sty m:val="p"/>
          </m:rPr>
          <m:t>SE</m:t>
        </m:r>
        <m:r>
          <m:rPr>
            <m:sty m:val="p"/>
          </m:rPr>
          <m:t>=</m:t>
        </m:r>
        <m:r>
          <m:t>50.00</m:t>
        </m:r>
        <m:r>
          <m:rPr>
            <m:sty m:val="p"/>
          </m:rPr>
          <m:t>/</m:t>
        </m:r>
        <m:rad>
          <m:radPr>
            <m:degHide m:val="on"/>
          </m:radPr>
          <m:deg/>
          <m:e>
            <m:r>
              <m:t>100</m:t>
            </m:r>
          </m:e>
        </m:rad>
        <m:r>
          <m:rPr>
            <m:sty m:val="p"/>
          </m:rPr>
          <m:t>=</m:t>
        </m:r>
        <m:r>
          <m:t>5.0000</m:t>
        </m:r>
      </m:oMath>
      <w:r>
        <w:t xml:space="preserve"> </w:t>
      </w:r>
      <w:r>
        <w:t xml:space="preserve">Millisekunden. Über wiederholte Stichproben beträgt der Mittelwert ihrer Mittelwerte 480 Millisekunden; ihre Standardabweichung beträgt 5.0000 Millisekunden.</w:t>
      </w:r>
    </w:p>
    <w:p>
      <w:pPr>
        <w:pStyle w:val="BodyText"/>
      </w:pPr>
      <w:r>
        <w:rPr>
          <w:b/>
          <w:bCs/>
        </w:rPr>
        <w:t xml:space="preserve">Berechnung durchführen, Teil (b)</w:t>
      </w:r>
    </w:p>
    <w:p>
      <w:pPr>
        <w:pStyle w:val="BodyText"/>
      </w:pPr>
      <w:r>
        <w:t xml:space="preserve">Bei Varianz 1600 ist</w:t>
      </w:r>
      <w:r>
        <w:t xml:space="preserve"> </w:t>
      </w:r>
      <m:oMath>
        <m:r>
          <m:rPr>
            <m:sty m:val="p"/>
          </m:rPr>
          <m:t>SE</m:t>
        </m:r>
        <m:r>
          <m:rPr>
            <m:sty m:val="p"/>
          </m:rPr>
          <m:t>=</m:t>
        </m:r>
        <m:rad>
          <m:radPr>
            <m:degHide m:val="on"/>
          </m:radPr>
          <m:deg/>
          <m:e>
            <m:r>
              <m:t>1600</m:t>
            </m:r>
          </m:e>
        </m:rad>
        <m:r>
          <m:rPr>
            <m:sty m:val="p"/>
          </m:rPr>
          <m:t>/</m:t>
        </m:r>
        <m:rad>
          <m:radPr>
            <m:degHide m:val="on"/>
          </m:radPr>
          <m:deg/>
          <m:e>
            <m:r>
              <m:t>100</m:t>
            </m:r>
          </m:e>
        </m:rad>
        <m:r>
          <m:rPr>
            <m:sty m:val="p"/>
          </m:rPr>
          <m:t>=</m:t>
        </m:r>
        <m:r>
          <m:t>4.0000</m:t>
        </m:r>
      </m:oMath>
      <w:r>
        <w:t xml:space="preserve"> </w:t>
      </w:r>
      <w:r>
        <w:t xml:space="preserve">Millisekunden. Die kleinere Populationsvarianz verringert den SE gegenüber Teil</w:t>
      </w:r>
    </w:p>
    <w:p>
      <w:pPr>
        <w:pStyle w:val="BodyText"/>
      </w:pPr>
      <w:r>
        <w:rPr>
          <w:b/>
          <w:bCs/>
        </w:rPr>
        <w:t xml:space="preserve">Berechnung durchführen, Teil (a)</w:t>
      </w:r>
    </w:p>
    <w:p>
      <w:pPr>
        <w:pStyle w:val="BodyText"/>
      </w:pPr>
      <w:r>
        <w:t xml:space="preserve">.</w:t>
      </w:r>
    </w:p>
    <w:p>
      <w:pPr>
        <w:pStyle w:val="BodyText"/>
      </w:pPr>
      <w:r>
        <w:rPr>
          <w:b/>
          <w:bCs/>
        </w:rPr>
        <w:t xml:space="preserve">Ergebnis interpretieren und prüfen, Teil (c)</w:t>
      </w:r>
    </w:p>
    <w:p>
      <w:pPr>
        <w:pStyle w:val="BodyText"/>
      </w:pPr>
      <w:r>
        <w:t xml:space="preserve">Bei</w:t>
      </w:r>
      <w:r>
        <w:t xml:space="preserve"> </w:t>
      </w:r>
      <m:oMath>
        <m:r>
          <m:t>n</m:t>
        </m:r>
        <m:r>
          <m:rPr>
            <m:sty m:val="p"/>
          </m:rPr>
          <m:t>=</m:t>
        </m:r>
        <m:r>
          <m:t>400</m:t>
        </m:r>
      </m:oMath>
      <w:r>
        <w:t xml:space="preserve"> </w:t>
      </w:r>
      <w:r>
        <w:t xml:space="preserve">ist</w:t>
      </w:r>
      <w:r>
        <w:t xml:space="preserve"> </w:t>
      </w:r>
      <m:oMath>
        <m:r>
          <m:rPr>
            <m:sty m:val="p"/>
          </m:rPr>
          <m:t>SE</m:t>
        </m:r>
        <m:r>
          <m:rPr>
            <m:sty m:val="p"/>
          </m:rPr>
          <m:t>=</m:t>
        </m:r>
        <m:rad>
          <m:radPr>
            <m:degHide m:val="on"/>
          </m:radPr>
          <m:deg/>
          <m:e>
            <m:r>
              <m:t>2500</m:t>
            </m:r>
          </m:e>
        </m:rad>
        <m:r>
          <m:rPr>
            <m:sty m:val="p"/>
          </m:rPr>
          <m:t>/</m:t>
        </m:r>
        <m:rad>
          <m:radPr>
            <m:degHide m:val="on"/>
          </m:radPr>
          <m:deg/>
          <m:e>
            <m:r>
              <m:t>400</m:t>
            </m:r>
          </m:e>
        </m:rad>
        <m:r>
          <m:rPr>
            <m:sty m:val="p"/>
          </m:rPr>
          <m:t>=</m:t>
        </m:r>
        <m:r>
          <m:t>2.5000</m:t>
        </m:r>
      </m:oMath>
      <w:r>
        <w:t xml:space="preserve"> </w:t>
      </w:r>
      <w:r>
        <w:t xml:space="preserve">Millisekunden. Die grössere Stichprobe verringert den SE über die Quadratwurzel aus</w:t>
      </w:r>
      <w:r>
        <w:t xml:space="preserve"> </w:t>
      </w:r>
      <m:oMath>
        <m:r>
          <m:t>n</m:t>
        </m:r>
      </m:oMath>
      <w:r>
        <w:t xml:space="preserve">. Ein kleinerer SE bedeutet, dass die Mittelwerte wiederholter Stichproben dichter um den Populationsmittelwert liegen.</w:t>
      </w:r>
    </w:p>
    <w:bookmarkEnd w:id="180"/>
    <w:bookmarkStart w:id="181" w:name="X5b636b7c5a939b09ff1526bbf4de38900985a03"/>
    <w:p>
      <w:pPr>
        <w:pStyle w:val="Heading3"/>
      </w:pPr>
      <w:r>
        <w:rPr>
          <w:rStyle w:val="VerbatimChar"/>
        </w:rPr>
        <w:t xml:space="preserve">T02-A12-V07</w:t>
      </w:r>
      <w:r>
        <w:t xml:space="preserve">: Präzision eines Stichprobenmittelwerts: Zuversichtswert</w:t>
      </w:r>
    </w:p>
    <w:p>
      <w:pPr>
        <w:pStyle w:val="FirstParagraph"/>
      </w:pPr>
      <w:r>
        <w:rPr>
          <w:b/>
          <w:bCs/>
        </w:rPr>
        <w:t xml:space="preserve">Vor dem Rechnen begründen, Teil (a)</w:t>
      </w:r>
    </w:p>
    <w:p>
      <w:pPr>
        <w:pStyle w:val="BodyText"/>
      </w:pPr>
      <w:r>
        <w:t xml:space="preserve">Für einen erwartungstreuen Stichprobenmittelwert gilt</w:t>
      </w:r>
      <w:r>
        <w:t xml:space="preserve"> </w:t>
      </w:r>
      <m:oMath>
        <m:r>
          <m:t>E</m:t>
        </m:r>
        <m:d>
          <m:dPr>
            <m:begChr m:val="("/>
            <m:sepChr m:val=""/>
            <m:endChr m:val=")"/>
            <m:grow/>
          </m:dPr>
          <m:e>
            <m:acc>
              <m:accPr>
                <m:chr m:val="‾"/>
              </m:accPr>
              <m:e>
                <m:r>
                  <m:t>X</m:t>
                </m:r>
              </m:e>
            </m:acc>
          </m:e>
        </m:d>
        <m:r>
          <m:rPr>
            <m:sty m:val="p"/>
          </m:rPr>
          <m:t>=</m:t>
        </m:r>
        <m:r>
          <m:t>μ</m:t>
        </m:r>
        <m:r>
          <m:rPr>
            <m:sty m:val="p"/>
          </m:rPr>
          <m:t>=</m:t>
        </m:r>
        <m:r>
          <m:t>59</m:t>
        </m:r>
      </m:oMath>
      <w:r>
        <w:t xml:space="preserve">. Aus der Unabhängigkeit folgt</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121</m:t>
            </m:r>
          </m:e>
        </m:rad>
        <m:r>
          <m:rPr>
            <m:sty m:val="p"/>
          </m:rPr>
          <m:t>=</m:t>
        </m:r>
        <m:r>
          <m:t>11.00</m:t>
        </m:r>
      </m:oMath>
      <w:r>
        <w:t xml:space="preserve">. Daher ist</w:t>
      </w:r>
      <w:r>
        <w:t xml:space="preserve"> </w:t>
      </w:r>
      <m:oMath>
        <m:r>
          <m:rPr>
            <m:sty m:val="p"/>
          </m:rPr>
          <m:t>SE</m:t>
        </m:r>
        <m:r>
          <m:rPr>
            <m:sty m:val="p"/>
          </m:rPr>
          <m:t>=</m:t>
        </m:r>
        <m:r>
          <m:t>11.00</m:t>
        </m:r>
        <m:r>
          <m:rPr>
            <m:sty m:val="p"/>
          </m:rPr>
          <m:t>/</m:t>
        </m:r>
        <m:rad>
          <m:radPr>
            <m:degHide m:val="on"/>
          </m:radPr>
          <m:deg/>
          <m:e>
            <m:r>
              <m:t>49</m:t>
            </m:r>
          </m:e>
        </m:rad>
        <m:r>
          <m:rPr>
            <m:sty m:val="p"/>
          </m:rPr>
          <m:t>=</m:t>
        </m:r>
        <m:r>
          <m:t>1.5714</m:t>
        </m:r>
      </m:oMath>
      <w:r>
        <w:t xml:space="preserve"> </w:t>
      </w:r>
      <w:r>
        <w:t xml:space="preserve">Wertpunkte. Über wiederholte Stichproben beträgt der Mittelwert ihrer Mittelwerte 59 Wertpunkte; ihre Standardabweichung beträgt 1.5714 Wertpunkte.</w:t>
      </w:r>
    </w:p>
    <w:p>
      <w:pPr>
        <w:pStyle w:val="BodyText"/>
      </w:pPr>
      <w:r>
        <w:rPr>
          <w:b/>
          <w:bCs/>
        </w:rPr>
        <w:t xml:space="preserve">Berechnung durchführen, Teil (b)</w:t>
      </w:r>
    </w:p>
    <w:p>
      <w:pPr>
        <w:pStyle w:val="BodyText"/>
      </w:pPr>
      <w:r>
        <w:t xml:space="preserve">Bei Varianz 196 ist</w:t>
      </w:r>
      <w:r>
        <w:t xml:space="preserve"> </w:t>
      </w:r>
      <m:oMath>
        <m:r>
          <m:rPr>
            <m:sty m:val="p"/>
          </m:rPr>
          <m:t>SE</m:t>
        </m:r>
        <m:r>
          <m:rPr>
            <m:sty m:val="p"/>
          </m:rPr>
          <m:t>=</m:t>
        </m:r>
        <m:rad>
          <m:radPr>
            <m:degHide m:val="on"/>
          </m:radPr>
          <m:deg/>
          <m:e>
            <m:r>
              <m:t>196</m:t>
            </m:r>
          </m:e>
        </m:rad>
        <m:r>
          <m:rPr>
            <m:sty m:val="p"/>
          </m:rPr>
          <m:t>/</m:t>
        </m:r>
        <m:rad>
          <m:radPr>
            <m:degHide m:val="on"/>
          </m:radPr>
          <m:deg/>
          <m:e>
            <m:r>
              <m:t>49</m:t>
            </m:r>
          </m:e>
        </m:rad>
        <m:r>
          <m:rPr>
            <m:sty m:val="p"/>
          </m:rPr>
          <m:t>=</m:t>
        </m:r>
        <m:r>
          <m:t>2.0000</m:t>
        </m:r>
      </m:oMath>
      <w:r>
        <w:t xml:space="preserve"> </w:t>
      </w:r>
      <w:r>
        <w:t xml:space="preserve">Wertpunkte. Die grössere Populationsvarianz erhöht den SE gegenüber Teil</w:t>
      </w:r>
    </w:p>
    <w:p>
      <w:pPr>
        <w:pStyle w:val="BodyText"/>
      </w:pPr>
      <w:r>
        <w:rPr>
          <w:b/>
          <w:bCs/>
        </w:rPr>
        <w:t xml:space="preserve">Berechnung durchführen, Teil (a)</w:t>
      </w:r>
    </w:p>
    <w:p>
      <w:pPr>
        <w:pStyle w:val="BodyText"/>
      </w:pPr>
      <w:r>
        <w:t xml:space="preserve">.</w:t>
      </w:r>
    </w:p>
    <w:p>
      <w:pPr>
        <w:pStyle w:val="BodyText"/>
      </w:pPr>
      <w:r>
        <w:rPr>
          <w:b/>
          <w:bCs/>
        </w:rPr>
        <w:t xml:space="preserve">Ergebnis interpretieren und prüfen, Teil (c)</w:t>
      </w:r>
    </w:p>
    <w:p>
      <w:pPr>
        <w:pStyle w:val="BodyText"/>
      </w:pPr>
      <w:r>
        <w:t xml:space="preserve">Bei</w:t>
      </w:r>
      <w:r>
        <w:t xml:space="preserve"> </w:t>
      </w:r>
      <m:oMath>
        <m:r>
          <m:t>n</m:t>
        </m:r>
        <m:r>
          <m:rPr>
            <m:sty m:val="p"/>
          </m:rPr>
          <m:t>=</m:t>
        </m:r>
        <m:r>
          <m:t>100</m:t>
        </m:r>
      </m:oMath>
      <w:r>
        <w:t xml:space="preserve"> </w:t>
      </w:r>
      <w:r>
        <w:t xml:space="preserve">ist</w:t>
      </w:r>
      <w:r>
        <w:t xml:space="preserve"> </w:t>
      </w:r>
      <m:oMath>
        <m:r>
          <m:rPr>
            <m:sty m:val="p"/>
          </m:rPr>
          <m:t>SE</m:t>
        </m:r>
        <m:r>
          <m:rPr>
            <m:sty m:val="p"/>
          </m:rPr>
          <m:t>=</m:t>
        </m:r>
        <m:rad>
          <m:radPr>
            <m:degHide m:val="on"/>
          </m:radPr>
          <m:deg/>
          <m:e>
            <m:r>
              <m:t>121</m:t>
            </m:r>
          </m:e>
        </m:rad>
        <m:r>
          <m:rPr>
            <m:sty m:val="p"/>
          </m:rPr>
          <m:t>/</m:t>
        </m:r>
        <m:rad>
          <m:radPr>
            <m:degHide m:val="on"/>
          </m:radPr>
          <m:deg/>
          <m:e>
            <m:r>
              <m:t>100</m:t>
            </m:r>
          </m:e>
        </m:rad>
        <m:r>
          <m:rPr>
            <m:sty m:val="p"/>
          </m:rPr>
          <m:t>=</m:t>
        </m:r>
        <m:r>
          <m:t>1.1000</m:t>
        </m:r>
      </m:oMath>
      <w:r>
        <w:t xml:space="preserve"> </w:t>
      </w:r>
      <w:r>
        <w:t xml:space="preserve">Wertpunkte. Die grössere Stichprobe verringert den SE über die Quadratwurzel aus</w:t>
      </w:r>
      <w:r>
        <w:t xml:space="preserve"> </w:t>
      </w:r>
      <m:oMath>
        <m:r>
          <m:t>n</m:t>
        </m:r>
      </m:oMath>
      <w:r>
        <w:t xml:space="preserve">. Ein kleinerer SE bedeutet, dass die Mittelwerte wiederholter Stichproben dichter um den Populationsmittelwert liegen.</w:t>
      </w:r>
    </w:p>
    <w:bookmarkEnd w:id="181"/>
    <w:bookmarkStart w:id="182" w:name="X1f7145f63806a772370f7b3bfc699a58dfdf801"/>
    <w:p>
      <w:pPr>
        <w:pStyle w:val="Heading3"/>
      </w:pPr>
      <w:r>
        <w:rPr>
          <w:rStyle w:val="VerbatimChar"/>
        </w:rPr>
        <w:t xml:space="preserve">T02-A12-V08</w:t>
      </w:r>
      <w:r>
        <w:t xml:space="preserve">: Präzision eines Stichprobenmittelwerts: Besuchsdauer</w:t>
      </w:r>
    </w:p>
    <w:p>
      <w:pPr>
        <w:pStyle w:val="FirstParagraph"/>
      </w:pPr>
      <w:r>
        <w:rPr>
          <w:b/>
          <w:bCs/>
        </w:rPr>
        <w:t xml:space="preserve">Vor dem Rechnen begründen, Teil (a)</w:t>
      </w:r>
    </w:p>
    <w:p>
      <w:pPr>
        <w:pStyle w:val="BodyText"/>
      </w:pPr>
      <w:r>
        <w:t xml:space="preserve">Für einen erwartungstreuen Stichprobenmittelwert gilt</w:t>
      </w:r>
      <w:r>
        <w:t xml:space="preserve"> </w:t>
      </w:r>
      <m:oMath>
        <m:r>
          <m:t>E</m:t>
        </m:r>
        <m:d>
          <m:dPr>
            <m:begChr m:val="("/>
            <m:sepChr m:val=""/>
            <m:endChr m:val=")"/>
            <m:grow/>
          </m:dPr>
          <m:e>
            <m:acc>
              <m:accPr>
                <m:chr m:val="‾"/>
              </m:accPr>
              <m:e>
                <m:r>
                  <m:t>X</m:t>
                </m:r>
              </m:e>
            </m:acc>
          </m:e>
        </m:d>
        <m:r>
          <m:rPr>
            <m:sty m:val="p"/>
          </m:rPr>
          <m:t>=</m:t>
        </m:r>
        <m:r>
          <m:t>μ</m:t>
        </m:r>
        <m:r>
          <m:rPr>
            <m:sty m:val="p"/>
          </m:rPr>
          <m:t>=</m:t>
        </m:r>
        <m:r>
          <m:t>82</m:t>
        </m:r>
      </m:oMath>
      <w:r>
        <w:t xml:space="preserve">. Aus der Unabhängigkeit folgt</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400</m:t>
            </m:r>
          </m:e>
        </m:rad>
        <m:r>
          <m:rPr>
            <m:sty m:val="p"/>
          </m:rPr>
          <m:t>=</m:t>
        </m:r>
        <m:r>
          <m:t>20.00</m:t>
        </m:r>
      </m:oMath>
      <w:r>
        <w:t xml:space="preserve">. Daher ist</w:t>
      </w:r>
      <w:r>
        <w:t xml:space="preserve"> </w:t>
      </w:r>
      <m:oMath>
        <m:r>
          <m:rPr>
            <m:sty m:val="p"/>
          </m:rPr>
          <m:t>SE</m:t>
        </m:r>
        <m:r>
          <m:rPr>
            <m:sty m:val="p"/>
          </m:rPr>
          <m:t>=</m:t>
        </m:r>
        <m:r>
          <m:t>20.00</m:t>
        </m:r>
        <m:r>
          <m:rPr>
            <m:sty m:val="p"/>
          </m:rPr>
          <m:t>/</m:t>
        </m:r>
        <m:rad>
          <m:radPr>
            <m:degHide m:val="on"/>
          </m:radPr>
          <m:deg/>
          <m:e>
            <m:r>
              <m:t>64</m:t>
            </m:r>
          </m:e>
        </m:rad>
        <m:r>
          <m:rPr>
            <m:sty m:val="p"/>
          </m:rPr>
          <m:t>=</m:t>
        </m:r>
        <m:r>
          <m:t>2.5000</m:t>
        </m:r>
      </m:oMath>
      <w:r>
        <w:t xml:space="preserve"> </w:t>
      </w:r>
      <w:r>
        <w:t xml:space="preserve">Minuten. Über wiederholte Stichproben beträgt der Mittelwert ihrer Mittelwerte 82 Minuten; ihre Standardabweichung beträgt 2.5000 Minuten.</w:t>
      </w:r>
    </w:p>
    <w:p>
      <w:pPr>
        <w:pStyle w:val="BodyText"/>
      </w:pPr>
      <w:r>
        <w:rPr>
          <w:b/>
          <w:bCs/>
        </w:rPr>
        <w:t xml:space="preserve">Berechnung durchführen, Teil (b)</w:t>
      </w:r>
    </w:p>
    <w:p>
      <w:pPr>
        <w:pStyle w:val="BodyText"/>
      </w:pPr>
      <w:r>
        <w:t xml:space="preserve">Bei Varianz 256 ist</w:t>
      </w:r>
      <w:r>
        <w:t xml:space="preserve"> </w:t>
      </w:r>
      <m:oMath>
        <m:r>
          <m:rPr>
            <m:sty m:val="p"/>
          </m:rPr>
          <m:t>SE</m:t>
        </m:r>
        <m:r>
          <m:rPr>
            <m:sty m:val="p"/>
          </m:rPr>
          <m:t>=</m:t>
        </m:r>
        <m:rad>
          <m:radPr>
            <m:degHide m:val="on"/>
          </m:radPr>
          <m:deg/>
          <m:e>
            <m:r>
              <m:t>256</m:t>
            </m:r>
          </m:e>
        </m:rad>
        <m:r>
          <m:rPr>
            <m:sty m:val="p"/>
          </m:rPr>
          <m:t>/</m:t>
        </m:r>
        <m:rad>
          <m:radPr>
            <m:degHide m:val="on"/>
          </m:radPr>
          <m:deg/>
          <m:e>
            <m:r>
              <m:t>64</m:t>
            </m:r>
          </m:e>
        </m:rad>
        <m:r>
          <m:rPr>
            <m:sty m:val="p"/>
          </m:rPr>
          <m:t>=</m:t>
        </m:r>
        <m:r>
          <m:t>2.0000</m:t>
        </m:r>
      </m:oMath>
      <w:r>
        <w:t xml:space="preserve"> </w:t>
      </w:r>
      <w:r>
        <w:t xml:space="preserve">Minuten. Die kleinere Populationsvarianz verringert den SE gegenüber Teil</w:t>
      </w:r>
    </w:p>
    <w:p>
      <w:pPr>
        <w:pStyle w:val="BodyText"/>
      </w:pPr>
      <w:r>
        <w:rPr>
          <w:b/>
          <w:bCs/>
        </w:rPr>
        <w:t xml:space="preserve">Berechnung durchführen, Teil (a)</w:t>
      </w:r>
    </w:p>
    <w:p>
      <w:pPr>
        <w:pStyle w:val="BodyText"/>
      </w:pPr>
      <w:r>
        <w:t xml:space="preserve">.</w:t>
      </w:r>
    </w:p>
    <w:p>
      <w:pPr>
        <w:pStyle w:val="BodyText"/>
      </w:pPr>
      <w:r>
        <w:rPr>
          <w:b/>
          <w:bCs/>
        </w:rPr>
        <w:t xml:space="preserve">Ergebnis interpretieren und prüfen, Teil (c)</w:t>
      </w:r>
    </w:p>
    <w:p>
      <w:pPr>
        <w:pStyle w:val="BodyText"/>
      </w:pPr>
      <w:r>
        <w:t xml:space="preserve">Bei</w:t>
      </w:r>
      <w:r>
        <w:t xml:space="preserve"> </w:t>
      </w:r>
      <m:oMath>
        <m:r>
          <m:t>n</m:t>
        </m:r>
        <m:r>
          <m:rPr>
            <m:sty m:val="p"/>
          </m:rPr>
          <m:t>=</m:t>
        </m:r>
        <m:r>
          <m:t>144</m:t>
        </m:r>
      </m:oMath>
      <w:r>
        <w:t xml:space="preserve"> </w:t>
      </w:r>
      <w:r>
        <w:t xml:space="preserve">ist</w:t>
      </w:r>
      <w:r>
        <w:t xml:space="preserve"> </w:t>
      </w:r>
      <m:oMath>
        <m:r>
          <m:rPr>
            <m:sty m:val="p"/>
          </m:rPr>
          <m:t>SE</m:t>
        </m:r>
        <m:r>
          <m:rPr>
            <m:sty m:val="p"/>
          </m:rPr>
          <m:t>=</m:t>
        </m:r>
        <m:rad>
          <m:radPr>
            <m:degHide m:val="on"/>
          </m:radPr>
          <m:deg/>
          <m:e>
            <m:r>
              <m:t>400</m:t>
            </m:r>
          </m:e>
        </m:rad>
        <m:r>
          <m:rPr>
            <m:sty m:val="p"/>
          </m:rPr>
          <m:t>/</m:t>
        </m:r>
        <m:rad>
          <m:radPr>
            <m:degHide m:val="on"/>
          </m:radPr>
          <m:deg/>
          <m:e>
            <m:r>
              <m:t>144</m:t>
            </m:r>
          </m:e>
        </m:rad>
        <m:r>
          <m:rPr>
            <m:sty m:val="p"/>
          </m:rPr>
          <m:t>=</m:t>
        </m:r>
        <m:r>
          <m:t>1.6667</m:t>
        </m:r>
      </m:oMath>
      <w:r>
        <w:t xml:space="preserve"> </w:t>
      </w:r>
      <w:r>
        <w:t xml:space="preserve">Minuten. Die grössere Stichprobe verringert den SE über die Quadratwurzel aus</w:t>
      </w:r>
      <w:r>
        <w:t xml:space="preserve"> </w:t>
      </w:r>
      <m:oMath>
        <m:r>
          <m:t>n</m:t>
        </m:r>
      </m:oMath>
      <w:r>
        <w:t xml:space="preserve">. Ein kleinerer SE bedeutet, dass die Mittelwerte wiederholter Stichproben dichter um den Populationsmittelwert liegen.</w:t>
      </w:r>
    </w:p>
    <w:bookmarkEnd w:id="182"/>
    <w:bookmarkStart w:id="183" w:name="Xd36b79298b3b43aab430d7a9a64e6748519200c"/>
    <w:p>
      <w:pPr>
        <w:pStyle w:val="Heading3"/>
      </w:pPr>
      <w:r>
        <w:rPr>
          <w:rStyle w:val="VerbatimChar"/>
        </w:rPr>
        <w:t xml:space="preserve">T02-A12-V09</w:t>
      </w:r>
      <w:r>
        <w:t xml:space="preserve">: Präzision eines Stichprobenmittelwerts: Genauigkeitswert</w:t>
      </w:r>
    </w:p>
    <w:p>
      <w:pPr>
        <w:pStyle w:val="FirstParagraph"/>
      </w:pPr>
      <w:r>
        <w:rPr>
          <w:b/>
          <w:bCs/>
        </w:rPr>
        <w:t xml:space="preserve">Vor dem Rechnen begründen, Teil (a)</w:t>
      </w:r>
    </w:p>
    <w:p>
      <w:pPr>
        <w:pStyle w:val="BodyText"/>
      </w:pPr>
      <w:r>
        <w:t xml:space="preserve">Für einen erwartungstreuen Stichprobenmittelwert gilt</w:t>
      </w:r>
      <w:r>
        <w:t xml:space="preserve"> </w:t>
      </w:r>
      <m:oMath>
        <m:r>
          <m:t>E</m:t>
        </m:r>
        <m:d>
          <m:dPr>
            <m:begChr m:val="("/>
            <m:sepChr m:val=""/>
            <m:endChr m:val=")"/>
            <m:grow/>
          </m:dPr>
          <m:e>
            <m:acc>
              <m:accPr>
                <m:chr m:val="‾"/>
              </m:accPr>
              <m:e>
                <m:r>
                  <m:t>X</m:t>
                </m:r>
              </m:e>
            </m:acc>
          </m:e>
        </m:d>
        <m:r>
          <m:rPr>
            <m:sty m:val="p"/>
          </m:rPr>
          <m:t>=</m:t>
        </m:r>
        <m:r>
          <m:t>μ</m:t>
        </m:r>
        <m:r>
          <m:rPr>
            <m:sty m:val="p"/>
          </m:rPr>
          <m:t>=</m:t>
        </m:r>
        <m:r>
          <m:t>88</m:t>
        </m:r>
      </m:oMath>
      <w:r>
        <w:t xml:space="preserve">. Aus der Unabhängigkeit folgt</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81</m:t>
            </m:r>
          </m:e>
        </m:rad>
        <m:r>
          <m:rPr>
            <m:sty m:val="p"/>
          </m:rPr>
          <m:t>=</m:t>
        </m:r>
        <m:r>
          <m:t>9.00</m:t>
        </m:r>
      </m:oMath>
      <w:r>
        <w:t xml:space="preserve">. Daher ist</w:t>
      </w:r>
      <w:r>
        <w:t xml:space="preserve"> </w:t>
      </w:r>
      <m:oMath>
        <m:r>
          <m:rPr>
            <m:sty m:val="p"/>
          </m:rPr>
          <m:t>SE</m:t>
        </m:r>
        <m:r>
          <m:rPr>
            <m:sty m:val="p"/>
          </m:rPr>
          <m:t>=</m:t>
        </m:r>
        <m:r>
          <m:t>9.00</m:t>
        </m:r>
        <m:r>
          <m:rPr>
            <m:sty m:val="p"/>
          </m:rPr>
          <m:t>/</m:t>
        </m:r>
        <m:rad>
          <m:radPr>
            <m:degHide m:val="on"/>
          </m:radPr>
          <m:deg/>
          <m:e>
            <m:r>
              <m:t>36</m:t>
            </m:r>
          </m:e>
        </m:rad>
        <m:r>
          <m:rPr>
            <m:sty m:val="p"/>
          </m:rPr>
          <m:t>=</m:t>
        </m:r>
        <m:r>
          <m:t>1.5000</m:t>
        </m:r>
      </m:oMath>
      <w:r>
        <w:t xml:space="preserve"> </w:t>
      </w:r>
      <w:r>
        <w:t xml:space="preserve">Wertpunkte. Über wiederholte Stichproben beträgt der Mittelwert ihrer Mittelwerte 88 Wertpunkte; ihre Standardabweichung beträgt 1.5000 Wertpunkte.</w:t>
      </w:r>
    </w:p>
    <w:p>
      <w:pPr>
        <w:pStyle w:val="BodyText"/>
      </w:pPr>
      <w:r>
        <w:rPr>
          <w:b/>
          <w:bCs/>
        </w:rPr>
        <w:t xml:space="preserve">Berechnung durchführen, Teil (b)</w:t>
      </w:r>
    </w:p>
    <w:p>
      <w:pPr>
        <w:pStyle w:val="BodyText"/>
      </w:pPr>
      <w:r>
        <w:t xml:space="preserve">Bei Varianz 144 ist</w:t>
      </w:r>
      <w:r>
        <w:t xml:space="preserve"> </w:t>
      </w:r>
      <m:oMath>
        <m:r>
          <m:rPr>
            <m:sty m:val="p"/>
          </m:rPr>
          <m:t>SE</m:t>
        </m:r>
        <m:r>
          <m:rPr>
            <m:sty m:val="p"/>
          </m:rPr>
          <m:t>=</m:t>
        </m:r>
        <m:rad>
          <m:radPr>
            <m:degHide m:val="on"/>
          </m:radPr>
          <m:deg/>
          <m:e>
            <m:r>
              <m:t>144</m:t>
            </m:r>
          </m:e>
        </m:rad>
        <m:r>
          <m:rPr>
            <m:sty m:val="p"/>
          </m:rPr>
          <m:t>/</m:t>
        </m:r>
        <m:rad>
          <m:radPr>
            <m:degHide m:val="on"/>
          </m:radPr>
          <m:deg/>
          <m:e>
            <m:r>
              <m:t>36</m:t>
            </m:r>
          </m:e>
        </m:rad>
        <m:r>
          <m:rPr>
            <m:sty m:val="p"/>
          </m:rPr>
          <m:t>=</m:t>
        </m:r>
        <m:r>
          <m:t>2.0000</m:t>
        </m:r>
      </m:oMath>
      <w:r>
        <w:t xml:space="preserve"> </w:t>
      </w:r>
      <w:r>
        <w:t xml:space="preserve">Wertpunkte. Die grössere Populationsvarianz erhöht den SE gegenüber Teil</w:t>
      </w:r>
    </w:p>
    <w:p>
      <w:pPr>
        <w:pStyle w:val="BodyText"/>
      </w:pPr>
      <w:r>
        <w:rPr>
          <w:b/>
          <w:bCs/>
        </w:rPr>
        <w:t xml:space="preserve">Berechnung durchführen, Teil (a)</w:t>
      </w:r>
    </w:p>
    <w:p>
      <w:pPr>
        <w:pStyle w:val="BodyText"/>
      </w:pPr>
      <w:r>
        <w:t xml:space="preserve">.</w:t>
      </w:r>
    </w:p>
    <w:p>
      <w:pPr>
        <w:pStyle w:val="BodyText"/>
      </w:pPr>
      <w:r>
        <w:rPr>
          <w:b/>
          <w:bCs/>
        </w:rPr>
        <w:t xml:space="preserve">Ergebnis interpretieren und prüfen, Teil (c)</w:t>
      </w:r>
    </w:p>
    <w:p>
      <w:pPr>
        <w:pStyle w:val="BodyText"/>
      </w:pPr>
      <w:r>
        <w:t xml:space="preserve">Bei</w:t>
      </w:r>
      <w:r>
        <w:t xml:space="preserve"> </w:t>
      </w:r>
      <m:oMath>
        <m:r>
          <m:t>n</m:t>
        </m:r>
        <m:r>
          <m:rPr>
            <m:sty m:val="p"/>
          </m:rPr>
          <m:t>=</m:t>
        </m:r>
        <m:r>
          <m:t>49</m:t>
        </m:r>
      </m:oMath>
      <w:r>
        <w:t xml:space="preserve"> </w:t>
      </w:r>
      <w:r>
        <w:t xml:space="preserve">ist</w:t>
      </w:r>
      <w:r>
        <w:t xml:space="preserve"> </w:t>
      </w:r>
      <m:oMath>
        <m:r>
          <m:rPr>
            <m:sty m:val="p"/>
          </m:rPr>
          <m:t>SE</m:t>
        </m:r>
        <m:r>
          <m:rPr>
            <m:sty m:val="p"/>
          </m:rPr>
          <m:t>=</m:t>
        </m:r>
        <m:rad>
          <m:radPr>
            <m:degHide m:val="on"/>
          </m:radPr>
          <m:deg/>
          <m:e>
            <m:r>
              <m:t>81</m:t>
            </m:r>
          </m:e>
        </m:rad>
        <m:r>
          <m:rPr>
            <m:sty m:val="p"/>
          </m:rPr>
          <m:t>/</m:t>
        </m:r>
        <m:rad>
          <m:radPr>
            <m:degHide m:val="on"/>
          </m:radPr>
          <m:deg/>
          <m:e>
            <m:r>
              <m:t>49</m:t>
            </m:r>
          </m:e>
        </m:rad>
        <m:r>
          <m:rPr>
            <m:sty m:val="p"/>
          </m:rPr>
          <m:t>=</m:t>
        </m:r>
        <m:r>
          <m:t>1.2857</m:t>
        </m:r>
      </m:oMath>
      <w:r>
        <w:t xml:space="preserve"> </w:t>
      </w:r>
      <w:r>
        <w:t xml:space="preserve">Wertpunkte. Die grössere Stichprobe verringert den SE über die Quadratwurzel aus</w:t>
      </w:r>
      <w:r>
        <w:t xml:space="preserve"> </w:t>
      </w:r>
      <m:oMath>
        <m:r>
          <m:t>n</m:t>
        </m:r>
      </m:oMath>
      <w:r>
        <w:t xml:space="preserve">. Ein kleinerer SE bedeutet, dass die Mittelwerte wiederholter Stichproben dichter um den Populationsmittelwert liegen.</w:t>
      </w:r>
    </w:p>
    <w:bookmarkEnd w:id="183"/>
    <w:bookmarkStart w:id="184" w:name="Xa12ff54c3859cfca5ca2eeb198406ad8c707a10"/>
    <w:p>
      <w:pPr>
        <w:pStyle w:val="Heading3"/>
      </w:pPr>
      <w:r>
        <w:rPr>
          <w:rStyle w:val="VerbatimChar"/>
        </w:rPr>
        <w:t xml:space="preserve">T02-A12-V10</w:t>
      </w:r>
      <w:r>
        <w:t xml:space="preserve">: Präzision eines Stichprobenmittelwerts: Schallindex</w:t>
      </w:r>
    </w:p>
    <w:p>
      <w:pPr>
        <w:pStyle w:val="FirstParagraph"/>
      </w:pPr>
      <w:r>
        <w:rPr>
          <w:b/>
          <w:bCs/>
        </w:rPr>
        <w:t xml:space="preserve">Vor dem Rechnen begründen, Teil (a)</w:t>
      </w:r>
    </w:p>
    <w:p>
      <w:pPr>
        <w:pStyle w:val="BodyText"/>
      </w:pPr>
      <w:r>
        <w:t xml:space="preserve">Für einen erwartungstreuen Stichprobenmittelwert gilt</w:t>
      </w:r>
      <w:r>
        <w:t xml:space="preserve"> </w:t>
      </w:r>
      <m:oMath>
        <m:r>
          <m:t>E</m:t>
        </m:r>
        <m:d>
          <m:dPr>
            <m:begChr m:val="("/>
            <m:sepChr m:val=""/>
            <m:endChr m:val=")"/>
            <m:grow/>
          </m:dPr>
          <m:e>
            <m:acc>
              <m:accPr>
                <m:chr m:val="‾"/>
              </m:accPr>
              <m:e>
                <m:r>
                  <m:t>X</m:t>
                </m:r>
              </m:e>
            </m:acc>
          </m:e>
        </m:d>
        <m:r>
          <m:rPr>
            <m:sty m:val="p"/>
          </m:rPr>
          <m:t>=</m:t>
        </m:r>
        <m:r>
          <m:t>μ</m:t>
        </m:r>
        <m:r>
          <m:rPr>
            <m:sty m:val="p"/>
          </m:rPr>
          <m:t>=</m:t>
        </m:r>
        <m:r>
          <m:t>42</m:t>
        </m:r>
      </m:oMath>
      <w:r>
        <w:t xml:space="preserve">. Aus der Unabhängigkeit folgt</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169</m:t>
            </m:r>
          </m:e>
        </m:rad>
        <m:r>
          <m:rPr>
            <m:sty m:val="p"/>
          </m:rPr>
          <m:t>=</m:t>
        </m:r>
        <m:r>
          <m:t>13.00</m:t>
        </m:r>
      </m:oMath>
      <w:r>
        <w:t xml:space="preserve">. Daher ist</w:t>
      </w:r>
      <w:r>
        <w:t xml:space="preserve"> </w:t>
      </w:r>
      <m:oMath>
        <m:r>
          <m:rPr>
            <m:sty m:val="p"/>
          </m:rPr>
          <m:t>SE</m:t>
        </m:r>
        <m:r>
          <m:rPr>
            <m:sty m:val="p"/>
          </m:rPr>
          <m:t>=</m:t>
        </m:r>
        <m:r>
          <m:t>13.00</m:t>
        </m:r>
        <m:r>
          <m:rPr>
            <m:sty m:val="p"/>
          </m:rPr>
          <m:t>/</m:t>
        </m:r>
        <m:rad>
          <m:radPr>
            <m:degHide m:val="on"/>
          </m:radPr>
          <m:deg/>
          <m:e>
            <m:r>
              <m:t>25</m:t>
            </m:r>
          </m:e>
        </m:rad>
        <m:r>
          <m:rPr>
            <m:sty m:val="p"/>
          </m:rPr>
          <m:t>=</m:t>
        </m:r>
        <m:r>
          <m:t>2.6000</m:t>
        </m:r>
      </m:oMath>
      <w:r>
        <w:t xml:space="preserve"> </w:t>
      </w:r>
      <w:r>
        <w:t xml:space="preserve">Indexpunkte. Über wiederholte Stichproben beträgt der Mittelwert ihrer Mittelwerte 42 Indexpunkte; ihre Standardabweichung beträgt 2.6000 Indexpunkte.</w:t>
      </w:r>
    </w:p>
    <w:p>
      <w:pPr>
        <w:pStyle w:val="BodyText"/>
      </w:pPr>
      <w:r>
        <w:rPr>
          <w:b/>
          <w:bCs/>
        </w:rPr>
        <w:t xml:space="preserve">Berechnung durchführen, Teil (b)</w:t>
      </w:r>
    </w:p>
    <w:p>
      <w:pPr>
        <w:pStyle w:val="BodyText"/>
      </w:pPr>
      <w:r>
        <w:t xml:space="preserve">Bei Varianz 100 ist</w:t>
      </w:r>
      <w:r>
        <w:t xml:space="preserve"> </w:t>
      </w:r>
      <m:oMath>
        <m:r>
          <m:rPr>
            <m:sty m:val="p"/>
          </m:rPr>
          <m:t>SE</m:t>
        </m:r>
        <m:r>
          <m:rPr>
            <m:sty m:val="p"/>
          </m:rPr>
          <m:t>=</m:t>
        </m:r>
        <m:rad>
          <m:radPr>
            <m:degHide m:val="on"/>
          </m:radPr>
          <m:deg/>
          <m:e>
            <m:r>
              <m:t>100</m:t>
            </m:r>
          </m:e>
        </m:rad>
        <m:r>
          <m:rPr>
            <m:sty m:val="p"/>
          </m:rPr>
          <m:t>/</m:t>
        </m:r>
        <m:rad>
          <m:radPr>
            <m:degHide m:val="on"/>
          </m:radPr>
          <m:deg/>
          <m:e>
            <m:r>
              <m:t>25</m:t>
            </m:r>
          </m:e>
        </m:rad>
        <m:r>
          <m:rPr>
            <m:sty m:val="p"/>
          </m:rPr>
          <m:t>=</m:t>
        </m:r>
        <m:r>
          <m:t>2.0000</m:t>
        </m:r>
      </m:oMath>
      <w:r>
        <w:t xml:space="preserve"> </w:t>
      </w:r>
      <w:r>
        <w:t xml:space="preserve">Indexpunkte. Die kleinere Populationsvarianz verringert den SE gegenüber Teil</w:t>
      </w:r>
    </w:p>
    <w:p>
      <w:pPr>
        <w:pStyle w:val="BodyText"/>
      </w:pPr>
      <w:r>
        <w:rPr>
          <w:b/>
          <w:bCs/>
        </w:rPr>
        <w:t xml:space="preserve">Berechnung durchführen, Teil (a)</w:t>
      </w:r>
    </w:p>
    <w:p>
      <w:pPr>
        <w:pStyle w:val="BodyText"/>
      </w:pPr>
      <w:r>
        <w:t xml:space="preserve">.</w:t>
      </w:r>
    </w:p>
    <w:p>
      <w:pPr>
        <w:pStyle w:val="BodyText"/>
      </w:pPr>
      <w:r>
        <w:rPr>
          <w:b/>
          <w:bCs/>
        </w:rPr>
        <w:t xml:space="preserve">Ergebnis interpretieren und prüfen, Teil (c)</w:t>
      </w:r>
    </w:p>
    <w:p>
      <w:pPr>
        <w:pStyle w:val="BodyText"/>
      </w:pPr>
      <w:r>
        <w:t xml:space="preserve">Bei</w:t>
      </w:r>
      <w:r>
        <w:t xml:space="preserve"> </w:t>
      </w:r>
      <m:oMath>
        <m:r>
          <m:t>n</m:t>
        </m:r>
        <m:r>
          <m:rPr>
            <m:sty m:val="p"/>
          </m:rPr>
          <m:t>=</m:t>
        </m:r>
        <m:r>
          <m:t>64</m:t>
        </m:r>
      </m:oMath>
      <w:r>
        <w:t xml:space="preserve"> </w:t>
      </w:r>
      <w:r>
        <w:t xml:space="preserve">ist</w:t>
      </w:r>
      <w:r>
        <w:t xml:space="preserve"> </w:t>
      </w:r>
      <m:oMath>
        <m:r>
          <m:rPr>
            <m:sty m:val="p"/>
          </m:rPr>
          <m:t>SE</m:t>
        </m:r>
        <m:r>
          <m:rPr>
            <m:sty m:val="p"/>
          </m:rPr>
          <m:t>=</m:t>
        </m:r>
        <m:rad>
          <m:radPr>
            <m:degHide m:val="on"/>
          </m:radPr>
          <m:deg/>
          <m:e>
            <m:r>
              <m:t>169</m:t>
            </m:r>
          </m:e>
        </m:rad>
        <m:r>
          <m:rPr>
            <m:sty m:val="p"/>
          </m:rPr>
          <m:t>/</m:t>
        </m:r>
        <m:rad>
          <m:radPr>
            <m:degHide m:val="on"/>
          </m:radPr>
          <m:deg/>
          <m:e>
            <m:r>
              <m:t>64</m:t>
            </m:r>
          </m:e>
        </m:rad>
        <m:r>
          <m:rPr>
            <m:sty m:val="p"/>
          </m:rPr>
          <m:t>=</m:t>
        </m:r>
        <m:r>
          <m:t>1.6250</m:t>
        </m:r>
      </m:oMath>
      <w:r>
        <w:t xml:space="preserve"> </w:t>
      </w:r>
      <w:r>
        <w:t xml:space="preserve">Indexpunkte. Die grössere Stichprobe verringert den SE über die Quadratwurzel aus</w:t>
      </w:r>
      <w:r>
        <w:t xml:space="preserve"> </w:t>
      </w:r>
      <m:oMath>
        <m:r>
          <m:t>n</m:t>
        </m:r>
      </m:oMath>
      <w:r>
        <w:t xml:space="preserve">. Ein kleinerer SE bedeutet, dass die Mittelwerte wiederholter Stichproben dichter um den Populationsmittelwert liegen.</w:t>
      </w:r>
    </w:p>
    <w:bookmarkEnd w:id="184"/>
    <w:bookmarkEnd w:id="185"/>
    <w:bookmarkStart w:id="196" w:name="a13-intervalle-unter-einem-normalmodell"/>
    <w:p>
      <w:pPr>
        <w:pStyle w:val="Heading2"/>
      </w:pPr>
      <w:r>
        <w:t xml:space="preserve">A13: Intervalle unter einem Normalmodell</w:t>
      </w:r>
    </w:p>
    <w:bookmarkStart w:id="186" w:name="Xfd719bc9f244c95701e59f78a779f4c27e74ba4"/>
    <w:p>
      <w:pPr>
        <w:pStyle w:val="Heading3"/>
      </w:pPr>
      <w:r>
        <w:rPr>
          <w:rStyle w:val="VerbatimChar"/>
        </w:rPr>
        <w:t xml:space="preserve">T02-A13-V01</w:t>
      </w:r>
      <w:r>
        <w:t xml:space="preserve">: Intervallwahrscheinlichkeiten: Fokuswert</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81</m:t>
            </m:r>
          </m:e>
        </m:rad>
        <m:r>
          <m:rPr>
            <m:sty m:val="p"/>
          </m:rPr>
          <m:t>=</m:t>
        </m:r>
        <m:r>
          <m:t>9.00</m:t>
        </m:r>
      </m:oMath>
      <w:r>
        <w:t xml:space="preserve">.</w:t>
      </w:r>
    </w:p>
    <w:p>
      <w:pPr>
        <w:pStyle w:val="BodyText"/>
      </w:pPr>
      <w:r>
        <w:t xml:space="preserve">Die Grenzen lauten</w:t>
      </w:r>
      <w:r>
        <w:t xml:space="preserve"> </w:t>
      </w:r>
      <m:oMath>
        <m:sSub>
          <m:e>
            <m:r>
              <m:t>z</m:t>
            </m:r>
          </m:e>
          <m:sub>
            <m:r>
              <m:t>a</m:t>
            </m:r>
          </m:sub>
        </m:sSub>
        <m:r>
          <m:rPr>
            <m:sty m:val="p"/>
          </m:rPr>
          <m:t>=</m:t>
        </m:r>
        <m:d>
          <m:dPr>
            <m:begChr m:val="("/>
            <m:sepChr m:val=""/>
            <m:endChr m:val=")"/>
            <m:grow/>
          </m:dPr>
          <m:e>
            <m:r>
              <m:t>50</m:t>
            </m:r>
            <m:r>
              <m:rPr>
                <m:sty m:val="p"/>
              </m:rPr>
              <m:t>−</m:t>
            </m:r>
            <m:r>
              <m:t>50</m:t>
            </m:r>
          </m:e>
        </m:d>
        <m:r>
          <m:rPr>
            <m:sty m:val="p"/>
          </m:rPr>
          <m:t>/</m:t>
        </m:r>
        <m:r>
          <m:t>9.00</m:t>
        </m:r>
        <m:r>
          <m:rPr>
            <m:sty m:val="p"/>
          </m:rPr>
          <m:t>≈</m:t>
        </m:r>
        <m:r>
          <m:t>0.0000</m:t>
        </m:r>
      </m:oMath>
      <w:r>
        <w:t xml:space="preserve"> </w:t>
      </w:r>
      <w:r>
        <w:t xml:space="preserve">und</w:t>
      </w:r>
      <w:r>
        <w:t xml:space="preserve"> </w:t>
      </w:r>
      <m:oMath>
        <m:sSub>
          <m:e>
            <m:r>
              <m:t>z</m:t>
            </m:r>
          </m:e>
          <m:sub>
            <m:r>
              <m:t>b</m:t>
            </m:r>
          </m:sub>
        </m:sSub>
        <m:r>
          <m:rPr>
            <m:sty m:val="p"/>
          </m:rPr>
          <m:t>=</m:t>
        </m:r>
        <m:d>
          <m:dPr>
            <m:begChr m:val="("/>
            <m:sepChr m:val=""/>
            <m:endChr m:val=")"/>
            <m:grow/>
          </m:dPr>
          <m:e>
            <m:r>
              <m:t>59</m:t>
            </m:r>
            <m:r>
              <m:rPr>
                <m:sty m:val="p"/>
              </m:rPr>
              <m:t>−</m:t>
            </m:r>
            <m:r>
              <m:t>50</m:t>
            </m:r>
          </m:e>
        </m:d>
        <m:r>
          <m:rPr>
            <m:sty m:val="p"/>
          </m:rPr>
          <m:t>/</m:t>
        </m:r>
        <m:r>
          <m:t>9.00</m:t>
        </m:r>
        <m:r>
          <m:rPr>
            <m:sty m:val="p"/>
          </m:rPr>
          <m:t>≈</m:t>
        </m:r>
        <m:r>
          <m:t>1.0000</m:t>
        </m:r>
      </m:oMath>
      <w:r>
        <w:t xml:space="preserve">. Mit den ungerundeten z-Werten gilt</w:t>
      </w:r>
      <w:r>
        <w:t xml:space="preserve"> </w:t>
      </w:r>
      <m:oMath>
        <m:r>
          <m:t>P</m:t>
        </m:r>
        <m:d>
          <m:dPr>
            <m:begChr m:val="("/>
            <m:sepChr m:val=""/>
            <m:endChr m:val=")"/>
            <m:grow/>
          </m:dPr>
          <m:e>
            <m:r>
              <m:t>50</m:t>
            </m:r>
            <m:r>
              <m:rPr>
                <m:sty m:val="p"/>
              </m:rPr>
              <m:t>&lt;</m:t>
            </m:r>
            <m:r>
              <m:t>X</m:t>
            </m:r>
            <m:r>
              <m:rPr>
                <m:sty m:val="p"/>
              </m:rPr>
              <m:t>≤</m:t>
            </m:r>
            <m:r>
              <m:t>59</m:t>
            </m:r>
          </m:e>
        </m:d>
        <m:r>
          <m:rPr>
            <m:sty m:val="p"/>
          </m:rPr>
          <m:t>=</m:t>
        </m:r>
        <m:r>
          <m:t>Φ</m:t>
        </m:r>
        <m:d>
          <m:dPr>
            <m:begChr m:val="("/>
            <m:sepChr m:val=""/>
            <m:endChr m:val=")"/>
            <m:grow/>
          </m:dPr>
          <m:e>
            <m:d>
              <m:dPr>
                <m:begChr m:val="("/>
                <m:sepChr m:val=""/>
                <m:endChr m:val=")"/>
                <m:grow/>
              </m:dPr>
              <m:e>
                <m:r>
                  <m:t>59</m:t>
                </m:r>
                <m:r>
                  <m:rPr>
                    <m:sty m:val="p"/>
                  </m:rPr>
                  <m:t>−</m:t>
                </m:r>
                <m:r>
                  <m:t>50</m:t>
                </m:r>
              </m:e>
            </m:d>
            <m:r>
              <m:rPr>
                <m:sty m:val="p"/>
              </m:rPr>
              <m:t>/</m:t>
            </m:r>
            <m:r>
              <m:t>9.00</m:t>
            </m:r>
          </m:e>
        </m:d>
        <m:r>
          <m:rPr>
            <m:sty m:val="p"/>
          </m:rPr>
          <m:t>−</m:t>
        </m:r>
        <m:r>
          <m:t>Φ</m:t>
        </m:r>
        <m:d>
          <m:dPr>
            <m:begChr m:val="("/>
            <m:sepChr m:val=""/>
            <m:endChr m:val=")"/>
            <m:grow/>
          </m:dPr>
          <m:e>
            <m:d>
              <m:dPr>
                <m:begChr m:val="("/>
                <m:sepChr m:val=""/>
                <m:endChr m:val=")"/>
                <m:grow/>
              </m:dPr>
              <m:e>
                <m:r>
                  <m:t>50</m:t>
                </m:r>
                <m:r>
                  <m:rPr>
                    <m:sty m:val="p"/>
                  </m:rPr>
                  <m:t>−</m:t>
                </m:r>
                <m:r>
                  <m:t>50</m:t>
                </m:r>
              </m:e>
            </m:d>
            <m:r>
              <m:rPr>
                <m:sty m:val="p"/>
              </m:rPr>
              <m:t>/</m:t>
            </m:r>
            <m:r>
              <m:t>9.00</m:t>
            </m:r>
          </m:e>
        </m:d>
        <m:r>
          <m:rPr>
            <m:sty m:val="p"/>
          </m:rPr>
          <m:t>=</m:t>
        </m:r>
        <m:r>
          <m:t>0.3413</m:t>
        </m:r>
      </m:oMath>
      <w:r>
        <w:t xml:space="preserve">. Der modellierte Anteil beträgt somit 0.3413 für den Wertebereich</w:t>
      </w:r>
      <w:r>
        <w:t xml:space="preserve"> </w:t>
      </w:r>
      <w:r>
        <w:rPr>
          <w:b/>
          <w:bCs/>
        </w:rPr>
        <w:t xml:space="preserve">50 bis 59 Wertpunkte</w:t>
      </w:r>
      <w:r>
        <w:t xml:space="preserve">.</w:t>
      </w:r>
    </w:p>
    <w:p>
      <w:pPr>
        <w:pStyle w:val="BodyText"/>
      </w:pPr>
      <w:r>
        <w:rPr>
          <w:b/>
          <w:bCs/>
        </w:rPr>
        <w:t xml:space="preserve">Ergebnis interpretieren und prüfen, Teil (b)</w:t>
      </w:r>
    </w:p>
    <w:p>
      <w:pPr>
        <w:pStyle w:val="BodyText"/>
      </w:pPr>
      <m:oMath>
        <m:sSub>
          <m:e>
            <m:r>
              <m:t>z</m:t>
            </m:r>
          </m:e>
          <m:sub>
            <m:r>
              <m:t>c</m:t>
            </m:r>
          </m:sub>
        </m:sSub>
        <m:r>
          <m:rPr>
            <m:sty m:val="p"/>
          </m:rPr>
          <m:t>=</m:t>
        </m:r>
        <m:d>
          <m:dPr>
            <m:begChr m:val="("/>
            <m:sepChr m:val=""/>
            <m:endChr m:val=")"/>
            <m:grow/>
          </m:dPr>
          <m:e>
            <m:r>
              <m:t>43</m:t>
            </m:r>
            <m:r>
              <m:rPr>
                <m:sty m:val="p"/>
              </m:rPr>
              <m:t>−</m:t>
            </m:r>
            <m:r>
              <m:t>50</m:t>
            </m:r>
          </m:e>
        </m:d>
        <m:r>
          <m:rPr>
            <m:sty m:val="p"/>
          </m:rPr>
          <m:t>/</m:t>
        </m:r>
        <m:r>
          <m:t>9.00</m:t>
        </m:r>
        <m:r>
          <m:rPr>
            <m:sty m:val="p"/>
          </m:rPr>
          <m:t>≈</m:t>
        </m:r>
        <m:r>
          <m:rPr>
            <m:sty m:val="p"/>
          </m:rPr>
          <m:t>−</m:t>
        </m:r>
        <m:r>
          <m:t>0.7778</m:t>
        </m:r>
      </m:oMath>
      <w:r>
        <w:t xml:space="preserve"> </w:t>
      </w:r>
      <w:r>
        <w:t xml:space="preserve">und</w:t>
      </w:r>
      <w:r>
        <w:t xml:space="preserve"> </w:t>
      </w:r>
      <m:oMath>
        <m:sSub>
          <m:e>
            <m:r>
              <m:t>z</m:t>
            </m:r>
          </m:e>
          <m:sub>
            <m:r>
              <m:t>d</m:t>
            </m:r>
          </m:sub>
        </m:sSub>
        <m:r>
          <m:rPr>
            <m:sty m:val="p"/>
          </m:rPr>
          <m:t>=</m:t>
        </m:r>
        <m:d>
          <m:dPr>
            <m:begChr m:val="("/>
            <m:sepChr m:val=""/>
            <m:endChr m:val=")"/>
            <m:grow/>
          </m:dPr>
          <m:e>
            <m:r>
              <m:t>61</m:t>
            </m:r>
            <m:r>
              <m:rPr>
                <m:sty m:val="p"/>
              </m:rPr>
              <m:t>−</m:t>
            </m:r>
            <m:r>
              <m:t>50</m:t>
            </m:r>
          </m:e>
        </m:d>
        <m:r>
          <m:rPr>
            <m:sty m:val="p"/>
          </m:rPr>
          <m:t>/</m:t>
        </m:r>
        <m:r>
          <m:t>9.00</m:t>
        </m:r>
        <m:r>
          <m:rPr>
            <m:sty m:val="p"/>
          </m:rPr>
          <m:t>≈</m:t>
        </m:r>
        <m:r>
          <m:t>1.2222</m:t>
        </m:r>
      </m:oMath>
      <w:r>
        <w:t xml:space="preserve">. Daher ist</w:t>
      </w:r>
      <w:r>
        <w:t xml:space="preserve"> </w:t>
      </w:r>
      <m:oMath>
        <m:r>
          <m:t>P</m:t>
        </m:r>
        <m:d>
          <m:dPr>
            <m:begChr m:val="("/>
            <m:sepChr m:val=""/>
            <m:endChr m:val=")"/>
            <m:grow/>
          </m:dPr>
          <m:e>
            <m:r>
              <m:t>43</m:t>
            </m:r>
            <m:r>
              <m:rPr>
                <m:sty m:val="p"/>
              </m:rPr>
              <m:t>&lt;</m:t>
            </m:r>
            <m:r>
              <m:t>X</m:t>
            </m:r>
            <m:r>
              <m:rPr>
                <m:sty m:val="p"/>
              </m:rPr>
              <m:t>≤</m:t>
            </m:r>
            <m:r>
              <m:t>61</m:t>
            </m:r>
          </m:e>
        </m:d>
        <m:r>
          <m:rPr>
            <m:sty m:val="p"/>
          </m:rPr>
          <m:t>=</m:t>
        </m:r>
        <m:r>
          <m:t>Φ</m:t>
        </m:r>
        <m:d>
          <m:dPr>
            <m:begChr m:val="("/>
            <m:sepChr m:val=""/>
            <m:endChr m:val=")"/>
            <m:grow/>
          </m:dPr>
          <m:e>
            <m:d>
              <m:dPr>
                <m:begChr m:val="("/>
                <m:sepChr m:val=""/>
                <m:endChr m:val=")"/>
                <m:grow/>
              </m:dPr>
              <m:e>
                <m:r>
                  <m:t>61</m:t>
                </m:r>
                <m:r>
                  <m:rPr>
                    <m:sty m:val="p"/>
                  </m:rPr>
                  <m:t>−</m:t>
                </m:r>
                <m:r>
                  <m:t>50</m:t>
                </m:r>
              </m:e>
            </m:d>
            <m:r>
              <m:rPr>
                <m:sty m:val="p"/>
              </m:rPr>
              <m:t>/</m:t>
            </m:r>
            <m:r>
              <m:t>9.00</m:t>
            </m:r>
          </m:e>
        </m:d>
        <m:r>
          <m:rPr>
            <m:sty m:val="p"/>
          </m:rPr>
          <m:t>−</m:t>
        </m:r>
        <m:r>
          <m:t>Φ</m:t>
        </m:r>
        <m:d>
          <m:dPr>
            <m:begChr m:val="("/>
            <m:sepChr m:val=""/>
            <m:endChr m:val=")"/>
            <m:grow/>
          </m:dPr>
          <m:e>
            <m:d>
              <m:dPr>
                <m:begChr m:val="("/>
                <m:sepChr m:val=""/>
                <m:endChr m:val=")"/>
                <m:grow/>
              </m:dPr>
              <m:e>
                <m:r>
                  <m:t>43</m:t>
                </m:r>
                <m:r>
                  <m:rPr>
                    <m:sty m:val="p"/>
                  </m:rPr>
                  <m:t>−</m:t>
                </m:r>
                <m:r>
                  <m:t>50</m:t>
                </m:r>
              </m:e>
            </m:d>
            <m:r>
              <m:rPr>
                <m:sty m:val="p"/>
              </m:rPr>
              <m:t>/</m:t>
            </m:r>
            <m:r>
              <m:t>9.00</m:t>
            </m:r>
          </m:e>
        </m:d>
        <m:r>
          <m:rPr>
            <m:sty m:val="p"/>
          </m:rPr>
          <m:t>=</m:t>
        </m:r>
        <m:r>
          <m:t>0.6708</m:t>
        </m:r>
      </m:oMath>
      <w:r>
        <w:t xml:space="preserve">. Dies ist der modellierte Anteil für den Wertebereich</w:t>
      </w:r>
      <w:r>
        <w:t xml:space="preserve"> </w:t>
      </w:r>
      <w:r>
        <w:rPr>
          <w:b/>
          <w:bCs/>
        </w:rPr>
        <w:t xml:space="preserve">43 bis 61 Wertpunkte</w:t>
      </w:r>
      <w:r>
        <w:t xml:space="preserve">. Bei einem stetigen Modell verändert die Einbeziehung einer Grenze die Wahrscheinlichkeit nicht.</w:t>
      </w:r>
    </w:p>
    <w:bookmarkEnd w:id="186"/>
    <w:bookmarkStart w:id="187" w:name="X6ac39f3cc84d3ddbde2b43765d788b02ccffb80"/>
    <w:p>
      <w:pPr>
        <w:pStyle w:val="Heading3"/>
      </w:pPr>
      <w:r>
        <w:rPr>
          <w:rStyle w:val="VerbatimChar"/>
        </w:rPr>
        <w:t xml:space="preserve">T02-A13-V02</w:t>
      </w:r>
      <w:r>
        <w:t xml:space="preserve">: Intervallwahrscheinlichkeiten: Lesewert</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100</m:t>
            </m:r>
          </m:e>
        </m:rad>
        <m:r>
          <m:rPr>
            <m:sty m:val="p"/>
          </m:rPr>
          <m:t>=</m:t>
        </m:r>
        <m:r>
          <m:t>10.00</m:t>
        </m:r>
      </m:oMath>
      <w:r>
        <w:t xml:space="preserve">.</w:t>
      </w:r>
    </w:p>
    <w:p>
      <w:pPr>
        <w:pStyle w:val="BodyText"/>
      </w:pPr>
      <w:r>
        <w:t xml:space="preserve">Die Grenzen lauten</w:t>
      </w:r>
      <w:r>
        <w:t xml:space="preserve"> </w:t>
      </w:r>
      <m:oMath>
        <m:sSub>
          <m:e>
            <m:r>
              <m:t>z</m:t>
            </m:r>
          </m:e>
          <m:sub>
            <m:r>
              <m:t>a</m:t>
            </m:r>
          </m:sub>
        </m:sSub>
        <m:r>
          <m:rPr>
            <m:sty m:val="p"/>
          </m:rPr>
          <m:t>=</m:t>
        </m:r>
        <m:d>
          <m:dPr>
            <m:begChr m:val="("/>
            <m:sepChr m:val=""/>
            <m:endChr m:val=")"/>
            <m:grow/>
          </m:dPr>
          <m:e>
            <m:r>
              <m:t>65</m:t>
            </m:r>
            <m:r>
              <m:rPr>
                <m:sty m:val="p"/>
              </m:rPr>
              <m:t>−</m:t>
            </m:r>
            <m:r>
              <m:t>70</m:t>
            </m:r>
          </m:e>
        </m:d>
        <m:r>
          <m:rPr>
            <m:sty m:val="p"/>
          </m:rPr>
          <m:t>/</m:t>
        </m:r>
        <m:r>
          <m:t>10.00</m:t>
        </m:r>
        <m:r>
          <m:rPr>
            <m:sty m:val="p"/>
          </m:rPr>
          <m:t>≈</m:t>
        </m:r>
        <m:r>
          <m:rPr>
            <m:sty m:val="p"/>
          </m:rPr>
          <m:t>−</m:t>
        </m:r>
        <m:r>
          <m:t>0.5000</m:t>
        </m:r>
      </m:oMath>
      <w:r>
        <w:t xml:space="preserve"> </w:t>
      </w:r>
      <w:r>
        <w:t xml:space="preserve">und</w:t>
      </w:r>
      <w:r>
        <w:t xml:space="preserve"> </w:t>
      </w:r>
      <m:oMath>
        <m:sSub>
          <m:e>
            <m:r>
              <m:t>z</m:t>
            </m:r>
          </m:e>
          <m:sub>
            <m:r>
              <m:t>b</m:t>
            </m:r>
          </m:sub>
        </m:sSub>
        <m:r>
          <m:rPr>
            <m:sty m:val="p"/>
          </m:rPr>
          <m:t>=</m:t>
        </m:r>
        <m:d>
          <m:dPr>
            <m:begChr m:val="("/>
            <m:sepChr m:val=""/>
            <m:endChr m:val=")"/>
            <m:grow/>
          </m:dPr>
          <m:e>
            <m:r>
              <m:t>82</m:t>
            </m:r>
            <m:r>
              <m:rPr>
                <m:sty m:val="p"/>
              </m:rPr>
              <m:t>−</m:t>
            </m:r>
            <m:r>
              <m:t>70</m:t>
            </m:r>
          </m:e>
        </m:d>
        <m:r>
          <m:rPr>
            <m:sty m:val="p"/>
          </m:rPr>
          <m:t>/</m:t>
        </m:r>
        <m:r>
          <m:t>10.00</m:t>
        </m:r>
        <m:r>
          <m:rPr>
            <m:sty m:val="p"/>
          </m:rPr>
          <m:t>≈</m:t>
        </m:r>
        <m:r>
          <m:t>1.2000</m:t>
        </m:r>
      </m:oMath>
      <w:r>
        <w:t xml:space="preserve">. Mit den ungerundeten z-Werten gilt</w:t>
      </w:r>
      <w:r>
        <w:t xml:space="preserve"> </w:t>
      </w:r>
      <m:oMath>
        <m:r>
          <m:t>P</m:t>
        </m:r>
        <m:d>
          <m:dPr>
            <m:begChr m:val="("/>
            <m:sepChr m:val=""/>
            <m:endChr m:val=")"/>
            <m:grow/>
          </m:dPr>
          <m:e>
            <m:r>
              <m:t>65</m:t>
            </m:r>
            <m:r>
              <m:rPr>
                <m:sty m:val="p"/>
              </m:rPr>
              <m:t>&lt;</m:t>
            </m:r>
            <m:r>
              <m:t>X</m:t>
            </m:r>
            <m:r>
              <m:rPr>
                <m:sty m:val="p"/>
              </m:rPr>
              <m:t>≤</m:t>
            </m:r>
            <m:r>
              <m:t>82</m:t>
            </m:r>
          </m:e>
        </m:d>
        <m:r>
          <m:rPr>
            <m:sty m:val="p"/>
          </m:rPr>
          <m:t>=</m:t>
        </m:r>
        <m:r>
          <m:t>Φ</m:t>
        </m:r>
        <m:d>
          <m:dPr>
            <m:begChr m:val="("/>
            <m:sepChr m:val=""/>
            <m:endChr m:val=")"/>
            <m:grow/>
          </m:dPr>
          <m:e>
            <m:d>
              <m:dPr>
                <m:begChr m:val="("/>
                <m:sepChr m:val=""/>
                <m:endChr m:val=")"/>
                <m:grow/>
              </m:dPr>
              <m:e>
                <m:r>
                  <m:t>82</m:t>
                </m:r>
                <m:r>
                  <m:rPr>
                    <m:sty m:val="p"/>
                  </m:rPr>
                  <m:t>−</m:t>
                </m:r>
                <m:r>
                  <m:t>70</m:t>
                </m:r>
              </m:e>
            </m:d>
            <m:r>
              <m:rPr>
                <m:sty m:val="p"/>
              </m:rPr>
              <m:t>/</m:t>
            </m:r>
            <m:r>
              <m:t>10.00</m:t>
            </m:r>
          </m:e>
        </m:d>
        <m:r>
          <m:rPr>
            <m:sty m:val="p"/>
          </m:rPr>
          <m:t>−</m:t>
        </m:r>
        <m:r>
          <m:t>Φ</m:t>
        </m:r>
        <m:d>
          <m:dPr>
            <m:begChr m:val="("/>
            <m:sepChr m:val=""/>
            <m:endChr m:val=")"/>
            <m:grow/>
          </m:dPr>
          <m:e>
            <m:d>
              <m:dPr>
                <m:begChr m:val="("/>
                <m:sepChr m:val=""/>
                <m:endChr m:val=")"/>
                <m:grow/>
              </m:dPr>
              <m:e>
                <m:r>
                  <m:t>65</m:t>
                </m:r>
                <m:r>
                  <m:rPr>
                    <m:sty m:val="p"/>
                  </m:rPr>
                  <m:t>−</m:t>
                </m:r>
                <m:r>
                  <m:t>70</m:t>
                </m:r>
              </m:e>
            </m:d>
            <m:r>
              <m:rPr>
                <m:sty m:val="p"/>
              </m:rPr>
              <m:t>/</m:t>
            </m:r>
            <m:r>
              <m:t>10.00</m:t>
            </m:r>
          </m:e>
        </m:d>
        <m:r>
          <m:rPr>
            <m:sty m:val="p"/>
          </m:rPr>
          <m:t>=</m:t>
        </m:r>
        <m:r>
          <m:t>0.5764</m:t>
        </m:r>
      </m:oMath>
      <w:r>
        <w:t xml:space="preserve">. Der modellierte Anteil beträgt somit 0.5764 für den Wertebereich</w:t>
      </w:r>
      <w:r>
        <w:t xml:space="preserve"> </w:t>
      </w:r>
      <w:r>
        <w:rPr>
          <w:b/>
          <w:bCs/>
        </w:rPr>
        <w:t xml:space="preserve">65 bis 82 Wertpunkte</w:t>
      </w:r>
      <w:r>
        <w:t xml:space="preserve">.</w:t>
      </w:r>
    </w:p>
    <w:p>
      <w:pPr>
        <w:pStyle w:val="BodyText"/>
      </w:pPr>
      <w:r>
        <w:rPr>
          <w:b/>
          <w:bCs/>
        </w:rPr>
        <w:t xml:space="preserve">Ergebnis interpretieren und prüfen, Teil (b)</w:t>
      </w:r>
    </w:p>
    <w:p>
      <w:pPr>
        <w:pStyle w:val="BodyText"/>
      </w:pPr>
      <m:oMath>
        <m:sSub>
          <m:e>
            <m:r>
              <m:t>z</m:t>
            </m:r>
          </m:e>
          <m:sub>
            <m:r>
              <m:t>c</m:t>
            </m:r>
          </m:sub>
        </m:sSub>
        <m:r>
          <m:rPr>
            <m:sty m:val="p"/>
          </m:rPr>
          <m:t>=</m:t>
        </m:r>
        <m:d>
          <m:dPr>
            <m:begChr m:val="("/>
            <m:sepChr m:val=""/>
            <m:endChr m:val=")"/>
            <m:grow/>
          </m:dPr>
          <m:e>
            <m:r>
              <m:t>58</m:t>
            </m:r>
            <m:r>
              <m:rPr>
                <m:sty m:val="p"/>
              </m:rPr>
              <m:t>−</m:t>
            </m:r>
            <m:r>
              <m:t>70</m:t>
            </m:r>
          </m:e>
        </m:d>
        <m:r>
          <m:rPr>
            <m:sty m:val="p"/>
          </m:rPr>
          <m:t>/</m:t>
        </m:r>
        <m:r>
          <m:t>10.00</m:t>
        </m:r>
        <m:r>
          <m:rPr>
            <m:sty m:val="p"/>
          </m:rPr>
          <m:t>≈</m:t>
        </m:r>
        <m:r>
          <m:rPr>
            <m:sty m:val="p"/>
          </m:rPr>
          <m:t>−</m:t>
        </m:r>
        <m:r>
          <m:t>1.2000</m:t>
        </m:r>
      </m:oMath>
      <w:r>
        <w:t xml:space="preserve"> </w:t>
      </w:r>
      <w:r>
        <w:t xml:space="preserve">und</w:t>
      </w:r>
      <w:r>
        <w:t xml:space="preserve"> </w:t>
      </w:r>
      <m:oMath>
        <m:sSub>
          <m:e>
            <m:r>
              <m:t>z</m:t>
            </m:r>
          </m:e>
          <m:sub>
            <m:r>
              <m:t>d</m:t>
            </m:r>
          </m:sub>
        </m:sSub>
        <m:r>
          <m:rPr>
            <m:sty m:val="p"/>
          </m:rPr>
          <m:t>=</m:t>
        </m:r>
        <m:d>
          <m:dPr>
            <m:begChr m:val="("/>
            <m:sepChr m:val=""/>
            <m:endChr m:val=")"/>
            <m:grow/>
          </m:dPr>
          <m:e>
            <m:r>
              <m:t>76</m:t>
            </m:r>
            <m:r>
              <m:rPr>
                <m:sty m:val="p"/>
              </m:rPr>
              <m:t>−</m:t>
            </m:r>
            <m:r>
              <m:t>70</m:t>
            </m:r>
          </m:e>
        </m:d>
        <m:r>
          <m:rPr>
            <m:sty m:val="p"/>
          </m:rPr>
          <m:t>/</m:t>
        </m:r>
        <m:r>
          <m:t>10.00</m:t>
        </m:r>
        <m:r>
          <m:rPr>
            <m:sty m:val="p"/>
          </m:rPr>
          <m:t>≈</m:t>
        </m:r>
        <m:r>
          <m:t>0.6000</m:t>
        </m:r>
      </m:oMath>
      <w:r>
        <w:t xml:space="preserve">. Daher ist</w:t>
      </w:r>
      <w:r>
        <w:t xml:space="preserve"> </w:t>
      </w:r>
      <m:oMath>
        <m:r>
          <m:t>P</m:t>
        </m:r>
        <m:d>
          <m:dPr>
            <m:begChr m:val="("/>
            <m:sepChr m:val=""/>
            <m:endChr m:val=")"/>
            <m:grow/>
          </m:dPr>
          <m:e>
            <m:r>
              <m:t>58</m:t>
            </m:r>
            <m:r>
              <m:rPr>
                <m:sty m:val="p"/>
              </m:rPr>
              <m:t>&lt;</m:t>
            </m:r>
            <m:r>
              <m:t>X</m:t>
            </m:r>
            <m:r>
              <m:rPr>
                <m:sty m:val="p"/>
              </m:rPr>
              <m:t>≤</m:t>
            </m:r>
            <m:r>
              <m:t>76</m:t>
            </m:r>
          </m:e>
        </m:d>
        <m:r>
          <m:rPr>
            <m:sty m:val="p"/>
          </m:rPr>
          <m:t>=</m:t>
        </m:r>
        <m:r>
          <m:t>Φ</m:t>
        </m:r>
        <m:d>
          <m:dPr>
            <m:begChr m:val="("/>
            <m:sepChr m:val=""/>
            <m:endChr m:val=")"/>
            <m:grow/>
          </m:dPr>
          <m:e>
            <m:d>
              <m:dPr>
                <m:begChr m:val="("/>
                <m:sepChr m:val=""/>
                <m:endChr m:val=")"/>
                <m:grow/>
              </m:dPr>
              <m:e>
                <m:r>
                  <m:t>76</m:t>
                </m:r>
                <m:r>
                  <m:rPr>
                    <m:sty m:val="p"/>
                  </m:rPr>
                  <m:t>−</m:t>
                </m:r>
                <m:r>
                  <m:t>70</m:t>
                </m:r>
              </m:e>
            </m:d>
            <m:r>
              <m:rPr>
                <m:sty m:val="p"/>
              </m:rPr>
              <m:t>/</m:t>
            </m:r>
            <m:r>
              <m:t>10.00</m:t>
            </m:r>
          </m:e>
        </m:d>
        <m:r>
          <m:rPr>
            <m:sty m:val="p"/>
          </m:rPr>
          <m:t>−</m:t>
        </m:r>
        <m:r>
          <m:t>Φ</m:t>
        </m:r>
        <m:d>
          <m:dPr>
            <m:begChr m:val="("/>
            <m:sepChr m:val=""/>
            <m:endChr m:val=")"/>
            <m:grow/>
          </m:dPr>
          <m:e>
            <m:d>
              <m:dPr>
                <m:begChr m:val="("/>
                <m:sepChr m:val=""/>
                <m:endChr m:val=")"/>
                <m:grow/>
              </m:dPr>
              <m:e>
                <m:r>
                  <m:t>58</m:t>
                </m:r>
                <m:r>
                  <m:rPr>
                    <m:sty m:val="p"/>
                  </m:rPr>
                  <m:t>−</m:t>
                </m:r>
                <m:r>
                  <m:t>70</m:t>
                </m:r>
              </m:e>
            </m:d>
            <m:r>
              <m:rPr>
                <m:sty m:val="p"/>
              </m:rPr>
              <m:t>/</m:t>
            </m:r>
            <m:r>
              <m:t>10.00</m:t>
            </m:r>
          </m:e>
        </m:d>
        <m:r>
          <m:rPr>
            <m:sty m:val="p"/>
          </m:rPr>
          <m:t>=</m:t>
        </m:r>
        <m:r>
          <m:t>0.6107</m:t>
        </m:r>
      </m:oMath>
      <w:r>
        <w:t xml:space="preserve">. Dies ist der modellierte Anteil für den Wertebereich</w:t>
      </w:r>
      <w:r>
        <w:t xml:space="preserve"> </w:t>
      </w:r>
      <w:r>
        <w:rPr>
          <w:b/>
          <w:bCs/>
        </w:rPr>
        <w:t xml:space="preserve">58 bis 76 Wertpunkte</w:t>
      </w:r>
      <w:r>
        <w:t xml:space="preserve">. Bei einem stetigen Modell verändert die Einbeziehung einer Grenze die Wahrscheinlichkeit nicht.</w:t>
      </w:r>
    </w:p>
    <w:bookmarkEnd w:id="187"/>
    <w:bookmarkStart w:id="188" w:name="X08c2bf00c4d3fee01c273995c0bf936d7c43077"/>
    <w:p>
      <w:pPr>
        <w:pStyle w:val="Heading3"/>
      </w:pPr>
      <w:r>
        <w:rPr>
          <w:rStyle w:val="VerbatimChar"/>
        </w:rPr>
        <w:t xml:space="preserve">T02-A13-V03</w:t>
      </w:r>
      <w:r>
        <w:t xml:space="preserve">: Intervallwahrscheinlichkeiten: Besuchsdauer</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225</m:t>
            </m:r>
          </m:e>
        </m:rad>
        <m:r>
          <m:rPr>
            <m:sty m:val="p"/>
          </m:rPr>
          <m:t>=</m:t>
        </m:r>
        <m:r>
          <m:t>15.00</m:t>
        </m:r>
      </m:oMath>
      <w:r>
        <w:t xml:space="preserve">.</w:t>
      </w:r>
    </w:p>
    <w:p>
      <w:pPr>
        <w:pStyle w:val="BodyText"/>
      </w:pPr>
      <w:r>
        <w:t xml:space="preserve">Die Grenzen lauten</w:t>
      </w:r>
      <w:r>
        <w:t xml:space="preserve"> </w:t>
      </w:r>
      <m:oMath>
        <m:sSub>
          <m:e>
            <m:r>
              <m:t>z</m:t>
            </m:r>
          </m:e>
          <m:sub>
            <m:r>
              <m:t>a</m:t>
            </m:r>
          </m:sub>
        </m:sSub>
        <m:r>
          <m:rPr>
            <m:sty m:val="p"/>
          </m:rPr>
          <m:t>=</m:t>
        </m:r>
        <m:d>
          <m:dPr>
            <m:begChr m:val="("/>
            <m:sepChr m:val=""/>
            <m:endChr m:val=")"/>
            <m:grow/>
          </m:dPr>
          <m:e>
            <m:r>
              <m:t>80</m:t>
            </m:r>
            <m:r>
              <m:rPr>
                <m:sty m:val="p"/>
              </m:rPr>
              <m:t>−</m:t>
            </m:r>
            <m:r>
              <m:t>80</m:t>
            </m:r>
          </m:e>
        </m:d>
        <m:r>
          <m:rPr>
            <m:sty m:val="p"/>
          </m:rPr>
          <m:t>/</m:t>
        </m:r>
        <m:r>
          <m:t>15.00</m:t>
        </m:r>
        <m:r>
          <m:rPr>
            <m:sty m:val="p"/>
          </m:rPr>
          <m:t>≈</m:t>
        </m:r>
        <m:r>
          <m:t>0.0000</m:t>
        </m:r>
      </m:oMath>
      <w:r>
        <w:t xml:space="preserve"> </w:t>
      </w:r>
      <w:r>
        <w:t xml:space="preserve">und</w:t>
      </w:r>
      <w:r>
        <w:t xml:space="preserve"> </w:t>
      </w:r>
      <m:oMath>
        <m:sSub>
          <m:e>
            <m:r>
              <m:t>z</m:t>
            </m:r>
          </m:e>
          <m:sub>
            <m:r>
              <m:t>b</m:t>
            </m:r>
          </m:sub>
        </m:sSub>
        <m:r>
          <m:rPr>
            <m:sty m:val="p"/>
          </m:rPr>
          <m:t>=</m:t>
        </m:r>
        <m:d>
          <m:dPr>
            <m:begChr m:val="("/>
            <m:sepChr m:val=""/>
            <m:endChr m:val=")"/>
            <m:grow/>
          </m:dPr>
          <m:e>
            <m:r>
              <m:t>95</m:t>
            </m:r>
            <m:r>
              <m:rPr>
                <m:sty m:val="p"/>
              </m:rPr>
              <m:t>−</m:t>
            </m:r>
            <m:r>
              <m:t>80</m:t>
            </m:r>
          </m:e>
        </m:d>
        <m:r>
          <m:rPr>
            <m:sty m:val="p"/>
          </m:rPr>
          <m:t>/</m:t>
        </m:r>
        <m:r>
          <m:t>15.00</m:t>
        </m:r>
        <m:r>
          <m:rPr>
            <m:sty m:val="p"/>
          </m:rPr>
          <m:t>≈</m:t>
        </m:r>
        <m:r>
          <m:t>1.0000</m:t>
        </m:r>
      </m:oMath>
      <w:r>
        <w:t xml:space="preserve">. Mit den ungerundeten z-Werten gilt</w:t>
      </w:r>
      <w:r>
        <w:t xml:space="preserve"> </w:t>
      </w:r>
      <m:oMath>
        <m:r>
          <m:t>P</m:t>
        </m:r>
        <m:d>
          <m:dPr>
            <m:begChr m:val="("/>
            <m:sepChr m:val=""/>
            <m:endChr m:val=")"/>
            <m:grow/>
          </m:dPr>
          <m:e>
            <m:r>
              <m:t>80</m:t>
            </m:r>
            <m:r>
              <m:rPr>
                <m:sty m:val="p"/>
              </m:rPr>
              <m:t>&lt;</m:t>
            </m:r>
            <m:r>
              <m:t>X</m:t>
            </m:r>
            <m:r>
              <m:rPr>
                <m:sty m:val="p"/>
              </m:rPr>
              <m:t>≤</m:t>
            </m:r>
            <m:r>
              <m:t>95</m:t>
            </m:r>
          </m:e>
        </m:d>
        <m:r>
          <m:rPr>
            <m:sty m:val="p"/>
          </m:rPr>
          <m:t>=</m:t>
        </m:r>
        <m:r>
          <m:t>Φ</m:t>
        </m:r>
        <m:d>
          <m:dPr>
            <m:begChr m:val="("/>
            <m:sepChr m:val=""/>
            <m:endChr m:val=")"/>
            <m:grow/>
          </m:dPr>
          <m:e>
            <m:d>
              <m:dPr>
                <m:begChr m:val="("/>
                <m:sepChr m:val=""/>
                <m:endChr m:val=")"/>
                <m:grow/>
              </m:dPr>
              <m:e>
                <m:r>
                  <m:t>95</m:t>
                </m:r>
                <m:r>
                  <m:rPr>
                    <m:sty m:val="p"/>
                  </m:rPr>
                  <m:t>−</m:t>
                </m:r>
                <m:r>
                  <m:t>80</m:t>
                </m:r>
              </m:e>
            </m:d>
            <m:r>
              <m:rPr>
                <m:sty m:val="p"/>
              </m:rPr>
              <m:t>/</m:t>
            </m:r>
            <m:r>
              <m:t>15.00</m:t>
            </m:r>
          </m:e>
        </m:d>
        <m:r>
          <m:rPr>
            <m:sty m:val="p"/>
          </m:rPr>
          <m:t>−</m:t>
        </m:r>
        <m:r>
          <m:t>Φ</m:t>
        </m:r>
        <m:d>
          <m:dPr>
            <m:begChr m:val="("/>
            <m:sepChr m:val=""/>
            <m:endChr m:val=")"/>
            <m:grow/>
          </m:dPr>
          <m:e>
            <m:d>
              <m:dPr>
                <m:begChr m:val="("/>
                <m:sepChr m:val=""/>
                <m:endChr m:val=")"/>
                <m:grow/>
              </m:dPr>
              <m:e>
                <m:r>
                  <m:t>80</m:t>
                </m:r>
                <m:r>
                  <m:rPr>
                    <m:sty m:val="p"/>
                  </m:rPr>
                  <m:t>−</m:t>
                </m:r>
                <m:r>
                  <m:t>80</m:t>
                </m:r>
              </m:e>
            </m:d>
            <m:r>
              <m:rPr>
                <m:sty m:val="p"/>
              </m:rPr>
              <m:t>/</m:t>
            </m:r>
            <m:r>
              <m:t>15.00</m:t>
            </m:r>
          </m:e>
        </m:d>
        <m:r>
          <m:rPr>
            <m:sty m:val="p"/>
          </m:rPr>
          <m:t>=</m:t>
        </m:r>
        <m:r>
          <m:t>0.3413</m:t>
        </m:r>
      </m:oMath>
      <w:r>
        <w:t xml:space="preserve">. Der modellierte Anteil beträgt somit 0.3413 für den Wertebereich</w:t>
      </w:r>
      <w:r>
        <w:t xml:space="preserve"> </w:t>
      </w:r>
      <w:r>
        <w:rPr>
          <w:b/>
          <w:bCs/>
        </w:rPr>
        <w:t xml:space="preserve">80 bis 95 Minuten</w:t>
      </w:r>
      <w:r>
        <w:t xml:space="preserve">.</w:t>
      </w:r>
    </w:p>
    <w:p>
      <w:pPr>
        <w:pStyle w:val="BodyText"/>
      </w:pPr>
      <w:r>
        <w:rPr>
          <w:b/>
          <w:bCs/>
        </w:rPr>
        <w:t xml:space="preserve">Ergebnis interpretieren und prüfen, Teil (b)</w:t>
      </w:r>
    </w:p>
    <w:p>
      <w:pPr>
        <w:pStyle w:val="BodyText"/>
      </w:pPr>
      <m:oMath>
        <m:sSub>
          <m:e>
            <m:r>
              <m:t>z</m:t>
            </m:r>
          </m:e>
          <m:sub>
            <m:r>
              <m:t>c</m:t>
            </m:r>
          </m:sub>
        </m:sSub>
        <m:r>
          <m:rPr>
            <m:sty m:val="p"/>
          </m:rPr>
          <m:t>=</m:t>
        </m:r>
        <m:d>
          <m:dPr>
            <m:begChr m:val="("/>
            <m:sepChr m:val=""/>
            <m:endChr m:val=")"/>
            <m:grow/>
          </m:dPr>
          <m:e>
            <m:r>
              <m:t>62</m:t>
            </m:r>
            <m:r>
              <m:rPr>
                <m:sty m:val="p"/>
              </m:rPr>
              <m:t>−</m:t>
            </m:r>
            <m:r>
              <m:t>80</m:t>
            </m:r>
          </m:e>
        </m:d>
        <m:r>
          <m:rPr>
            <m:sty m:val="p"/>
          </m:rPr>
          <m:t>/</m:t>
        </m:r>
        <m:r>
          <m:t>15.00</m:t>
        </m:r>
        <m:r>
          <m:rPr>
            <m:sty m:val="p"/>
          </m:rPr>
          <m:t>≈</m:t>
        </m:r>
        <m:r>
          <m:rPr>
            <m:sty m:val="p"/>
          </m:rPr>
          <m:t>−</m:t>
        </m:r>
        <m:r>
          <m:t>1.2000</m:t>
        </m:r>
      </m:oMath>
      <w:r>
        <w:t xml:space="preserve"> </w:t>
      </w:r>
      <w:r>
        <w:t xml:space="preserve">und</w:t>
      </w:r>
      <w:r>
        <w:t xml:space="preserve"> </w:t>
      </w:r>
      <m:oMath>
        <m:sSub>
          <m:e>
            <m:r>
              <m:t>z</m:t>
            </m:r>
          </m:e>
          <m:sub>
            <m:r>
              <m:t>d</m:t>
            </m:r>
          </m:sub>
        </m:sSub>
        <m:r>
          <m:rPr>
            <m:sty m:val="p"/>
          </m:rPr>
          <m:t>=</m:t>
        </m:r>
        <m:d>
          <m:dPr>
            <m:begChr m:val="("/>
            <m:sepChr m:val=""/>
            <m:endChr m:val=")"/>
            <m:grow/>
          </m:dPr>
          <m:e>
            <m:r>
              <m:t>101</m:t>
            </m:r>
            <m:r>
              <m:rPr>
                <m:sty m:val="p"/>
              </m:rPr>
              <m:t>−</m:t>
            </m:r>
            <m:r>
              <m:t>80</m:t>
            </m:r>
          </m:e>
        </m:d>
        <m:r>
          <m:rPr>
            <m:sty m:val="p"/>
          </m:rPr>
          <m:t>/</m:t>
        </m:r>
        <m:r>
          <m:t>15.00</m:t>
        </m:r>
        <m:r>
          <m:rPr>
            <m:sty m:val="p"/>
          </m:rPr>
          <m:t>≈</m:t>
        </m:r>
        <m:r>
          <m:t>1.4000</m:t>
        </m:r>
      </m:oMath>
      <w:r>
        <w:t xml:space="preserve">. Daher ist</w:t>
      </w:r>
      <w:r>
        <w:t xml:space="preserve"> </w:t>
      </w:r>
      <m:oMath>
        <m:r>
          <m:t>P</m:t>
        </m:r>
        <m:d>
          <m:dPr>
            <m:begChr m:val="("/>
            <m:sepChr m:val=""/>
            <m:endChr m:val=")"/>
            <m:grow/>
          </m:dPr>
          <m:e>
            <m:r>
              <m:t>62</m:t>
            </m:r>
            <m:r>
              <m:rPr>
                <m:sty m:val="p"/>
              </m:rPr>
              <m:t>&lt;</m:t>
            </m:r>
            <m:r>
              <m:t>X</m:t>
            </m:r>
            <m:r>
              <m:rPr>
                <m:sty m:val="p"/>
              </m:rPr>
              <m:t>≤</m:t>
            </m:r>
            <m:r>
              <m:t>101</m:t>
            </m:r>
          </m:e>
        </m:d>
        <m:r>
          <m:rPr>
            <m:sty m:val="p"/>
          </m:rPr>
          <m:t>=</m:t>
        </m:r>
        <m:r>
          <m:t>Φ</m:t>
        </m:r>
        <m:d>
          <m:dPr>
            <m:begChr m:val="("/>
            <m:sepChr m:val=""/>
            <m:endChr m:val=")"/>
            <m:grow/>
          </m:dPr>
          <m:e>
            <m:d>
              <m:dPr>
                <m:begChr m:val="("/>
                <m:sepChr m:val=""/>
                <m:endChr m:val=")"/>
                <m:grow/>
              </m:dPr>
              <m:e>
                <m:r>
                  <m:t>101</m:t>
                </m:r>
                <m:r>
                  <m:rPr>
                    <m:sty m:val="p"/>
                  </m:rPr>
                  <m:t>−</m:t>
                </m:r>
                <m:r>
                  <m:t>80</m:t>
                </m:r>
              </m:e>
            </m:d>
            <m:r>
              <m:rPr>
                <m:sty m:val="p"/>
              </m:rPr>
              <m:t>/</m:t>
            </m:r>
            <m:r>
              <m:t>15.00</m:t>
            </m:r>
          </m:e>
        </m:d>
        <m:r>
          <m:rPr>
            <m:sty m:val="p"/>
          </m:rPr>
          <m:t>−</m:t>
        </m:r>
        <m:r>
          <m:t>Φ</m:t>
        </m:r>
        <m:d>
          <m:dPr>
            <m:begChr m:val="("/>
            <m:sepChr m:val=""/>
            <m:endChr m:val=")"/>
            <m:grow/>
          </m:dPr>
          <m:e>
            <m:d>
              <m:dPr>
                <m:begChr m:val="("/>
                <m:sepChr m:val=""/>
                <m:endChr m:val=")"/>
                <m:grow/>
              </m:dPr>
              <m:e>
                <m:r>
                  <m:t>62</m:t>
                </m:r>
                <m:r>
                  <m:rPr>
                    <m:sty m:val="p"/>
                  </m:rPr>
                  <m:t>−</m:t>
                </m:r>
                <m:r>
                  <m:t>80</m:t>
                </m:r>
              </m:e>
            </m:d>
            <m:r>
              <m:rPr>
                <m:sty m:val="p"/>
              </m:rPr>
              <m:t>/</m:t>
            </m:r>
            <m:r>
              <m:t>15.00</m:t>
            </m:r>
          </m:e>
        </m:d>
        <m:r>
          <m:rPr>
            <m:sty m:val="p"/>
          </m:rPr>
          <m:t>=</m:t>
        </m:r>
        <m:r>
          <m:t>0.8042</m:t>
        </m:r>
      </m:oMath>
      <w:r>
        <w:t xml:space="preserve">. Dies ist der modellierte Anteil für den Wertebereich</w:t>
      </w:r>
      <w:r>
        <w:t xml:space="preserve"> </w:t>
      </w:r>
      <w:r>
        <w:rPr>
          <w:b/>
          <w:bCs/>
        </w:rPr>
        <w:t xml:space="preserve">62 bis 101 Minuten</w:t>
      </w:r>
      <w:r>
        <w:t xml:space="preserve">. Bei einem stetigen Modell verändert die Einbeziehung einer Grenze die Wahrscheinlichkeit nicht.</w:t>
      </w:r>
    </w:p>
    <w:bookmarkEnd w:id="188"/>
    <w:bookmarkStart w:id="189" w:name="X199c68a8ad70b0ac8553acbdb437bff6a46abeb"/>
    <w:p>
      <w:pPr>
        <w:pStyle w:val="Heading3"/>
      </w:pPr>
      <w:r>
        <w:rPr>
          <w:rStyle w:val="VerbatimChar"/>
        </w:rPr>
        <w:t xml:space="preserve">T02-A13-V04</w:t>
      </w:r>
      <w:r>
        <w:t xml:space="preserve">: Intervallwahrscheinlichkeiten: Gedächtniswert</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144</m:t>
            </m:r>
          </m:e>
        </m:rad>
        <m:r>
          <m:rPr>
            <m:sty m:val="p"/>
          </m:rPr>
          <m:t>=</m:t>
        </m:r>
        <m:r>
          <m:t>12.00</m:t>
        </m:r>
      </m:oMath>
      <w:r>
        <w:t xml:space="preserve">.</w:t>
      </w:r>
    </w:p>
    <w:p>
      <w:pPr>
        <w:pStyle w:val="BodyText"/>
      </w:pPr>
      <w:r>
        <w:t xml:space="preserve">Die Grenzen lauten</w:t>
      </w:r>
      <w:r>
        <w:t xml:space="preserve"> </w:t>
      </w:r>
      <m:oMath>
        <m:sSub>
          <m:e>
            <m:r>
              <m:t>z</m:t>
            </m:r>
          </m:e>
          <m:sub>
            <m:r>
              <m:t>a</m:t>
            </m:r>
          </m:sub>
        </m:sSub>
        <m:r>
          <m:rPr>
            <m:sty m:val="p"/>
          </m:rPr>
          <m:t>=</m:t>
        </m:r>
        <m:d>
          <m:dPr>
            <m:begChr m:val="("/>
            <m:sepChr m:val=""/>
            <m:endChr m:val=")"/>
            <m:grow/>
          </m:dPr>
          <m:e>
            <m:r>
              <m:t>96</m:t>
            </m:r>
            <m:r>
              <m:rPr>
                <m:sty m:val="p"/>
              </m:rPr>
              <m:t>−</m:t>
            </m:r>
            <m:r>
              <m:t>105</m:t>
            </m:r>
          </m:e>
        </m:d>
        <m:r>
          <m:rPr>
            <m:sty m:val="p"/>
          </m:rPr>
          <m:t>/</m:t>
        </m:r>
        <m:r>
          <m:t>12.00</m:t>
        </m:r>
        <m:r>
          <m:rPr>
            <m:sty m:val="p"/>
          </m:rPr>
          <m:t>≈</m:t>
        </m:r>
        <m:r>
          <m:rPr>
            <m:sty m:val="p"/>
          </m:rPr>
          <m:t>−</m:t>
        </m:r>
        <m:r>
          <m:t>0.7500</m:t>
        </m:r>
      </m:oMath>
      <w:r>
        <w:t xml:space="preserve"> </w:t>
      </w:r>
      <w:r>
        <w:t xml:space="preserve">und</w:t>
      </w:r>
      <w:r>
        <w:t xml:space="preserve"> </w:t>
      </w:r>
      <m:oMath>
        <m:sSub>
          <m:e>
            <m:r>
              <m:t>z</m:t>
            </m:r>
          </m:e>
          <m:sub>
            <m:r>
              <m:t>b</m:t>
            </m:r>
          </m:sub>
        </m:sSub>
        <m:r>
          <m:rPr>
            <m:sty m:val="p"/>
          </m:rPr>
          <m:t>=</m:t>
        </m:r>
        <m:d>
          <m:dPr>
            <m:begChr m:val="("/>
            <m:sepChr m:val=""/>
            <m:endChr m:val=")"/>
            <m:grow/>
          </m:dPr>
          <m:e>
            <m:r>
              <m:t>117</m:t>
            </m:r>
            <m:r>
              <m:rPr>
                <m:sty m:val="p"/>
              </m:rPr>
              <m:t>−</m:t>
            </m:r>
            <m:r>
              <m:t>105</m:t>
            </m:r>
          </m:e>
        </m:d>
        <m:r>
          <m:rPr>
            <m:sty m:val="p"/>
          </m:rPr>
          <m:t>/</m:t>
        </m:r>
        <m:r>
          <m:t>12.00</m:t>
        </m:r>
        <m:r>
          <m:rPr>
            <m:sty m:val="p"/>
          </m:rPr>
          <m:t>≈</m:t>
        </m:r>
        <m:r>
          <m:t>1.0000</m:t>
        </m:r>
      </m:oMath>
      <w:r>
        <w:t xml:space="preserve">. Mit den ungerundeten z-Werten gilt</w:t>
      </w:r>
      <w:r>
        <w:t xml:space="preserve"> </w:t>
      </w:r>
      <m:oMath>
        <m:r>
          <m:t>P</m:t>
        </m:r>
        <m:d>
          <m:dPr>
            <m:begChr m:val="("/>
            <m:sepChr m:val=""/>
            <m:endChr m:val=")"/>
            <m:grow/>
          </m:dPr>
          <m:e>
            <m:r>
              <m:t>96</m:t>
            </m:r>
            <m:r>
              <m:rPr>
                <m:sty m:val="p"/>
              </m:rPr>
              <m:t>&lt;</m:t>
            </m:r>
            <m:r>
              <m:t>X</m:t>
            </m:r>
            <m:r>
              <m:rPr>
                <m:sty m:val="p"/>
              </m:rPr>
              <m:t>≤</m:t>
            </m:r>
            <m:r>
              <m:t>117</m:t>
            </m:r>
          </m:e>
        </m:d>
        <m:r>
          <m:rPr>
            <m:sty m:val="p"/>
          </m:rPr>
          <m:t>=</m:t>
        </m:r>
        <m:r>
          <m:t>Φ</m:t>
        </m:r>
        <m:d>
          <m:dPr>
            <m:begChr m:val="("/>
            <m:sepChr m:val=""/>
            <m:endChr m:val=")"/>
            <m:grow/>
          </m:dPr>
          <m:e>
            <m:d>
              <m:dPr>
                <m:begChr m:val="("/>
                <m:sepChr m:val=""/>
                <m:endChr m:val=")"/>
                <m:grow/>
              </m:dPr>
              <m:e>
                <m:r>
                  <m:t>117</m:t>
                </m:r>
                <m:r>
                  <m:rPr>
                    <m:sty m:val="p"/>
                  </m:rPr>
                  <m:t>−</m:t>
                </m:r>
                <m:r>
                  <m:t>105</m:t>
                </m:r>
              </m:e>
            </m:d>
            <m:r>
              <m:rPr>
                <m:sty m:val="p"/>
              </m:rPr>
              <m:t>/</m:t>
            </m:r>
            <m:r>
              <m:t>12.00</m:t>
            </m:r>
          </m:e>
        </m:d>
        <m:r>
          <m:rPr>
            <m:sty m:val="p"/>
          </m:rPr>
          <m:t>−</m:t>
        </m:r>
        <m:r>
          <m:t>Φ</m:t>
        </m:r>
        <m:d>
          <m:dPr>
            <m:begChr m:val="("/>
            <m:sepChr m:val=""/>
            <m:endChr m:val=")"/>
            <m:grow/>
          </m:dPr>
          <m:e>
            <m:d>
              <m:dPr>
                <m:begChr m:val="("/>
                <m:sepChr m:val=""/>
                <m:endChr m:val=")"/>
                <m:grow/>
              </m:dPr>
              <m:e>
                <m:r>
                  <m:t>96</m:t>
                </m:r>
                <m:r>
                  <m:rPr>
                    <m:sty m:val="p"/>
                  </m:rPr>
                  <m:t>−</m:t>
                </m:r>
                <m:r>
                  <m:t>105</m:t>
                </m:r>
              </m:e>
            </m:d>
            <m:r>
              <m:rPr>
                <m:sty m:val="p"/>
              </m:rPr>
              <m:t>/</m:t>
            </m:r>
            <m:r>
              <m:t>12.00</m:t>
            </m:r>
          </m:e>
        </m:d>
        <m:r>
          <m:rPr>
            <m:sty m:val="p"/>
          </m:rPr>
          <m:t>=</m:t>
        </m:r>
        <m:r>
          <m:t>0.6147</m:t>
        </m:r>
      </m:oMath>
      <w:r>
        <w:t xml:space="preserve">. Der modellierte Anteil beträgt somit 0.6147 für den Wertebereich</w:t>
      </w:r>
      <w:r>
        <w:t xml:space="preserve"> </w:t>
      </w:r>
      <w:r>
        <w:rPr>
          <w:b/>
          <w:bCs/>
        </w:rPr>
        <w:t xml:space="preserve">96 bis 117 Wertpunkte</w:t>
      </w:r>
      <w:r>
        <w:t xml:space="preserve">.</w:t>
      </w:r>
    </w:p>
    <w:p>
      <w:pPr>
        <w:pStyle w:val="BodyText"/>
      </w:pPr>
      <w:r>
        <w:rPr>
          <w:b/>
          <w:bCs/>
        </w:rPr>
        <w:t xml:space="preserve">Ergebnis interpretieren und prüfen, Teil (b)</w:t>
      </w:r>
    </w:p>
    <w:p>
      <w:pPr>
        <w:pStyle w:val="BodyText"/>
      </w:pPr>
      <m:oMath>
        <m:sSub>
          <m:e>
            <m:r>
              <m:t>z</m:t>
            </m:r>
          </m:e>
          <m:sub>
            <m:r>
              <m:t>c</m:t>
            </m:r>
          </m:sub>
        </m:sSub>
        <m:r>
          <m:rPr>
            <m:sty m:val="p"/>
          </m:rPr>
          <m:t>=</m:t>
        </m:r>
        <m:d>
          <m:dPr>
            <m:begChr m:val="("/>
            <m:sepChr m:val=""/>
            <m:endChr m:val=")"/>
            <m:grow/>
          </m:dPr>
          <m:e>
            <m:r>
              <m:t>88</m:t>
            </m:r>
            <m:r>
              <m:rPr>
                <m:sty m:val="p"/>
              </m:rPr>
              <m:t>−</m:t>
            </m:r>
            <m:r>
              <m:t>105</m:t>
            </m:r>
          </m:e>
        </m:d>
        <m:r>
          <m:rPr>
            <m:sty m:val="p"/>
          </m:rPr>
          <m:t>/</m:t>
        </m:r>
        <m:r>
          <m:t>12.00</m:t>
        </m:r>
        <m:r>
          <m:rPr>
            <m:sty m:val="p"/>
          </m:rPr>
          <m:t>≈</m:t>
        </m:r>
        <m:r>
          <m:rPr>
            <m:sty m:val="p"/>
          </m:rPr>
          <m:t>−</m:t>
        </m:r>
        <m:r>
          <m:t>1.4167</m:t>
        </m:r>
      </m:oMath>
      <w:r>
        <w:t xml:space="preserve"> </w:t>
      </w:r>
      <w:r>
        <w:t xml:space="preserve">und</w:t>
      </w:r>
      <w:r>
        <w:t xml:space="preserve"> </w:t>
      </w:r>
      <m:oMath>
        <m:sSub>
          <m:e>
            <m:r>
              <m:t>z</m:t>
            </m:r>
          </m:e>
          <m:sub>
            <m:r>
              <m:t>d</m:t>
            </m:r>
          </m:sub>
        </m:sSub>
        <m:r>
          <m:rPr>
            <m:sty m:val="p"/>
          </m:rPr>
          <m:t>=</m:t>
        </m:r>
        <m:d>
          <m:dPr>
            <m:begChr m:val="("/>
            <m:sepChr m:val=""/>
            <m:endChr m:val=")"/>
            <m:grow/>
          </m:dPr>
          <m:e>
            <m:r>
              <m:t>122</m:t>
            </m:r>
            <m:r>
              <m:rPr>
                <m:sty m:val="p"/>
              </m:rPr>
              <m:t>−</m:t>
            </m:r>
            <m:r>
              <m:t>105</m:t>
            </m:r>
          </m:e>
        </m:d>
        <m:r>
          <m:rPr>
            <m:sty m:val="p"/>
          </m:rPr>
          <m:t>/</m:t>
        </m:r>
        <m:r>
          <m:t>12.00</m:t>
        </m:r>
        <m:r>
          <m:rPr>
            <m:sty m:val="p"/>
          </m:rPr>
          <m:t>≈</m:t>
        </m:r>
        <m:r>
          <m:t>1.4167</m:t>
        </m:r>
      </m:oMath>
      <w:r>
        <w:t xml:space="preserve">. Daher ist</w:t>
      </w:r>
      <w:r>
        <w:t xml:space="preserve"> </w:t>
      </w:r>
      <m:oMath>
        <m:r>
          <m:t>P</m:t>
        </m:r>
        <m:d>
          <m:dPr>
            <m:begChr m:val="("/>
            <m:sepChr m:val=""/>
            <m:endChr m:val=")"/>
            <m:grow/>
          </m:dPr>
          <m:e>
            <m:r>
              <m:t>88</m:t>
            </m:r>
            <m:r>
              <m:rPr>
                <m:sty m:val="p"/>
              </m:rPr>
              <m:t>&lt;</m:t>
            </m:r>
            <m:r>
              <m:t>X</m:t>
            </m:r>
            <m:r>
              <m:rPr>
                <m:sty m:val="p"/>
              </m:rPr>
              <m:t>≤</m:t>
            </m:r>
            <m:r>
              <m:t>122</m:t>
            </m:r>
          </m:e>
        </m:d>
        <m:r>
          <m:rPr>
            <m:sty m:val="p"/>
          </m:rPr>
          <m:t>=</m:t>
        </m:r>
        <m:r>
          <m:t>Φ</m:t>
        </m:r>
        <m:d>
          <m:dPr>
            <m:begChr m:val="("/>
            <m:sepChr m:val=""/>
            <m:endChr m:val=")"/>
            <m:grow/>
          </m:dPr>
          <m:e>
            <m:d>
              <m:dPr>
                <m:begChr m:val="("/>
                <m:sepChr m:val=""/>
                <m:endChr m:val=")"/>
                <m:grow/>
              </m:dPr>
              <m:e>
                <m:r>
                  <m:t>122</m:t>
                </m:r>
                <m:r>
                  <m:rPr>
                    <m:sty m:val="p"/>
                  </m:rPr>
                  <m:t>−</m:t>
                </m:r>
                <m:r>
                  <m:t>105</m:t>
                </m:r>
              </m:e>
            </m:d>
            <m:r>
              <m:rPr>
                <m:sty m:val="p"/>
              </m:rPr>
              <m:t>/</m:t>
            </m:r>
            <m:r>
              <m:t>12.00</m:t>
            </m:r>
          </m:e>
        </m:d>
        <m:r>
          <m:rPr>
            <m:sty m:val="p"/>
          </m:rPr>
          <m:t>−</m:t>
        </m:r>
        <m:r>
          <m:t>Φ</m:t>
        </m:r>
        <m:d>
          <m:dPr>
            <m:begChr m:val="("/>
            <m:sepChr m:val=""/>
            <m:endChr m:val=")"/>
            <m:grow/>
          </m:dPr>
          <m:e>
            <m:d>
              <m:dPr>
                <m:begChr m:val="("/>
                <m:sepChr m:val=""/>
                <m:endChr m:val=")"/>
                <m:grow/>
              </m:dPr>
              <m:e>
                <m:r>
                  <m:t>88</m:t>
                </m:r>
                <m:r>
                  <m:rPr>
                    <m:sty m:val="p"/>
                  </m:rPr>
                  <m:t>−</m:t>
                </m:r>
                <m:r>
                  <m:t>105</m:t>
                </m:r>
              </m:e>
            </m:d>
            <m:r>
              <m:rPr>
                <m:sty m:val="p"/>
              </m:rPr>
              <m:t>/</m:t>
            </m:r>
            <m:r>
              <m:t>12.00</m:t>
            </m:r>
          </m:e>
        </m:d>
        <m:r>
          <m:rPr>
            <m:sty m:val="p"/>
          </m:rPr>
          <m:t>=</m:t>
        </m:r>
        <m:r>
          <m:t>0.8434</m:t>
        </m:r>
      </m:oMath>
      <w:r>
        <w:t xml:space="preserve">. Dies ist der modellierte Anteil für den Wertebereich</w:t>
      </w:r>
      <w:r>
        <w:t xml:space="preserve"> </w:t>
      </w:r>
      <w:r>
        <w:rPr>
          <w:b/>
          <w:bCs/>
        </w:rPr>
        <w:t xml:space="preserve">88 bis 122 Wertpunkte</w:t>
      </w:r>
      <w:r>
        <w:t xml:space="preserve">. Bei einem stetigen Modell verändert die Einbeziehung einer Grenze die Wahrscheinlichkeit nicht.</w:t>
      </w:r>
    </w:p>
    <w:bookmarkEnd w:id="189"/>
    <w:bookmarkStart w:id="190" w:name="X1a3e3289cb33063dfe1ceef60b5f4141bc57c7e"/>
    <w:p>
      <w:pPr>
        <w:pStyle w:val="Heading3"/>
      </w:pPr>
      <w:r>
        <w:rPr>
          <w:rStyle w:val="VerbatimChar"/>
        </w:rPr>
        <w:t xml:space="preserve">T02-A13-V05</w:t>
      </w:r>
      <w:r>
        <w:t xml:space="preserve">: Intervallwahrscheinlichkeiten: Vertrauensindex</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64</m:t>
            </m:r>
          </m:e>
        </m:rad>
        <m:r>
          <m:rPr>
            <m:sty m:val="p"/>
          </m:rPr>
          <m:t>=</m:t>
        </m:r>
        <m:r>
          <m:t>8.00</m:t>
        </m:r>
      </m:oMath>
      <w:r>
        <w:t xml:space="preserve">.</w:t>
      </w:r>
    </w:p>
    <w:p>
      <w:pPr>
        <w:pStyle w:val="BodyText"/>
      </w:pPr>
      <w:r>
        <w:t xml:space="preserve">Die Grenzen lauten</w:t>
      </w:r>
      <w:r>
        <w:t xml:space="preserve"> </w:t>
      </w:r>
      <m:oMath>
        <m:sSub>
          <m:e>
            <m:r>
              <m:t>z</m:t>
            </m:r>
          </m:e>
          <m:sub>
            <m:r>
              <m:t>a</m:t>
            </m:r>
          </m:sub>
        </m:sSub>
        <m:r>
          <m:rPr>
            <m:sty m:val="p"/>
          </m:rPr>
          <m:t>=</m:t>
        </m:r>
        <m:d>
          <m:dPr>
            <m:begChr m:val="("/>
            <m:sepChr m:val=""/>
            <m:endChr m:val=")"/>
            <m:grow/>
          </m:dPr>
          <m:e>
            <m:r>
              <m:t>40</m:t>
            </m:r>
            <m:r>
              <m:rPr>
                <m:sty m:val="p"/>
              </m:rPr>
              <m:t>−</m:t>
            </m:r>
            <m:r>
              <m:t>44</m:t>
            </m:r>
          </m:e>
        </m:d>
        <m:r>
          <m:rPr>
            <m:sty m:val="p"/>
          </m:rPr>
          <m:t>/</m:t>
        </m:r>
        <m:r>
          <m:t>8.00</m:t>
        </m:r>
        <m:r>
          <m:rPr>
            <m:sty m:val="p"/>
          </m:rPr>
          <m:t>≈</m:t>
        </m:r>
        <m:r>
          <m:rPr>
            <m:sty m:val="p"/>
          </m:rPr>
          <m:t>−</m:t>
        </m:r>
        <m:r>
          <m:t>0.5000</m:t>
        </m:r>
      </m:oMath>
      <w:r>
        <w:t xml:space="preserve"> </w:t>
      </w:r>
      <w:r>
        <w:t xml:space="preserve">und</w:t>
      </w:r>
      <w:r>
        <w:t xml:space="preserve"> </w:t>
      </w:r>
      <m:oMath>
        <m:sSub>
          <m:e>
            <m:r>
              <m:t>z</m:t>
            </m:r>
          </m:e>
          <m:sub>
            <m:r>
              <m:t>b</m:t>
            </m:r>
          </m:sub>
        </m:sSub>
        <m:r>
          <m:rPr>
            <m:sty m:val="p"/>
          </m:rPr>
          <m:t>=</m:t>
        </m:r>
        <m:d>
          <m:dPr>
            <m:begChr m:val="("/>
            <m:sepChr m:val=""/>
            <m:endChr m:val=")"/>
            <m:grow/>
          </m:dPr>
          <m:e>
            <m:r>
              <m:t>52</m:t>
            </m:r>
            <m:r>
              <m:rPr>
                <m:sty m:val="p"/>
              </m:rPr>
              <m:t>−</m:t>
            </m:r>
            <m:r>
              <m:t>44</m:t>
            </m:r>
          </m:e>
        </m:d>
        <m:r>
          <m:rPr>
            <m:sty m:val="p"/>
          </m:rPr>
          <m:t>/</m:t>
        </m:r>
        <m:r>
          <m:t>8.00</m:t>
        </m:r>
        <m:r>
          <m:rPr>
            <m:sty m:val="p"/>
          </m:rPr>
          <m:t>≈</m:t>
        </m:r>
        <m:r>
          <m:t>1.0000</m:t>
        </m:r>
      </m:oMath>
      <w:r>
        <w:t xml:space="preserve">. Mit den ungerundeten z-Werten gilt</w:t>
      </w:r>
      <w:r>
        <w:t xml:space="preserve"> </w:t>
      </w:r>
      <m:oMath>
        <m:r>
          <m:t>P</m:t>
        </m:r>
        <m:d>
          <m:dPr>
            <m:begChr m:val="("/>
            <m:sepChr m:val=""/>
            <m:endChr m:val=")"/>
            <m:grow/>
          </m:dPr>
          <m:e>
            <m:r>
              <m:t>40</m:t>
            </m:r>
            <m:r>
              <m:rPr>
                <m:sty m:val="p"/>
              </m:rPr>
              <m:t>&lt;</m:t>
            </m:r>
            <m:r>
              <m:t>X</m:t>
            </m:r>
            <m:r>
              <m:rPr>
                <m:sty m:val="p"/>
              </m:rPr>
              <m:t>≤</m:t>
            </m:r>
            <m:r>
              <m:t>52</m:t>
            </m:r>
          </m:e>
        </m:d>
        <m:r>
          <m:rPr>
            <m:sty m:val="p"/>
          </m:rPr>
          <m:t>=</m:t>
        </m:r>
        <m:r>
          <m:t>Φ</m:t>
        </m:r>
        <m:d>
          <m:dPr>
            <m:begChr m:val="("/>
            <m:sepChr m:val=""/>
            <m:endChr m:val=")"/>
            <m:grow/>
          </m:dPr>
          <m:e>
            <m:d>
              <m:dPr>
                <m:begChr m:val="("/>
                <m:sepChr m:val=""/>
                <m:endChr m:val=")"/>
                <m:grow/>
              </m:dPr>
              <m:e>
                <m:r>
                  <m:t>52</m:t>
                </m:r>
                <m:r>
                  <m:rPr>
                    <m:sty m:val="p"/>
                  </m:rPr>
                  <m:t>−</m:t>
                </m:r>
                <m:r>
                  <m:t>44</m:t>
                </m:r>
              </m:e>
            </m:d>
            <m:r>
              <m:rPr>
                <m:sty m:val="p"/>
              </m:rPr>
              <m:t>/</m:t>
            </m:r>
            <m:r>
              <m:t>8.00</m:t>
            </m:r>
          </m:e>
        </m:d>
        <m:r>
          <m:rPr>
            <m:sty m:val="p"/>
          </m:rPr>
          <m:t>−</m:t>
        </m:r>
        <m:r>
          <m:t>Φ</m:t>
        </m:r>
        <m:d>
          <m:dPr>
            <m:begChr m:val="("/>
            <m:sepChr m:val=""/>
            <m:endChr m:val=")"/>
            <m:grow/>
          </m:dPr>
          <m:e>
            <m:d>
              <m:dPr>
                <m:begChr m:val="("/>
                <m:sepChr m:val=""/>
                <m:endChr m:val=")"/>
                <m:grow/>
              </m:dPr>
              <m:e>
                <m:r>
                  <m:t>40</m:t>
                </m:r>
                <m:r>
                  <m:rPr>
                    <m:sty m:val="p"/>
                  </m:rPr>
                  <m:t>−</m:t>
                </m:r>
                <m:r>
                  <m:t>44</m:t>
                </m:r>
              </m:e>
            </m:d>
            <m:r>
              <m:rPr>
                <m:sty m:val="p"/>
              </m:rPr>
              <m:t>/</m:t>
            </m:r>
            <m:r>
              <m:t>8.00</m:t>
            </m:r>
          </m:e>
        </m:d>
        <m:r>
          <m:rPr>
            <m:sty m:val="p"/>
          </m:rPr>
          <m:t>=</m:t>
        </m:r>
        <m:r>
          <m:t>0.5328</m:t>
        </m:r>
      </m:oMath>
      <w:r>
        <w:t xml:space="preserve">. Der modellierte Anteil beträgt somit 0.5328 für den Wertebereich</w:t>
      </w:r>
      <w:r>
        <w:t xml:space="preserve"> </w:t>
      </w:r>
      <w:r>
        <w:rPr>
          <w:b/>
          <w:bCs/>
        </w:rPr>
        <w:t xml:space="preserve">40 bis 52 Indexpunkte</w:t>
      </w:r>
      <w:r>
        <w:t xml:space="preserve">.</w:t>
      </w:r>
    </w:p>
    <w:p>
      <w:pPr>
        <w:pStyle w:val="BodyText"/>
      </w:pPr>
      <w:r>
        <w:rPr>
          <w:b/>
          <w:bCs/>
        </w:rPr>
        <w:t xml:space="preserve">Ergebnis interpretieren und prüfen, Teil (b)</w:t>
      </w:r>
    </w:p>
    <w:p>
      <w:pPr>
        <w:pStyle w:val="BodyText"/>
      </w:pPr>
      <m:oMath>
        <m:sSub>
          <m:e>
            <m:r>
              <m:t>z</m:t>
            </m:r>
          </m:e>
          <m:sub>
            <m:r>
              <m:t>c</m:t>
            </m:r>
          </m:sub>
        </m:sSub>
        <m:r>
          <m:rPr>
            <m:sty m:val="p"/>
          </m:rPr>
          <m:t>=</m:t>
        </m:r>
        <m:d>
          <m:dPr>
            <m:begChr m:val="("/>
            <m:sepChr m:val=""/>
            <m:endChr m:val=")"/>
            <m:grow/>
          </m:dPr>
          <m:e>
            <m:r>
              <m:t>33</m:t>
            </m:r>
            <m:r>
              <m:rPr>
                <m:sty m:val="p"/>
              </m:rPr>
              <m:t>−</m:t>
            </m:r>
            <m:r>
              <m:t>44</m:t>
            </m:r>
          </m:e>
        </m:d>
        <m:r>
          <m:rPr>
            <m:sty m:val="p"/>
          </m:rPr>
          <m:t>/</m:t>
        </m:r>
        <m:r>
          <m:t>8.00</m:t>
        </m:r>
        <m:r>
          <m:rPr>
            <m:sty m:val="p"/>
          </m:rPr>
          <m:t>≈</m:t>
        </m:r>
        <m:r>
          <m:rPr>
            <m:sty m:val="p"/>
          </m:rPr>
          <m:t>−</m:t>
        </m:r>
        <m:r>
          <m:t>1.3750</m:t>
        </m:r>
      </m:oMath>
      <w:r>
        <w:t xml:space="preserve"> </w:t>
      </w:r>
      <w:r>
        <w:t xml:space="preserve">und</w:t>
      </w:r>
      <w:r>
        <w:t xml:space="preserve"> </w:t>
      </w:r>
      <m:oMath>
        <m:sSub>
          <m:e>
            <m:r>
              <m:t>z</m:t>
            </m:r>
          </m:e>
          <m:sub>
            <m:r>
              <m:t>d</m:t>
            </m:r>
          </m:sub>
        </m:sSub>
        <m:r>
          <m:rPr>
            <m:sty m:val="p"/>
          </m:rPr>
          <m:t>=</m:t>
        </m:r>
        <m:d>
          <m:dPr>
            <m:begChr m:val="("/>
            <m:sepChr m:val=""/>
            <m:endChr m:val=")"/>
            <m:grow/>
          </m:dPr>
          <m:e>
            <m:r>
              <m:t>49</m:t>
            </m:r>
            <m:r>
              <m:rPr>
                <m:sty m:val="p"/>
              </m:rPr>
              <m:t>−</m:t>
            </m:r>
            <m:r>
              <m:t>44</m:t>
            </m:r>
          </m:e>
        </m:d>
        <m:r>
          <m:rPr>
            <m:sty m:val="p"/>
          </m:rPr>
          <m:t>/</m:t>
        </m:r>
        <m:r>
          <m:t>8.00</m:t>
        </m:r>
        <m:r>
          <m:rPr>
            <m:sty m:val="p"/>
          </m:rPr>
          <m:t>≈</m:t>
        </m:r>
        <m:r>
          <m:t>0.6250</m:t>
        </m:r>
      </m:oMath>
      <w:r>
        <w:t xml:space="preserve">. Daher ist</w:t>
      </w:r>
      <w:r>
        <w:t xml:space="preserve"> </w:t>
      </w:r>
      <m:oMath>
        <m:r>
          <m:t>P</m:t>
        </m:r>
        <m:d>
          <m:dPr>
            <m:begChr m:val="("/>
            <m:sepChr m:val=""/>
            <m:endChr m:val=")"/>
            <m:grow/>
          </m:dPr>
          <m:e>
            <m:r>
              <m:t>33</m:t>
            </m:r>
            <m:r>
              <m:rPr>
                <m:sty m:val="p"/>
              </m:rPr>
              <m:t>&lt;</m:t>
            </m:r>
            <m:r>
              <m:t>X</m:t>
            </m:r>
            <m:r>
              <m:rPr>
                <m:sty m:val="p"/>
              </m:rPr>
              <m:t>≤</m:t>
            </m:r>
            <m:r>
              <m:t>49</m:t>
            </m:r>
          </m:e>
        </m:d>
        <m:r>
          <m:rPr>
            <m:sty m:val="p"/>
          </m:rPr>
          <m:t>=</m:t>
        </m:r>
        <m:r>
          <m:t>Φ</m:t>
        </m:r>
        <m:d>
          <m:dPr>
            <m:begChr m:val="("/>
            <m:sepChr m:val=""/>
            <m:endChr m:val=")"/>
            <m:grow/>
          </m:dPr>
          <m:e>
            <m:d>
              <m:dPr>
                <m:begChr m:val="("/>
                <m:sepChr m:val=""/>
                <m:endChr m:val=")"/>
                <m:grow/>
              </m:dPr>
              <m:e>
                <m:r>
                  <m:t>49</m:t>
                </m:r>
                <m:r>
                  <m:rPr>
                    <m:sty m:val="p"/>
                  </m:rPr>
                  <m:t>−</m:t>
                </m:r>
                <m:r>
                  <m:t>44</m:t>
                </m:r>
              </m:e>
            </m:d>
            <m:r>
              <m:rPr>
                <m:sty m:val="p"/>
              </m:rPr>
              <m:t>/</m:t>
            </m:r>
            <m:r>
              <m:t>8.00</m:t>
            </m:r>
          </m:e>
        </m:d>
        <m:r>
          <m:rPr>
            <m:sty m:val="p"/>
          </m:rPr>
          <m:t>−</m:t>
        </m:r>
        <m:r>
          <m:t>Φ</m:t>
        </m:r>
        <m:d>
          <m:dPr>
            <m:begChr m:val="("/>
            <m:sepChr m:val=""/>
            <m:endChr m:val=")"/>
            <m:grow/>
          </m:dPr>
          <m:e>
            <m:d>
              <m:dPr>
                <m:begChr m:val="("/>
                <m:sepChr m:val=""/>
                <m:endChr m:val=")"/>
                <m:grow/>
              </m:dPr>
              <m:e>
                <m:r>
                  <m:t>33</m:t>
                </m:r>
                <m:r>
                  <m:rPr>
                    <m:sty m:val="p"/>
                  </m:rPr>
                  <m:t>−</m:t>
                </m:r>
                <m:r>
                  <m:t>44</m:t>
                </m:r>
              </m:e>
            </m:d>
            <m:r>
              <m:rPr>
                <m:sty m:val="p"/>
              </m:rPr>
              <m:t>/</m:t>
            </m:r>
            <m:r>
              <m:t>8.00</m:t>
            </m:r>
          </m:e>
        </m:d>
        <m:r>
          <m:rPr>
            <m:sty m:val="p"/>
          </m:rPr>
          <m:t>=</m:t>
        </m:r>
        <m:r>
          <m:t>0.6494</m:t>
        </m:r>
      </m:oMath>
      <w:r>
        <w:t xml:space="preserve">. Dies ist der modellierte Anteil für den Wertebereich</w:t>
      </w:r>
      <w:r>
        <w:t xml:space="preserve"> </w:t>
      </w:r>
      <w:r>
        <w:rPr>
          <w:b/>
          <w:bCs/>
        </w:rPr>
        <w:t xml:space="preserve">33 bis 49 Indexpunkte</w:t>
      </w:r>
      <w:r>
        <w:t xml:space="preserve">. Bei einem stetigen Modell verändert die Einbeziehung einer Grenze die Wahrscheinlichkeit nicht.</w:t>
      </w:r>
    </w:p>
    <w:bookmarkEnd w:id="190"/>
    <w:bookmarkStart w:id="191" w:name="Xa633d6d3cfcc43de66830f9b6f88d68493804a1"/>
    <w:p>
      <w:pPr>
        <w:pStyle w:val="Heading3"/>
      </w:pPr>
      <w:r>
        <w:rPr>
          <w:rStyle w:val="VerbatimChar"/>
        </w:rPr>
        <w:t xml:space="preserve">T02-A13-V06</w:t>
      </w:r>
      <w:r>
        <w:t xml:space="preserve">: Intervallwahrscheinlichkeiten: Reaktionszeit</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2500</m:t>
            </m:r>
          </m:e>
        </m:rad>
        <m:r>
          <m:rPr>
            <m:sty m:val="p"/>
          </m:rPr>
          <m:t>=</m:t>
        </m:r>
        <m:r>
          <m:t>50.00</m:t>
        </m:r>
      </m:oMath>
      <w:r>
        <w:t xml:space="preserve">.</w:t>
      </w:r>
    </w:p>
    <w:p>
      <w:pPr>
        <w:pStyle w:val="BodyText"/>
      </w:pPr>
      <w:r>
        <w:t xml:space="preserve">Die Grenzen lauten</w:t>
      </w:r>
      <w:r>
        <w:t xml:space="preserve"> </w:t>
      </w:r>
      <m:oMath>
        <m:sSub>
          <m:e>
            <m:r>
              <m:t>z</m:t>
            </m:r>
          </m:e>
          <m:sub>
            <m:r>
              <m:t>a</m:t>
            </m:r>
          </m:sub>
        </m:sSub>
        <m:r>
          <m:rPr>
            <m:sty m:val="p"/>
          </m:rPr>
          <m:t>=</m:t>
        </m:r>
        <m:d>
          <m:dPr>
            <m:begChr m:val="("/>
            <m:sepChr m:val=""/>
            <m:endChr m:val=")"/>
            <m:grow/>
          </m:dPr>
          <m:e>
            <m:r>
              <m:t>475</m:t>
            </m:r>
            <m:r>
              <m:rPr>
                <m:sty m:val="p"/>
              </m:rPr>
              <m:t>−</m:t>
            </m:r>
            <m:r>
              <m:t>500</m:t>
            </m:r>
          </m:e>
        </m:d>
        <m:r>
          <m:rPr>
            <m:sty m:val="p"/>
          </m:rPr>
          <m:t>/</m:t>
        </m:r>
        <m:r>
          <m:t>50.00</m:t>
        </m:r>
        <m:r>
          <m:rPr>
            <m:sty m:val="p"/>
          </m:rPr>
          <m:t>≈</m:t>
        </m:r>
        <m:r>
          <m:rPr>
            <m:sty m:val="p"/>
          </m:rPr>
          <m:t>−</m:t>
        </m:r>
        <m:r>
          <m:t>0.5000</m:t>
        </m:r>
      </m:oMath>
      <w:r>
        <w:t xml:space="preserve"> </w:t>
      </w:r>
      <w:r>
        <w:t xml:space="preserve">und</w:t>
      </w:r>
      <w:r>
        <w:t xml:space="preserve"> </w:t>
      </w:r>
      <m:oMath>
        <m:sSub>
          <m:e>
            <m:r>
              <m:t>z</m:t>
            </m:r>
          </m:e>
          <m:sub>
            <m:r>
              <m:t>b</m:t>
            </m:r>
          </m:sub>
        </m:sSub>
        <m:r>
          <m:rPr>
            <m:sty m:val="p"/>
          </m:rPr>
          <m:t>=</m:t>
        </m:r>
        <m:d>
          <m:dPr>
            <m:begChr m:val="("/>
            <m:sepChr m:val=""/>
            <m:endChr m:val=")"/>
            <m:grow/>
          </m:dPr>
          <m:e>
            <m:r>
              <m:t>560</m:t>
            </m:r>
            <m:r>
              <m:rPr>
                <m:sty m:val="p"/>
              </m:rPr>
              <m:t>−</m:t>
            </m:r>
            <m:r>
              <m:t>500</m:t>
            </m:r>
          </m:e>
        </m:d>
        <m:r>
          <m:rPr>
            <m:sty m:val="p"/>
          </m:rPr>
          <m:t>/</m:t>
        </m:r>
        <m:r>
          <m:t>50.00</m:t>
        </m:r>
        <m:r>
          <m:rPr>
            <m:sty m:val="p"/>
          </m:rPr>
          <m:t>≈</m:t>
        </m:r>
        <m:r>
          <m:t>1.2000</m:t>
        </m:r>
      </m:oMath>
      <w:r>
        <w:t xml:space="preserve">. Mit den ungerundeten z-Werten gilt</w:t>
      </w:r>
      <w:r>
        <w:t xml:space="preserve"> </w:t>
      </w:r>
      <m:oMath>
        <m:r>
          <m:t>P</m:t>
        </m:r>
        <m:d>
          <m:dPr>
            <m:begChr m:val="("/>
            <m:sepChr m:val=""/>
            <m:endChr m:val=")"/>
            <m:grow/>
          </m:dPr>
          <m:e>
            <m:r>
              <m:t>475</m:t>
            </m:r>
            <m:r>
              <m:rPr>
                <m:sty m:val="p"/>
              </m:rPr>
              <m:t>&lt;</m:t>
            </m:r>
            <m:r>
              <m:t>X</m:t>
            </m:r>
            <m:r>
              <m:rPr>
                <m:sty m:val="p"/>
              </m:rPr>
              <m:t>≤</m:t>
            </m:r>
            <m:r>
              <m:t>560</m:t>
            </m:r>
          </m:e>
        </m:d>
        <m:r>
          <m:rPr>
            <m:sty m:val="p"/>
          </m:rPr>
          <m:t>=</m:t>
        </m:r>
        <m:r>
          <m:t>Φ</m:t>
        </m:r>
        <m:d>
          <m:dPr>
            <m:begChr m:val="("/>
            <m:sepChr m:val=""/>
            <m:endChr m:val=")"/>
            <m:grow/>
          </m:dPr>
          <m:e>
            <m:d>
              <m:dPr>
                <m:begChr m:val="("/>
                <m:sepChr m:val=""/>
                <m:endChr m:val=")"/>
                <m:grow/>
              </m:dPr>
              <m:e>
                <m:r>
                  <m:t>560</m:t>
                </m:r>
                <m:r>
                  <m:rPr>
                    <m:sty m:val="p"/>
                  </m:rPr>
                  <m:t>−</m:t>
                </m:r>
                <m:r>
                  <m:t>500</m:t>
                </m:r>
              </m:e>
            </m:d>
            <m:r>
              <m:rPr>
                <m:sty m:val="p"/>
              </m:rPr>
              <m:t>/</m:t>
            </m:r>
            <m:r>
              <m:t>50.00</m:t>
            </m:r>
          </m:e>
        </m:d>
        <m:r>
          <m:rPr>
            <m:sty m:val="p"/>
          </m:rPr>
          <m:t>−</m:t>
        </m:r>
        <m:r>
          <m:t>Φ</m:t>
        </m:r>
        <m:d>
          <m:dPr>
            <m:begChr m:val="("/>
            <m:sepChr m:val=""/>
            <m:endChr m:val=")"/>
            <m:grow/>
          </m:dPr>
          <m:e>
            <m:d>
              <m:dPr>
                <m:begChr m:val="("/>
                <m:sepChr m:val=""/>
                <m:endChr m:val=")"/>
                <m:grow/>
              </m:dPr>
              <m:e>
                <m:r>
                  <m:t>475</m:t>
                </m:r>
                <m:r>
                  <m:rPr>
                    <m:sty m:val="p"/>
                  </m:rPr>
                  <m:t>−</m:t>
                </m:r>
                <m:r>
                  <m:t>500</m:t>
                </m:r>
              </m:e>
            </m:d>
            <m:r>
              <m:rPr>
                <m:sty m:val="p"/>
              </m:rPr>
              <m:t>/</m:t>
            </m:r>
            <m:r>
              <m:t>50.00</m:t>
            </m:r>
          </m:e>
        </m:d>
        <m:r>
          <m:rPr>
            <m:sty m:val="p"/>
          </m:rPr>
          <m:t>=</m:t>
        </m:r>
        <m:r>
          <m:t>0.5764</m:t>
        </m:r>
      </m:oMath>
      <w:r>
        <w:t xml:space="preserve">. Der modellierte Anteil beträgt somit 0.5764 für den Wertebereich</w:t>
      </w:r>
      <w:r>
        <w:t xml:space="preserve"> </w:t>
      </w:r>
      <w:r>
        <w:rPr>
          <w:b/>
          <w:bCs/>
        </w:rPr>
        <w:t xml:space="preserve">475 bis 560 Millisekunden</w:t>
      </w:r>
      <w:r>
        <w:t xml:space="preserve">.</w:t>
      </w:r>
    </w:p>
    <w:p>
      <w:pPr>
        <w:pStyle w:val="BodyText"/>
      </w:pPr>
      <w:r>
        <w:rPr>
          <w:b/>
          <w:bCs/>
        </w:rPr>
        <w:t xml:space="preserve">Ergebnis interpretieren und prüfen, Teil (b)</w:t>
      </w:r>
    </w:p>
    <w:p>
      <w:pPr>
        <w:pStyle w:val="BodyText"/>
      </w:pPr>
      <m:oMath>
        <m:sSub>
          <m:e>
            <m:r>
              <m:t>z</m:t>
            </m:r>
          </m:e>
          <m:sub>
            <m:r>
              <m:t>c</m:t>
            </m:r>
          </m:sub>
        </m:sSub>
        <m:r>
          <m:rPr>
            <m:sty m:val="p"/>
          </m:rPr>
          <m:t>=</m:t>
        </m:r>
        <m:d>
          <m:dPr>
            <m:begChr m:val="("/>
            <m:sepChr m:val=""/>
            <m:endChr m:val=")"/>
            <m:grow/>
          </m:dPr>
          <m:e>
            <m:r>
              <m:t>410</m:t>
            </m:r>
            <m:r>
              <m:rPr>
                <m:sty m:val="p"/>
              </m:rPr>
              <m:t>−</m:t>
            </m:r>
            <m:r>
              <m:t>500</m:t>
            </m:r>
          </m:e>
        </m:d>
        <m:r>
          <m:rPr>
            <m:sty m:val="p"/>
          </m:rPr>
          <m:t>/</m:t>
        </m:r>
        <m:r>
          <m:t>50.00</m:t>
        </m:r>
        <m:r>
          <m:rPr>
            <m:sty m:val="p"/>
          </m:rPr>
          <m:t>≈</m:t>
        </m:r>
        <m:r>
          <m:rPr>
            <m:sty m:val="p"/>
          </m:rPr>
          <m:t>−</m:t>
        </m:r>
        <m:r>
          <m:t>1.8000</m:t>
        </m:r>
      </m:oMath>
      <w:r>
        <w:t xml:space="preserve"> </w:t>
      </w:r>
      <w:r>
        <w:t xml:space="preserve">und</w:t>
      </w:r>
      <w:r>
        <w:t xml:space="preserve"> </w:t>
      </w:r>
      <m:oMath>
        <m:sSub>
          <m:e>
            <m:r>
              <m:t>z</m:t>
            </m:r>
          </m:e>
          <m:sub>
            <m:r>
              <m:t>d</m:t>
            </m:r>
          </m:sub>
        </m:sSub>
        <m:r>
          <m:rPr>
            <m:sty m:val="p"/>
          </m:rPr>
          <m:t>=</m:t>
        </m:r>
        <m:d>
          <m:dPr>
            <m:begChr m:val="("/>
            <m:sepChr m:val=""/>
            <m:endChr m:val=")"/>
            <m:grow/>
          </m:dPr>
          <m:e>
            <m:r>
              <m:t>535</m:t>
            </m:r>
            <m:r>
              <m:rPr>
                <m:sty m:val="p"/>
              </m:rPr>
              <m:t>−</m:t>
            </m:r>
            <m:r>
              <m:t>500</m:t>
            </m:r>
          </m:e>
        </m:d>
        <m:r>
          <m:rPr>
            <m:sty m:val="p"/>
          </m:rPr>
          <m:t>/</m:t>
        </m:r>
        <m:r>
          <m:t>50.00</m:t>
        </m:r>
        <m:r>
          <m:rPr>
            <m:sty m:val="p"/>
          </m:rPr>
          <m:t>≈</m:t>
        </m:r>
        <m:r>
          <m:t>0.7000</m:t>
        </m:r>
      </m:oMath>
      <w:r>
        <w:t xml:space="preserve">. Daher ist</w:t>
      </w:r>
      <w:r>
        <w:t xml:space="preserve"> </w:t>
      </w:r>
      <m:oMath>
        <m:r>
          <m:t>P</m:t>
        </m:r>
        <m:d>
          <m:dPr>
            <m:begChr m:val="("/>
            <m:sepChr m:val=""/>
            <m:endChr m:val=")"/>
            <m:grow/>
          </m:dPr>
          <m:e>
            <m:r>
              <m:t>410</m:t>
            </m:r>
            <m:r>
              <m:rPr>
                <m:sty m:val="p"/>
              </m:rPr>
              <m:t>&lt;</m:t>
            </m:r>
            <m:r>
              <m:t>X</m:t>
            </m:r>
            <m:r>
              <m:rPr>
                <m:sty m:val="p"/>
              </m:rPr>
              <m:t>≤</m:t>
            </m:r>
            <m:r>
              <m:t>535</m:t>
            </m:r>
          </m:e>
        </m:d>
        <m:r>
          <m:rPr>
            <m:sty m:val="p"/>
          </m:rPr>
          <m:t>=</m:t>
        </m:r>
        <m:r>
          <m:t>Φ</m:t>
        </m:r>
        <m:d>
          <m:dPr>
            <m:begChr m:val="("/>
            <m:sepChr m:val=""/>
            <m:endChr m:val=")"/>
            <m:grow/>
          </m:dPr>
          <m:e>
            <m:d>
              <m:dPr>
                <m:begChr m:val="("/>
                <m:sepChr m:val=""/>
                <m:endChr m:val=")"/>
                <m:grow/>
              </m:dPr>
              <m:e>
                <m:r>
                  <m:t>535</m:t>
                </m:r>
                <m:r>
                  <m:rPr>
                    <m:sty m:val="p"/>
                  </m:rPr>
                  <m:t>−</m:t>
                </m:r>
                <m:r>
                  <m:t>500</m:t>
                </m:r>
              </m:e>
            </m:d>
            <m:r>
              <m:rPr>
                <m:sty m:val="p"/>
              </m:rPr>
              <m:t>/</m:t>
            </m:r>
            <m:r>
              <m:t>50.00</m:t>
            </m:r>
          </m:e>
        </m:d>
        <m:r>
          <m:rPr>
            <m:sty m:val="p"/>
          </m:rPr>
          <m:t>−</m:t>
        </m:r>
        <m:r>
          <m:t>Φ</m:t>
        </m:r>
        <m:d>
          <m:dPr>
            <m:begChr m:val="("/>
            <m:sepChr m:val=""/>
            <m:endChr m:val=")"/>
            <m:grow/>
          </m:dPr>
          <m:e>
            <m:d>
              <m:dPr>
                <m:begChr m:val="("/>
                <m:sepChr m:val=""/>
                <m:endChr m:val=")"/>
                <m:grow/>
              </m:dPr>
              <m:e>
                <m:r>
                  <m:t>410</m:t>
                </m:r>
                <m:r>
                  <m:rPr>
                    <m:sty m:val="p"/>
                  </m:rPr>
                  <m:t>−</m:t>
                </m:r>
                <m:r>
                  <m:t>500</m:t>
                </m:r>
              </m:e>
            </m:d>
            <m:r>
              <m:rPr>
                <m:sty m:val="p"/>
              </m:rPr>
              <m:t>/</m:t>
            </m:r>
            <m:r>
              <m:t>50.00</m:t>
            </m:r>
          </m:e>
        </m:d>
        <m:r>
          <m:rPr>
            <m:sty m:val="p"/>
          </m:rPr>
          <m:t>=</m:t>
        </m:r>
        <m:r>
          <m:t>0.7221</m:t>
        </m:r>
      </m:oMath>
      <w:r>
        <w:t xml:space="preserve">. Dies ist der modellierte Anteil für den Wertebereich</w:t>
      </w:r>
      <w:r>
        <w:t xml:space="preserve"> </w:t>
      </w:r>
      <w:r>
        <w:rPr>
          <w:b/>
          <w:bCs/>
        </w:rPr>
        <w:t xml:space="preserve">410 bis 535 Millisekunden</w:t>
      </w:r>
      <w:r>
        <w:t xml:space="preserve">. Bei einem stetigen Modell verändert die Einbeziehung einer Grenze die Wahrscheinlichkeit nicht.</w:t>
      </w:r>
    </w:p>
    <w:bookmarkEnd w:id="191"/>
    <w:bookmarkStart w:id="192" w:name="X0d09f083a7b665acf51197dc823babdb2cc4f68"/>
    <w:p>
      <w:pPr>
        <w:pStyle w:val="Heading3"/>
      </w:pPr>
      <w:r>
        <w:rPr>
          <w:rStyle w:val="VerbatimChar"/>
        </w:rPr>
        <w:t xml:space="preserve">T02-A13-V07</w:t>
      </w:r>
      <w:r>
        <w:t xml:space="preserve">: Intervallwahrscheinlichkeiten: Wohlbefindenswert</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121</m:t>
            </m:r>
          </m:e>
        </m:rad>
        <m:r>
          <m:rPr>
            <m:sty m:val="p"/>
          </m:rPr>
          <m:t>=</m:t>
        </m:r>
        <m:r>
          <m:t>11.00</m:t>
        </m:r>
      </m:oMath>
      <w:r>
        <w:t xml:space="preserve">.</w:t>
      </w:r>
    </w:p>
    <w:p>
      <w:pPr>
        <w:pStyle w:val="BodyText"/>
      </w:pPr>
      <w:r>
        <w:t xml:space="preserve">Die Grenzen lauten</w:t>
      </w:r>
      <w:r>
        <w:t xml:space="preserve"> </w:t>
      </w:r>
      <m:oMath>
        <m:sSub>
          <m:e>
            <m:r>
              <m:t>z</m:t>
            </m:r>
          </m:e>
          <m:sub>
            <m:r>
              <m:t>a</m:t>
            </m:r>
          </m:sub>
        </m:sSub>
        <m:r>
          <m:rPr>
            <m:sty m:val="p"/>
          </m:rPr>
          <m:t>=</m:t>
        </m:r>
        <m:d>
          <m:dPr>
            <m:begChr m:val="("/>
            <m:sepChr m:val=""/>
            <m:endChr m:val=")"/>
            <m:grow/>
          </m:dPr>
          <m:e>
            <m:r>
              <m:t>62</m:t>
            </m:r>
            <m:r>
              <m:rPr>
                <m:sty m:val="p"/>
              </m:rPr>
              <m:t>−</m:t>
            </m:r>
            <m:r>
              <m:t>62</m:t>
            </m:r>
          </m:e>
        </m:d>
        <m:r>
          <m:rPr>
            <m:sty m:val="p"/>
          </m:rPr>
          <m:t>/</m:t>
        </m:r>
        <m:r>
          <m:t>11.00</m:t>
        </m:r>
        <m:r>
          <m:rPr>
            <m:sty m:val="p"/>
          </m:rPr>
          <m:t>≈</m:t>
        </m:r>
        <m:r>
          <m:t>0.0000</m:t>
        </m:r>
      </m:oMath>
      <w:r>
        <w:t xml:space="preserve"> </w:t>
      </w:r>
      <w:r>
        <w:t xml:space="preserve">und</w:t>
      </w:r>
      <w:r>
        <w:t xml:space="preserve"> </w:t>
      </w:r>
      <m:oMath>
        <m:sSub>
          <m:e>
            <m:r>
              <m:t>z</m:t>
            </m:r>
          </m:e>
          <m:sub>
            <m:r>
              <m:t>b</m:t>
            </m:r>
          </m:sub>
        </m:sSub>
        <m:r>
          <m:rPr>
            <m:sty m:val="p"/>
          </m:rPr>
          <m:t>=</m:t>
        </m:r>
        <m:d>
          <m:dPr>
            <m:begChr m:val="("/>
            <m:sepChr m:val=""/>
            <m:endChr m:val=")"/>
            <m:grow/>
          </m:dPr>
          <m:e>
            <m:r>
              <m:t>74</m:t>
            </m:r>
            <m:r>
              <m:rPr>
                <m:sty m:val="p"/>
              </m:rPr>
              <m:t>−</m:t>
            </m:r>
            <m:r>
              <m:t>62</m:t>
            </m:r>
          </m:e>
        </m:d>
        <m:r>
          <m:rPr>
            <m:sty m:val="p"/>
          </m:rPr>
          <m:t>/</m:t>
        </m:r>
        <m:r>
          <m:t>11.00</m:t>
        </m:r>
        <m:r>
          <m:rPr>
            <m:sty m:val="p"/>
          </m:rPr>
          <m:t>≈</m:t>
        </m:r>
        <m:r>
          <m:t>1.0909</m:t>
        </m:r>
      </m:oMath>
      <w:r>
        <w:t xml:space="preserve">. Mit den ungerundeten z-Werten gilt</w:t>
      </w:r>
      <w:r>
        <w:t xml:space="preserve"> </w:t>
      </w:r>
      <m:oMath>
        <m:r>
          <m:t>P</m:t>
        </m:r>
        <m:d>
          <m:dPr>
            <m:begChr m:val="("/>
            <m:sepChr m:val=""/>
            <m:endChr m:val=")"/>
            <m:grow/>
          </m:dPr>
          <m:e>
            <m:r>
              <m:t>62</m:t>
            </m:r>
            <m:r>
              <m:rPr>
                <m:sty m:val="p"/>
              </m:rPr>
              <m:t>&lt;</m:t>
            </m:r>
            <m:r>
              <m:t>X</m:t>
            </m:r>
            <m:r>
              <m:rPr>
                <m:sty m:val="p"/>
              </m:rPr>
              <m:t>≤</m:t>
            </m:r>
            <m:r>
              <m:t>74</m:t>
            </m:r>
          </m:e>
        </m:d>
        <m:r>
          <m:rPr>
            <m:sty m:val="p"/>
          </m:rPr>
          <m:t>=</m:t>
        </m:r>
        <m:r>
          <m:t>Φ</m:t>
        </m:r>
        <m:d>
          <m:dPr>
            <m:begChr m:val="("/>
            <m:sepChr m:val=""/>
            <m:endChr m:val=")"/>
            <m:grow/>
          </m:dPr>
          <m:e>
            <m:d>
              <m:dPr>
                <m:begChr m:val="("/>
                <m:sepChr m:val=""/>
                <m:endChr m:val=")"/>
                <m:grow/>
              </m:dPr>
              <m:e>
                <m:r>
                  <m:t>74</m:t>
                </m:r>
                <m:r>
                  <m:rPr>
                    <m:sty m:val="p"/>
                  </m:rPr>
                  <m:t>−</m:t>
                </m:r>
                <m:r>
                  <m:t>62</m:t>
                </m:r>
              </m:e>
            </m:d>
            <m:r>
              <m:rPr>
                <m:sty m:val="p"/>
              </m:rPr>
              <m:t>/</m:t>
            </m:r>
            <m:r>
              <m:t>11.00</m:t>
            </m:r>
          </m:e>
        </m:d>
        <m:r>
          <m:rPr>
            <m:sty m:val="p"/>
          </m:rPr>
          <m:t>−</m:t>
        </m:r>
        <m:r>
          <m:t>Φ</m:t>
        </m:r>
        <m:d>
          <m:dPr>
            <m:begChr m:val="("/>
            <m:sepChr m:val=""/>
            <m:endChr m:val=")"/>
            <m:grow/>
          </m:dPr>
          <m:e>
            <m:d>
              <m:dPr>
                <m:begChr m:val="("/>
                <m:sepChr m:val=""/>
                <m:endChr m:val=")"/>
                <m:grow/>
              </m:dPr>
              <m:e>
                <m:r>
                  <m:t>62</m:t>
                </m:r>
                <m:r>
                  <m:rPr>
                    <m:sty m:val="p"/>
                  </m:rPr>
                  <m:t>−</m:t>
                </m:r>
                <m:r>
                  <m:t>62</m:t>
                </m:r>
              </m:e>
            </m:d>
            <m:r>
              <m:rPr>
                <m:sty m:val="p"/>
              </m:rPr>
              <m:t>/</m:t>
            </m:r>
            <m:r>
              <m:t>11.00</m:t>
            </m:r>
          </m:e>
        </m:d>
        <m:r>
          <m:rPr>
            <m:sty m:val="p"/>
          </m:rPr>
          <m:t>=</m:t>
        </m:r>
        <m:r>
          <m:t>0.3623</m:t>
        </m:r>
      </m:oMath>
      <w:r>
        <w:t xml:space="preserve">. Der modellierte Anteil beträgt somit 0.3623 für den Wertebereich</w:t>
      </w:r>
      <w:r>
        <w:t xml:space="preserve"> </w:t>
      </w:r>
      <w:r>
        <w:rPr>
          <w:b/>
          <w:bCs/>
        </w:rPr>
        <w:t xml:space="preserve">62 bis 74 Wertpunkte</w:t>
      </w:r>
      <w:r>
        <w:t xml:space="preserve">.</w:t>
      </w:r>
    </w:p>
    <w:p>
      <w:pPr>
        <w:pStyle w:val="BodyText"/>
      </w:pPr>
      <w:r>
        <w:rPr>
          <w:b/>
          <w:bCs/>
        </w:rPr>
        <w:t xml:space="preserve">Ergebnis interpretieren und prüfen, Teil (b)</w:t>
      </w:r>
    </w:p>
    <w:p>
      <w:pPr>
        <w:pStyle w:val="BodyText"/>
      </w:pPr>
      <m:oMath>
        <m:sSub>
          <m:e>
            <m:r>
              <m:t>z</m:t>
            </m:r>
          </m:e>
          <m:sub>
            <m:r>
              <m:t>c</m:t>
            </m:r>
          </m:sub>
        </m:sSub>
        <m:r>
          <m:rPr>
            <m:sty m:val="p"/>
          </m:rPr>
          <m:t>=</m:t>
        </m:r>
        <m:d>
          <m:dPr>
            <m:begChr m:val="("/>
            <m:sepChr m:val=""/>
            <m:endChr m:val=")"/>
            <m:grow/>
          </m:dPr>
          <m:e>
            <m:r>
              <m:t>48</m:t>
            </m:r>
            <m:r>
              <m:rPr>
                <m:sty m:val="p"/>
              </m:rPr>
              <m:t>−</m:t>
            </m:r>
            <m:r>
              <m:t>62</m:t>
            </m:r>
          </m:e>
        </m:d>
        <m:r>
          <m:rPr>
            <m:sty m:val="p"/>
          </m:rPr>
          <m:t>/</m:t>
        </m:r>
        <m:r>
          <m:t>11.00</m:t>
        </m:r>
        <m:r>
          <m:rPr>
            <m:sty m:val="p"/>
          </m:rPr>
          <m:t>≈</m:t>
        </m:r>
        <m:r>
          <m:rPr>
            <m:sty m:val="p"/>
          </m:rPr>
          <m:t>−</m:t>
        </m:r>
        <m:r>
          <m:t>1.2727</m:t>
        </m:r>
      </m:oMath>
      <w:r>
        <w:t xml:space="preserve"> </w:t>
      </w:r>
      <w:r>
        <w:t xml:space="preserve">und</w:t>
      </w:r>
      <w:r>
        <w:t xml:space="preserve"> </w:t>
      </w:r>
      <m:oMath>
        <m:sSub>
          <m:e>
            <m:r>
              <m:t>z</m:t>
            </m:r>
          </m:e>
          <m:sub>
            <m:r>
              <m:t>d</m:t>
            </m:r>
          </m:sub>
        </m:sSub>
        <m:r>
          <m:rPr>
            <m:sty m:val="p"/>
          </m:rPr>
          <m:t>=</m:t>
        </m:r>
        <m:d>
          <m:dPr>
            <m:begChr m:val="("/>
            <m:sepChr m:val=""/>
            <m:endChr m:val=")"/>
            <m:grow/>
          </m:dPr>
          <m:e>
            <m:r>
              <m:t>69</m:t>
            </m:r>
            <m:r>
              <m:rPr>
                <m:sty m:val="p"/>
              </m:rPr>
              <m:t>−</m:t>
            </m:r>
            <m:r>
              <m:t>62</m:t>
            </m:r>
          </m:e>
        </m:d>
        <m:r>
          <m:rPr>
            <m:sty m:val="p"/>
          </m:rPr>
          <m:t>/</m:t>
        </m:r>
        <m:r>
          <m:t>11.00</m:t>
        </m:r>
        <m:r>
          <m:rPr>
            <m:sty m:val="p"/>
          </m:rPr>
          <m:t>≈</m:t>
        </m:r>
        <m:r>
          <m:t>0.6364</m:t>
        </m:r>
      </m:oMath>
      <w:r>
        <w:t xml:space="preserve">. Daher ist</w:t>
      </w:r>
      <w:r>
        <w:t xml:space="preserve"> </w:t>
      </w:r>
      <m:oMath>
        <m:r>
          <m:t>P</m:t>
        </m:r>
        <m:d>
          <m:dPr>
            <m:begChr m:val="("/>
            <m:sepChr m:val=""/>
            <m:endChr m:val=")"/>
            <m:grow/>
          </m:dPr>
          <m:e>
            <m:r>
              <m:t>48</m:t>
            </m:r>
            <m:r>
              <m:rPr>
                <m:sty m:val="p"/>
              </m:rPr>
              <m:t>&lt;</m:t>
            </m:r>
            <m:r>
              <m:t>X</m:t>
            </m:r>
            <m:r>
              <m:rPr>
                <m:sty m:val="p"/>
              </m:rPr>
              <m:t>≤</m:t>
            </m:r>
            <m:r>
              <m:t>69</m:t>
            </m:r>
          </m:e>
        </m:d>
        <m:r>
          <m:rPr>
            <m:sty m:val="p"/>
          </m:rPr>
          <m:t>=</m:t>
        </m:r>
        <m:r>
          <m:t>Φ</m:t>
        </m:r>
        <m:d>
          <m:dPr>
            <m:begChr m:val="("/>
            <m:sepChr m:val=""/>
            <m:endChr m:val=")"/>
            <m:grow/>
          </m:dPr>
          <m:e>
            <m:d>
              <m:dPr>
                <m:begChr m:val="("/>
                <m:sepChr m:val=""/>
                <m:endChr m:val=")"/>
                <m:grow/>
              </m:dPr>
              <m:e>
                <m:r>
                  <m:t>69</m:t>
                </m:r>
                <m:r>
                  <m:rPr>
                    <m:sty m:val="p"/>
                  </m:rPr>
                  <m:t>−</m:t>
                </m:r>
                <m:r>
                  <m:t>62</m:t>
                </m:r>
              </m:e>
            </m:d>
            <m:r>
              <m:rPr>
                <m:sty m:val="p"/>
              </m:rPr>
              <m:t>/</m:t>
            </m:r>
            <m:r>
              <m:t>11.00</m:t>
            </m:r>
          </m:e>
        </m:d>
        <m:r>
          <m:rPr>
            <m:sty m:val="p"/>
          </m:rPr>
          <m:t>−</m:t>
        </m:r>
        <m:r>
          <m:t>Φ</m:t>
        </m:r>
        <m:d>
          <m:dPr>
            <m:begChr m:val="("/>
            <m:sepChr m:val=""/>
            <m:endChr m:val=")"/>
            <m:grow/>
          </m:dPr>
          <m:e>
            <m:d>
              <m:dPr>
                <m:begChr m:val="("/>
                <m:sepChr m:val=""/>
                <m:endChr m:val=")"/>
                <m:grow/>
              </m:dPr>
              <m:e>
                <m:r>
                  <m:t>48</m:t>
                </m:r>
                <m:r>
                  <m:rPr>
                    <m:sty m:val="p"/>
                  </m:rPr>
                  <m:t>−</m:t>
                </m:r>
                <m:r>
                  <m:t>62</m:t>
                </m:r>
              </m:e>
            </m:d>
            <m:r>
              <m:rPr>
                <m:sty m:val="p"/>
              </m:rPr>
              <m:t>/</m:t>
            </m:r>
            <m:r>
              <m:t>11.00</m:t>
            </m:r>
          </m:e>
        </m:d>
        <m:r>
          <m:rPr>
            <m:sty m:val="p"/>
          </m:rPr>
          <m:t>=</m:t>
        </m:r>
        <m:r>
          <m:t>0.6362</m:t>
        </m:r>
      </m:oMath>
      <w:r>
        <w:t xml:space="preserve">. Dies ist der modellierte Anteil für den Wertebereich</w:t>
      </w:r>
      <w:r>
        <w:t xml:space="preserve"> </w:t>
      </w:r>
      <w:r>
        <w:rPr>
          <w:b/>
          <w:bCs/>
        </w:rPr>
        <w:t xml:space="preserve">48 bis 69 Wertpunkte</w:t>
      </w:r>
      <w:r>
        <w:t xml:space="preserve">. Bei einem stetigen Modell verändert die Einbeziehung einer Grenze die Wahrscheinlichkeit nicht.</w:t>
      </w:r>
    </w:p>
    <w:bookmarkEnd w:id="192"/>
    <w:bookmarkStart w:id="193" w:name="X75756d306d2f72566a1150dd0ec2e7e228828c7"/>
    <w:p>
      <w:pPr>
        <w:pStyle w:val="Heading3"/>
      </w:pPr>
      <w:r>
        <w:rPr>
          <w:rStyle w:val="VerbatimChar"/>
        </w:rPr>
        <w:t xml:space="preserve">T02-A13-V08</w:t>
      </w:r>
      <w:r>
        <w:t xml:space="preserve">: Intervallwahrscheinlichkeiten: Katalogisierungswert</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49</m:t>
            </m:r>
          </m:e>
        </m:rad>
        <m:r>
          <m:rPr>
            <m:sty m:val="p"/>
          </m:rPr>
          <m:t>=</m:t>
        </m:r>
        <m:r>
          <m:t>7.00</m:t>
        </m:r>
      </m:oMath>
      <w:r>
        <w:t xml:space="preserve">.</w:t>
      </w:r>
    </w:p>
    <w:p>
      <w:pPr>
        <w:pStyle w:val="BodyText"/>
      </w:pPr>
      <w:r>
        <w:t xml:space="preserve">Die Grenzen lauten</w:t>
      </w:r>
      <w:r>
        <w:t xml:space="preserve"> </w:t>
      </w:r>
      <m:oMath>
        <m:sSub>
          <m:e>
            <m:r>
              <m:t>z</m:t>
            </m:r>
          </m:e>
          <m:sub>
            <m:r>
              <m:t>a</m:t>
            </m:r>
          </m:sub>
        </m:sSub>
        <m:r>
          <m:rPr>
            <m:sty m:val="p"/>
          </m:rPr>
          <m:t>=</m:t>
        </m:r>
        <m:d>
          <m:dPr>
            <m:begChr m:val="("/>
            <m:sepChr m:val=""/>
            <m:endChr m:val=")"/>
            <m:grow/>
          </m:dPr>
          <m:e>
            <m:r>
              <m:t>81</m:t>
            </m:r>
            <m:r>
              <m:rPr>
                <m:sty m:val="p"/>
              </m:rPr>
              <m:t>−</m:t>
            </m:r>
            <m:r>
              <m:t>86</m:t>
            </m:r>
          </m:e>
        </m:d>
        <m:r>
          <m:rPr>
            <m:sty m:val="p"/>
          </m:rPr>
          <m:t>/</m:t>
        </m:r>
        <m:r>
          <m:t>7.00</m:t>
        </m:r>
        <m:r>
          <m:rPr>
            <m:sty m:val="p"/>
          </m:rPr>
          <m:t>≈</m:t>
        </m:r>
        <m:r>
          <m:rPr>
            <m:sty m:val="p"/>
          </m:rPr>
          <m:t>−</m:t>
        </m:r>
        <m:r>
          <m:t>0.7143</m:t>
        </m:r>
      </m:oMath>
      <w:r>
        <w:t xml:space="preserve"> </w:t>
      </w:r>
      <w:r>
        <w:t xml:space="preserve">und</w:t>
      </w:r>
      <w:r>
        <w:t xml:space="preserve"> </w:t>
      </w:r>
      <m:oMath>
        <m:sSub>
          <m:e>
            <m:r>
              <m:t>z</m:t>
            </m:r>
          </m:e>
          <m:sub>
            <m:r>
              <m:t>b</m:t>
            </m:r>
          </m:sub>
        </m:sSub>
        <m:r>
          <m:rPr>
            <m:sty m:val="p"/>
          </m:rPr>
          <m:t>=</m:t>
        </m:r>
        <m:d>
          <m:dPr>
            <m:begChr m:val="("/>
            <m:sepChr m:val=""/>
            <m:endChr m:val=")"/>
            <m:grow/>
          </m:dPr>
          <m:e>
            <m:r>
              <m:t>93</m:t>
            </m:r>
            <m:r>
              <m:rPr>
                <m:sty m:val="p"/>
              </m:rPr>
              <m:t>−</m:t>
            </m:r>
            <m:r>
              <m:t>86</m:t>
            </m:r>
          </m:e>
        </m:d>
        <m:r>
          <m:rPr>
            <m:sty m:val="p"/>
          </m:rPr>
          <m:t>/</m:t>
        </m:r>
        <m:r>
          <m:t>7.00</m:t>
        </m:r>
        <m:r>
          <m:rPr>
            <m:sty m:val="p"/>
          </m:rPr>
          <m:t>≈</m:t>
        </m:r>
        <m:r>
          <m:t>1.0000</m:t>
        </m:r>
      </m:oMath>
      <w:r>
        <w:t xml:space="preserve">. Mit den ungerundeten z-Werten gilt</w:t>
      </w:r>
      <w:r>
        <w:t xml:space="preserve"> </w:t>
      </w:r>
      <m:oMath>
        <m:r>
          <m:t>P</m:t>
        </m:r>
        <m:d>
          <m:dPr>
            <m:begChr m:val="("/>
            <m:sepChr m:val=""/>
            <m:endChr m:val=")"/>
            <m:grow/>
          </m:dPr>
          <m:e>
            <m:r>
              <m:t>81</m:t>
            </m:r>
            <m:r>
              <m:rPr>
                <m:sty m:val="p"/>
              </m:rPr>
              <m:t>&lt;</m:t>
            </m:r>
            <m:r>
              <m:t>X</m:t>
            </m:r>
            <m:r>
              <m:rPr>
                <m:sty m:val="p"/>
              </m:rPr>
              <m:t>≤</m:t>
            </m:r>
            <m:r>
              <m:t>93</m:t>
            </m:r>
          </m:e>
        </m:d>
        <m:r>
          <m:rPr>
            <m:sty m:val="p"/>
          </m:rPr>
          <m:t>=</m:t>
        </m:r>
        <m:r>
          <m:t>Φ</m:t>
        </m:r>
        <m:d>
          <m:dPr>
            <m:begChr m:val="("/>
            <m:sepChr m:val=""/>
            <m:endChr m:val=")"/>
            <m:grow/>
          </m:dPr>
          <m:e>
            <m:d>
              <m:dPr>
                <m:begChr m:val="("/>
                <m:sepChr m:val=""/>
                <m:endChr m:val=")"/>
                <m:grow/>
              </m:dPr>
              <m:e>
                <m:r>
                  <m:t>93</m:t>
                </m:r>
                <m:r>
                  <m:rPr>
                    <m:sty m:val="p"/>
                  </m:rPr>
                  <m:t>−</m:t>
                </m:r>
                <m:r>
                  <m:t>86</m:t>
                </m:r>
              </m:e>
            </m:d>
            <m:r>
              <m:rPr>
                <m:sty m:val="p"/>
              </m:rPr>
              <m:t>/</m:t>
            </m:r>
            <m:r>
              <m:t>7.00</m:t>
            </m:r>
          </m:e>
        </m:d>
        <m:r>
          <m:rPr>
            <m:sty m:val="p"/>
          </m:rPr>
          <m:t>−</m:t>
        </m:r>
        <m:r>
          <m:t>Φ</m:t>
        </m:r>
        <m:d>
          <m:dPr>
            <m:begChr m:val="("/>
            <m:sepChr m:val=""/>
            <m:endChr m:val=")"/>
            <m:grow/>
          </m:dPr>
          <m:e>
            <m:d>
              <m:dPr>
                <m:begChr m:val="("/>
                <m:sepChr m:val=""/>
                <m:endChr m:val=")"/>
                <m:grow/>
              </m:dPr>
              <m:e>
                <m:r>
                  <m:t>81</m:t>
                </m:r>
                <m:r>
                  <m:rPr>
                    <m:sty m:val="p"/>
                  </m:rPr>
                  <m:t>−</m:t>
                </m:r>
                <m:r>
                  <m:t>86</m:t>
                </m:r>
              </m:e>
            </m:d>
            <m:r>
              <m:rPr>
                <m:sty m:val="p"/>
              </m:rPr>
              <m:t>/</m:t>
            </m:r>
            <m:r>
              <m:t>7.00</m:t>
            </m:r>
          </m:e>
        </m:d>
        <m:r>
          <m:rPr>
            <m:sty m:val="p"/>
          </m:rPr>
          <m:t>=</m:t>
        </m:r>
        <m:r>
          <m:t>0.6038</m:t>
        </m:r>
      </m:oMath>
      <w:r>
        <w:t xml:space="preserve">. Der modellierte Anteil beträgt somit 0.6038 für den Wertebereich</w:t>
      </w:r>
      <w:r>
        <w:t xml:space="preserve"> </w:t>
      </w:r>
      <w:r>
        <w:rPr>
          <w:b/>
          <w:bCs/>
        </w:rPr>
        <w:t xml:space="preserve">81 bis 93 Wertpunkte</w:t>
      </w:r>
      <w:r>
        <w:t xml:space="preserve">.</w:t>
      </w:r>
    </w:p>
    <w:p>
      <w:pPr>
        <w:pStyle w:val="BodyText"/>
      </w:pPr>
      <w:r>
        <w:rPr>
          <w:b/>
          <w:bCs/>
        </w:rPr>
        <w:t xml:space="preserve">Ergebnis interpretieren und prüfen, Teil (b)</w:t>
      </w:r>
    </w:p>
    <w:p>
      <w:pPr>
        <w:pStyle w:val="BodyText"/>
      </w:pPr>
      <m:oMath>
        <m:sSub>
          <m:e>
            <m:r>
              <m:t>z</m:t>
            </m:r>
          </m:e>
          <m:sub>
            <m:r>
              <m:t>c</m:t>
            </m:r>
          </m:sub>
        </m:sSub>
        <m:r>
          <m:rPr>
            <m:sty m:val="p"/>
          </m:rPr>
          <m:t>=</m:t>
        </m:r>
        <m:d>
          <m:dPr>
            <m:begChr m:val="("/>
            <m:sepChr m:val=""/>
            <m:endChr m:val=")"/>
            <m:grow/>
          </m:dPr>
          <m:e>
            <m:r>
              <m:t>74</m:t>
            </m:r>
            <m:r>
              <m:rPr>
                <m:sty m:val="p"/>
              </m:rPr>
              <m:t>−</m:t>
            </m:r>
            <m:r>
              <m:t>86</m:t>
            </m:r>
          </m:e>
        </m:d>
        <m:r>
          <m:rPr>
            <m:sty m:val="p"/>
          </m:rPr>
          <m:t>/</m:t>
        </m:r>
        <m:r>
          <m:t>7.00</m:t>
        </m:r>
        <m:r>
          <m:rPr>
            <m:sty m:val="p"/>
          </m:rPr>
          <m:t>≈</m:t>
        </m:r>
        <m:r>
          <m:rPr>
            <m:sty m:val="p"/>
          </m:rPr>
          <m:t>−</m:t>
        </m:r>
        <m:r>
          <m:t>1.7143</m:t>
        </m:r>
      </m:oMath>
      <w:r>
        <w:t xml:space="preserve"> </w:t>
      </w:r>
      <w:r>
        <w:t xml:space="preserve">und</w:t>
      </w:r>
      <w:r>
        <w:t xml:space="preserve"> </w:t>
      </w:r>
      <m:oMath>
        <m:sSub>
          <m:e>
            <m:r>
              <m:t>z</m:t>
            </m:r>
          </m:e>
          <m:sub>
            <m:r>
              <m:t>d</m:t>
            </m:r>
          </m:sub>
        </m:sSub>
        <m:r>
          <m:rPr>
            <m:sty m:val="p"/>
          </m:rPr>
          <m:t>=</m:t>
        </m:r>
        <m:d>
          <m:dPr>
            <m:begChr m:val="("/>
            <m:sepChr m:val=""/>
            <m:endChr m:val=")"/>
            <m:grow/>
          </m:dPr>
          <m:e>
            <m:r>
              <m:t>90</m:t>
            </m:r>
            <m:r>
              <m:rPr>
                <m:sty m:val="p"/>
              </m:rPr>
              <m:t>−</m:t>
            </m:r>
            <m:r>
              <m:t>86</m:t>
            </m:r>
          </m:e>
        </m:d>
        <m:r>
          <m:rPr>
            <m:sty m:val="p"/>
          </m:rPr>
          <m:t>/</m:t>
        </m:r>
        <m:r>
          <m:t>7.00</m:t>
        </m:r>
        <m:r>
          <m:rPr>
            <m:sty m:val="p"/>
          </m:rPr>
          <m:t>≈</m:t>
        </m:r>
        <m:r>
          <m:t>0.5714</m:t>
        </m:r>
      </m:oMath>
      <w:r>
        <w:t xml:space="preserve">. Daher ist</w:t>
      </w:r>
      <w:r>
        <w:t xml:space="preserve"> </w:t>
      </w:r>
      <m:oMath>
        <m:r>
          <m:t>P</m:t>
        </m:r>
        <m:d>
          <m:dPr>
            <m:begChr m:val="("/>
            <m:sepChr m:val=""/>
            <m:endChr m:val=")"/>
            <m:grow/>
          </m:dPr>
          <m:e>
            <m:r>
              <m:t>74</m:t>
            </m:r>
            <m:r>
              <m:rPr>
                <m:sty m:val="p"/>
              </m:rPr>
              <m:t>&lt;</m:t>
            </m:r>
            <m:r>
              <m:t>X</m:t>
            </m:r>
            <m:r>
              <m:rPr>
                <m:sty m:val="p"/>
              </m:rPr>
              <m:t>≤</m:t>
            </m:r>
            <m:r>
              <m:t>90</m:t>
            </m:r>
          </m:e>
        </m:d>
        <m:r>
          <m:rPr>
            <m:sty m:val="p"/>
          </m:rPr>
          <m:t>=</m:t>
        </m:r>
        <m:r>
          <m:t>Φ</m:t>
        </m:r>
        <m:d>
          <m:dPr>
            <m:begChr m:val="("/>
            <m:sepChr m:val=""/>
            <m:endChr m:val=")"/>
            <m:grow/>
          </m:dPr>
          <m:e>
            <m:d>
              <m:dPr>
                <m:begChr m:val="("/>
                <m:sepChr m:val=""/>
                <m:endChr m:val=")"/>
                <m:grow/>
              </m:dPr>
              <m:e>
                <m:r>
                  <m:t>90</m:t>
                </m:r>
                <m:r>
                  <m:rPr>
                    <m:sty m:val="p"/>
                  </m:rPr>
                  <m:t>−</m:t>
                </m:r>
                <m:r>
                  <m:t>86</m:t>
                </m:r>
              </m:e>
            </m:d>
            <m:r>
              <m:rPr>
                <m:sty m:val="p"/>
              </m:rPr>
              <m:t>/</m:t>
            </m:r>
            <m:r>
              <m:t>7.00</m:t>
            </m:r>
          </m:e>
        </m:d>
        <m:r>
          <m:rPr>
            <m:sty m:val="p"/>
          </m:rPr>
          <m:t>−</m:t>
        </m:r>
        <m:r>
          <m:t>Φ</m:t>
        </m:r>
        <m:d>
          <m:dPr>
            <m:begChr m:val="("/>
            <m:sepChr m:val=""/>
            <m:endChr m:val=")"/>
            <m:grow/>
          </m:dPr>
          <m:e>
            <m:d>
              <m:dPr>
                <m:begChr m:val="("/>
                <m:sepChr m:val=""/>
                <m:endChr m:val=")"/>
                <m:grow/>
              </m:dPr>
              <m:e>
                <m:r>
                  <m:t>74</m:t>
                </m:r>
                <m:r>
                  <m:rPr>
                    <m:sty m:val="p"/>
                  </m:rPr>
                  <m:t>−</m:t>
                </m:r>
                <m:r>
                  <m:t>86</m:t>
                </m:r>
              </m:e>
            </m:d>
            <m:r>
              <m:rPr>
                <m:sty m:val="p"/>
              </m:rPr>
              <m:t>/</m:t>
            </m:r>
            <m:r>
              <m:t>7.00</m:t>
            </m:r>
          </m:e>
        </m:d>
        <m:r>
          <m:rPr>
            <m:sty m:val="p"/>
          </m:rPr>
          <m:t>=</m:t>
        </m:r>
        <m:r>
          <m:t>0.6729</m:t>
        </m:r>
      </m:oMath>
      <w:r>
        <w:t xml:space="preserve">. Dies ist der modellierte Anteil für den Wertebereich</w:t>
      </w:r>
      <w:r>
        <w:t xml:space="preserve"> </w:t>
      </w:r>
      <w:r>
        <w:rPr>
          <w:b/>
          <w:bCs/>
        </w:rPr>
        <w:t xml:space="preserve">74 bis 90 Wertpunkte</w:t>
      </w:r>
      <w:r>
        <w:t xml:space="preserve">. Bei einem stetigen Modell verändert die Einbeziehung einer Grenze die Wahrscheinlichkeit nicht.</w:t>
      </w:r>
    </w:p>
    <w:bookmarkEnd w:id="193"/>
    <w:bookmarkStart w:id="194" w:name="X45a41ed306528de2dc62baa832ac5d9b960dbf3"/>
    <w:p>
      <w:pPr>
        <w:pStyle w:val="Heading3"/>
      </w:pPr>
      <w:r>
        <w:rPr>
          <w:rStyle w:val="VerbatimChar"/>
        </w:rPr>
        <w:t xml:space="preserve">T02-A13-V09</w:t>
      </w:r>
      <w:r>
        <w:t xml:space="preserve">: Intervallwahrscheinlichkeiten: Schallpegel</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36</m:t>
            </m:r>
          </m:e>
        </m:rad>
        <m:r>
          <m:rPr>
            <m:sty m:val="p"/>
          </m:rPr>
          <m:t>=</m:t>
        </m:r>
        <m:r>
          <m:t>6.00</m:t>
        </m:r>
      </m:oMath>
      <w:r>
        <w:t xml:space="preserve">.</w:t>
      </w:r>
    </w:p>
    <w:p>
      <w:pPr>
        <w:pStyle w:val="BodyText"/>
      </w:pPr>
      <w:r>
        <w:t xml:space="preserve">Die Grenzen lauten</w:t>
      </w:r>
      <w:r>
        <w:t xml:space="preserve"> </w:t>
      </w:r>
      <m:oMath>
        <m:sSub>
          <m:e>
            <m:r>
              <m:t>z</m:t>
            </m:r>
          </m:e>
          <m:sub>
            <m:r>
              <m:t>a</m:t>
            </m:r>
          </m:sub>
        </m:sSub>
        <m:r>
          <m:rPr>
            <m:sty m:val="p"/>
          </m:rPr>
          <m:t>=</m:t>
        </m:r>
        <m:d>
          <m:dPr>
            <m:begChr m:val="("/>
            <m:sepChr m:val=""/>
            <m:endChr m:val=")"/>
            <m:grow/>
          </m:dPr>
          <m:e>
            <m:r>
              <m:t>36</m:t>
            </m:r>
            <m:r>
              <m:rPr>
                <m:sty m:val="p"/>
              </m:rPr>
              <m:t>−</m:t>
            </m:r>
            <m:r>
              <m:t>36</m:t>
            </m:r>
          </m:e>
        </m:d>
        <m:r>
          <m:rPr>
            <m:sty m:val="p"/>
          </m:rPr>
          <m:t>/</m:t>
        </m:r>
        <m:r>
          <m:t>6.00</m:t>
        </m:r>
        <m:r>
          <m:rPr>
            <m:sty m:val="p"/>
          </m:rPr>
          <m:t>≈</m:t>
        </m:r>
        <m:r>
          <m:t>0.0000</m:t>
        </m:r>
      </m:oMath>
      <w:r>
        <w:t xml:space="preserve"> </w:t>
      </w:r>
      <w:r>
        <w:t xml:space="preserve">und</w:t>
      </w:r>
      <w:r>
        <w:t xml:space="preserve"> </w:t>
      </w:r>
      <m:oMath>
        <m:sSub>
          <m:e>
            <m:r>
              <m:t>z</m:t>
            </m:r>
          </m:e>
          <m:sub>
            <m:r>
              <m:t>b</m:t>
            </m:r>
          </m:sub>
        </m:sSub>
        <m:r>
          <m:rPr>
            <m:sty m:val="p"/>
          </m:rPr>
          <m:t>=</m:t>
        </m:r>
        <m:d>
          <m:dPr>
            <m:begChr m:val="("/>
            <m:sepChr m:val=""/>
            <m:endChr m:val=")"/>
            <m:grow/>
          </m:dPr>
          <m:e>
            <m:r>
              <m:t>42</m:t>
            </m:r>
            <m:r>
              <m:rPr>
                <m:sty m:val="p"/>
              </m:rPr>
              <m:t>−</m:t>
            </m:r>
            <m:r>
              <m:t>36</m:t>
            </m:r>
          </m:e>
        </m:d>
        <m:r>
          <m:rPr>
            <m:sty m:val="p"/>
          </m:rPr>
          <m:t>/</m:t>
        </m:r>
        <m:r>
          <m:t>6.00</m:t>
        </m:r>
        <m:r>
          <m:rPr>
            <m:sty m:val="p"/>
          </m:rPr>
          <m:t>≈</m:t>
        </m:r>
        <m:r>
          <m:t>1.0000</m:t>
        </m:r>
      </m:oMath>
      <w:r>
        <w:t xml:space="preserve">. Mit den ungerundeten z-Werten gilt</w:t>
      </w:r>
      <w:r>
        <w:t xml:space="preserve"> </w:t>
      </w:r>
      <m:oMath>
        <m:r>
          <m:t>P</m:t>
        </m:r>
        <m:d>
          <m:dPr>
            <m:begChr m:val="("/>
            <m:sepChr m:val=""/>
            <m:endChr m:val=")"/>
            <m:grow/>
          </m:dPr>
          <m:e>
            <m:r>
              <m:t>36</m:t>
            </m:r>
            <m:r>
              <m:rPr>
                <m:sty m:val="p"/>
              </m:rPr>
              <m:t>&lt;</m:t>
            </m:r>
            <m:r>
              <m:t>X</m:t>
            </m:r>
            <m:r>
              <m:rPr>
                <m:sty m:val="p"/>
              </m:rPr>
              <m:t>≤</m:t>
            </m:r>
            <m:r>
              <m:t>42</m:t>
            </m:r>
          </m:e>
        </m:d>
        <m:r>
          <m:rPr>
            <m:sty m:val="p"/>
          </m:rPr>
          <m:t>=</m:t>
        </m:r>
        <m:r>
          <m:t>Φ</m:t>
        </m:r>
        <m:d>
          <m:dPr>
            <m:begChr m:val="("/>
            <m:sepChr m:val=""/>
            <m:endChr m:val=")"/>
            <m:grow/>
          </m:dPr>
          <m:e>
            <m:d>
              <m:dPr>
                <m:begChr m:val="("/>
                <m:sepChr m:val=""/>
                <m:endChr m:val=")"/>
                <m:grow/>
              </m:dPr>
              <m:e>
                <m:r>
                  <m:t>42</m:t>
                </m:r>
                <m:r>
                  <m:rPr>
                    <m:sty m:val="p"/>
                  </m:rPr>
                  <m:t>−</m:t>
                </m:r>
                <m:r>
                  <m:t>36</m:t>
                </m:r>
              </m:e>
            </m:d>
            <m:r>
              <m:rPr>
                <m:sty m:val="p"/>
              </m:rPr>
              <m:t>/</m:t>
            </m:r>
            <m:r>
              <m:t>6.00</m:t>
            </m:r>
          </m:e>
        </m:d>
        <m:r>
          <m:rPr>
            <m:sty m:val="p"/>
          </m:rPr>
          <m:t>−</m:t>
        </m:r>
        <m:r>
          <m:t>Φ</m:t>
        </m:r>
        <m:d>
          <m:dPr>
            <m:begChr m:val="("/>
            <m:sepChr m:val=""/>
            <m:endChr m:val=")"/>
            <m:grow/>
          </m:dPr>
          <m:e>
            <m:d>
              <m:dPr>
                <m:begChr m:val="("/>
                <m:sepChr m:val=""/>
                <m:endChr m:val=")"/>
                <m:grow/>
              </m:dPr>
              <m:e>
                <m:r>
                  <m:t>36</m:t>
                </m:r>
                <m:r>
                  <m:rPr>
                    <m:sty m:val="p"/>
                  </m:rPr>
                  <m:t>−</m:t>
                </m:r>
                <m:r>
                  <m:t>36</m:t>
                </m:r>
              </m:e>
            </m:d>
            <m:r>
              <m:rPr>
                <m:sty m:val="p"/>
              </m:rPr>
              <m:t>/</m:t>
            </m:r>
            <m:r>
              <m:t>6.00</m:t>
            </m:r>
          </m:e>
        </m:d>
        <m:r>
          <m:rPr>
            <m:sty m:val="p"/>
          </m:rPr>
          <m:t>=</m:t>
        </m:r>
        <m:r>
          <m:t>0.3413</m:t>
        </m:r>
      </m:oMath>
      <w:r>
        <w:t xml:space="preserve">. Der modellierte Anteil beträgt somit 0.3413 für den Wertebereich</w:t>
      </w:r>
      <w:r>
        <w:t xml:space="preserve"> </w:t>
      </w:r>
      <w:r>
        <w:rPr>
          <w:b/>
          <w:bCs/>
        </w:rPr>
        <w:t xml:space="preserve">36 bis 42 Dezibel</w:t>
      </w:r>
      <w:r>
        <w:t xml:space="preserve">.</w:t>
      </w:r>
    </w:p>
    <w:p>
      <w:pPr>
        <w:pStyle w:val="BodyText"/>
      </w:pPr>
      <w:r>
        <w:rPr>
          <w:b/>
          <w:bCs/>
        </w:rPr>
        <w:t xml:space="preserve">Ergebnis interpretieren und prüfen, Teil (b)</w:t>
      </w:r>
    </w:p>
    <w:p>
      <w:pPr>
        <w:pStyle w:val="BodyText"/>
      </w:pPr>
      <m:oMath>
        <m:sSub>
          <m:e>
            <m:r>
              <m:t>z</m:t>
            </m:r>
          </m:e>
          <m:sub>
            <m:r>
              <m:t>c</m:t>
            </m:r>
          </m:sub>
        </m:sSub>
        <m:r>
          <m:rPr>
            <m:sty m:val="p"/>
          </m:rPr>
          <m:t>=</m:t>
        </m:r>
        <m:d>
          <m:dPr>
            <m:begChr m:val="("/>
            <m:sepChr m:val=""/>
            <m:endChr m:val=")"/>
            <m:grow/>
          </m:dPr>
          <m:e>
            <m:r>
              <m:t>27</m:t>
            </m:r>
            <m:r>
              <m:rPr>
                <m:sty m:val="p"/>
              </m:rPr>
              <m:t>−</m:t>
            </m:r>
            <m:r>
              <m:t>36</m:t>
            </m:r>
          </m:e>
        </m:d>
        <m:r>
          <m:rPr>
            <m:sty m:val="p"/>
          </m:rPr>
          <m:t>/</m:t>
        </m:r>
        <m:r>
          <m:t>6.00</m:t>
        </m:r>
        <m:r>
          <m:rPr>
            <m:sty m:val="p"/>
          </m:rPr>
          <m:t>≈</m:t>
        </m:r>
        <m:r>
          <m:rPr>
            <m:sty m:val="p"/>
          </m:rPr>
          <m:t>−</m:t>
        </m:r>
        <m:r>
          <m:t>1.5000</m:t>
        </m:r>
      </m:oMath>
      <w:r>
        <w:t xml:space="preserve"> </w:t>
      </w:r>
      <w:r>
        <w:t xml:space="preserve">und</w:t>
      </w:r>
      <w:r>
        <w:t xml:space="preserve"> </w:t>
      </w:r>
      <m:oMath>
        <m:sSub>
          <m:e>
            <m:r>
              <m:t>z</m:t>
            </m:r>
          </m:e>
          <m:sub>
            <m:r>
              <m:t>d</m:t>
            </m:r>
          </m:sub>
        </m:sSub>
        <m:r>
          <m:rPr>
            <m:sty m:val="p"/>
          </m:rPr>
          <m:t>=</m:t>
        </m:r>
        <m:d>
          <m:dPr>
            <m:begChr m:val="("/>
            <m:sepChr m:val=""/>
            <m:endChr m:val=")"/>
            <m:grow/>
          </m:dPr>
          <m:e>
            <m:r>
              <m:t>39</m:t>
            </m:r>
            <m:r>
              <m:rPr>
                <m:sty m:val="p"/>
              </m:rPr>
              <m:t>−</m:t>
            </m:r>
            <m:r>
              <m:t>36</m:t>
            </m:r>
          </m:e>
        </m:d>
        <m:r>
          <m:rPr>
            <m:sty m:val="p"/>
          </m:rPr>
          <m:t>/</m:t>
        </m:r>
        <m:r>
          <m:t>6.00</m:t>
        </m:r>
        <m:r>
          <m:rPr>
            <m:sty m:val="p"/>
          </m:rPr>
          <m:t>≈</m:t>
        </m:r>
        <m:r>
          <m:t>0.5000</m:t>
        </m:r>
      </m:oMath>
      <w:r>
        <w:t xml:space="preserve">. Daher ist</w:t>
      </w:r>
      <w:r>
        <w:t xml:space="preserve"> </w:t>
      </w:r>
      <m:oMath>
        <m:r>
          <m:t>P</m:t>
        </m:r>
        <m:d>
          <m:dPr>
            <m:begChr m:val="("/>
            <m:sepChr m:val=""/>
            <m:endChr m:val=")"/>
            <m:grow/>
          </m:dPr>
          <m:e>
            <m:r>
              <m:t>27</m:t>
            </m:r>
            <m:r>
              <m:rPr>
                <m:sty m:val="p"/>
              </m:rPr>
              <m:t>&lt;</m:t>
            </m:r>
            <m:r>
              <m:t>X</m:t>
            </m:r>
            <m:r>
              <m:rPr>
                <m:sty m:val="p"/>
              </m:rPr>
              <m:t>≤</m:t>
            </m:r>
            <m:r>
              <m:t>39</m:t>
            </m:r>
          </m:e>
        </m:d>
        <m:r>
          <m:rPr>
            <m:sty m:val="p"/>
          </m:rPr>
          <m:t>=</m:t>
        </m:r>
        <m:r>
          <m:t>Φ</m:t>
        </m:r>
        <m:d>
          <m:dPr>
            <m:begChr m:val="("/>
            <m:sepChr m:val=""/>
            <m:endChr m:val=")"/>
            <m:grow/>
          </m:dPr>
          <m:e>
            <m:d>
              <m:dPr>
                <m:begChr m:val="("/>
                <m:sepChr m:val=""/>
                <m:endChr m:val=")"/>
                <m:grow/>
              </m:dPr>
              <m:e>
                <m:r>
                  <m:t>39</m:t>
                </m:r>
                <m:r>
                  <m:rPr>
                    <m:sty m:val="p"/>
                  </m:rPr>
                  <m:t>−</m:t>
                </m:r>
                <m:r>
                  <m:t>36</m:t>
                </m:r>
              </m:e>
            </m:d>
            <m:r>
              <m:rPr>
                <m:sty m:val="p"/>
              </m:rPr>
              <m:t>/</m:t>
            </m:r>
            <m:r>
              <m:t>6.00</m:t>
            </m:r>
          </m:e>
        </m:d>
        <m:r>
          <m:rPr>
            <m:sty m:val="p"/>
          </m:rPr>
          <m:t>−</m:t>
        </m:r>
        <m:r>
          <m:t>Φ</m:t>
        </m:r>
        <m:d>
          <m:dPr>
            <m:begChr m:val="("/>
            <m:sepChr m:val=""/>
            <m:endChr m:val=")"/>
            <m:grow/>
          </m:dPr>
          <m:e>
            <m:d>
              <m:dPr>
                <m:begChr m:val="("/>
                <m:sepChr m:val=""/>
                <m:endChr m:val=")"/>
                <m:grow/>
              </m:dPr>
              <m:e>
                <m:r>
                  <m:t>27</m:t>
                </m:r>
                <m:r>
                  <m:rPr>
                    <m:sty m:val="p"/>
                  </m:rPr>
                  <m:t>−</m:t>
                </m:r>
                <m:r>
                  <m:t>36</m:t>
                </m:r>
              </m:e>
            </m:d>
            <m:r>
              <m:rPr>
                <m:sty m:val="p"/>
              </m:rPr>
              <m:t>/</m:t>
            </m:r>
            <m:r>
              <m:t>6.00</m:t>
            </m:r>
          </m:e>
        </m:d>
        <m:r>
          <m:rPr>
            <m:sty m:val="p"/>
          </m:rPr>
          <m:t>=</m:t>
        </m:r>
        <m:r>
          <m:t>0.6247</m:t>
        </m:r>
      </m:oMath>
      <w:r>
        <w:t xml:space="preserve">. Dies ist der modellierte Anteil für den Wertebereich</w:t>
      </w:r>
      <w:r>
        <w:t xml:space="preserve"> </w:t>
      </w:r>
      <w:r>
        <w:rPr>
          <w:b/>
          <w:bCs/>
        </w:rPr>
        <w:t xml:space="preserve">27 bis 39 Dezibel</w:t>
      </w:r>
      <w:r>
        <w:t xml:space="preserve">. Bei einem stetigen Modell verändert die Einbeziehung einer Grenze die Wahrscheinlichkeit nicht.</w:t>
      </w:r>
    </w:p>
    <w:bookmarkEnd w:id="194"/>
    <w:bookmarkStart w:id="195" w:name="X79b521d1a63b846cfa21b4645e9394ba54ff6eb"/>
    <w:p>
      <w:pPr>
        <w:pStyle w:val="Heading3"/>
      </w:pPr>
      <w:r>
        <w:rPr>
          <w:rStyle w:val="VerbatimChar"/>
        </w:rPr>
        <w:t xml:space="preserve">T02-A13-V10</w:t>
      </w:r>
      <w:r>
        <w:t xml:space="preserve">: Intervallwahrscheinlichkeiten: Zuversichtsbewertung</w:t>
      </w:r>
    </w:p>
    <w:p>
      <w:pPr>
        <w:pStyle w:val="FirstParagraph"/>
      </w:pPr>
      <w:r>
        <w:rPr>
          <w:b/>
          <w:bCs/>
        </w:rPr>
        <w:t xml:space="preserve">Berechnung einrichten, Teil (a)</w:t>
      </w:r>
    </w:p>
    <w:p>
      <w:pPr>
        <w:pStyle w:val="BodyText"/>
      </w:pPr>
      <w:r>
        <w:t xml:space="preserve">Die Standardabweichung ist</w:t>
      </w:r>
      <w:r>
        <w:t xml:space="preserve"> </w:t>
      </w:r>
      <m:oMath>
        <m:r>
          <m:t>σ</m:t>
        </m:r>
        <m:r>
          <m:rPr>
            <m:sty m:val="p"/>
          </m:rPr>
          <m:t>=</m:t>
        </m:r>
        <m:rad>
          <m:radPr>
            <m:degHide m:val="on"/>
          </m:radPr>
          <m:deg/>
          <m:e>
            <m:r>
              <m:t>64</m:t>
            </m:r>
          </m:e>
        </m:rad>
        <m:r>
          <m:rPr>
            <m:sty m:val="p"/>
          </m:rPr>
          <m:t>=</m:t>
        </m:r>
        <m:r>
          <m:t>8.00</m:t>
        </m:r>
      </m:oMath>
      <w:r>
        <w:t xml:space="preserve">.</w:t>
      </w:r>
    </w:p>
    <w:p>
      <w:pPr>
        <w:pStyle w:val="BodyText"/>
      </w:pPr>
      <w:r>
        <w:t xml:space="preserve">Die Grenzen lauten</w:t>
      </w:r>
      <w:r>
        <w:t xml:space="preserve"> </w:t>
      </w:r>
      <m:oMath>
        <m:sSub>
          <m:e>
            <m:r>
              <m:t>z</m:t>
            </m:r>
          </m:e>
          <m:sub>
            <m:r>
              <m:t>a</m:t>
            </m:r>
          </m:sub>
        </m:sSub>
        <m:r>
          <m:rPr>
            <m:sty m:val="p"/>
          </m:rPr>
          <m:t>=</m:t>
        </m:r>
        <m:d>
          <m:dPr>
            <m:begChr m:val="("/>
            <m:sepChr m:val=""/>
            <m:endChr m:val=")"/>
            <m:grow/>
          </m:dPr>
          <m:e>
            <m:r>
              <m:t>51</m:t>
            </m:r>
            <m:r>
              <m:rPr>
                <m:sty m:val="p"/>
              </m:rPr>
              <m:t>−</m:t>
            </m:r>
            <m:r>
              <m:t>55</m:t>
            </m:r>
          </m:e>
        </m:d>
        <m:r>
          <m:rPr>
            <m:sty m:val="p"/>
          </m:rPr>
          <m:t>/</m:t>
        </m:r>
        <m:r>
          <m:t>8.00</m:t>
        </m:r>
        <m:r>
          <m:rPr>
            <m:sty m:val="p"/>
          </m:rPr>
          <m:t>≈</m:t>
        </m:r>
        <m:r>
          <m:rPr>
            <m:sty m:val="p"/>
          </m:rPr>
          <m:t>−</m:t>
        </m:r>
        <m:r>
          <m:t>0.5000</m:t>
        </m:r>
      </m:oMath>
      <w:r>
        <w:t xml:space="preserve"> </w:t>
      </w:r>
      <w:r>
        <w:t xml:space="preserve">und</w:t>
      </w:r>
      <w:r>
        <w:t xml:space="preserve"> </w:t>
      </w:r>
      <m:oMath>
        <m:sSub>
          <m:e>
            <m:r>
              <m:t>z</m:t>
            </m:r>
          </m:e>
          <m:sub>
            <m:r>
              <m:t>b</m:t>
            </m:r>
          </m:sub>
        </m:sSub>
        <m:r>
          <m:rPr>
            <m:sty m:val="p"/>
          </m:rPr>
          <m:t>=</m:t>
        </m:r>
        <m:d>
          <m:dPr>
            <m:begChr m:val="("/>
            <m:sepChr m:val=""/>
            <m:endChr m:val=")"/>
            <m:grow/>
          </m:dPr>
          <m:e>
            <m:r>
              <m:t>63</m:t>
            </m:r>
            <m:r>
              <m:rPr>
                <m:sty m:val="p"/>
              </m:rPr>
              <m:t>−</m:t>
            </m:r>
            <m:r>
              <m:t>55</m:t>
            </m:r>
          </m:e>
        </m:d>
        <m:r>
          <m:rPr>
            <m:sty m:val="p"/>
          </m:rPr>
          <m:t>/</m:t>
        </m:r>
        <m:r>
          <m:t>8.00</m:t>
        </m:r>
        <m:r>
          <m:rPr>
            <m:sty m:val="p"/>
          </m:rPr>
          <m:t>≈</m:t>
        </m:r>
        <m:r>
          <m:t>1.0000</m:t>
        </m:r>
      </m:oMath>
      <w:r>
        <w:t xml:space="preserve">. Mit den ungerundeten z-Werten gilt</w:t>
      </w:r>
      <w:r>
        <w:t xml:space="preserve"> </w:t>
      </w:r>
      <m:oMath>
        <m:r>
          <m:t>P</m:t>
        </m:r>
        <m:d>
          <m:dPr>
            <m:begChr m:val="("/>
            <m:sepChr m:val=""/>
            <m:endChr m:val=")"/>
            <m:grow/>
          </m:dPr>
          <m:e>
            <m:r>
              <m:t>51</m:t>
            </m:r>
            <m:r>
              <m:rPr>
                <m:sty m:val="p"/>
              </m:rPr>
              <m:t>&lt;</m:t>
            </m:r>
            <m:r>
              <m:t>X</m:t>
            </m:r>
            <m:r>
              <m:rPr>
                <m:sty m:val="p"/>
              </m:rPr>
              <m:t>≤</m:t>
            </m:r>
            <m:r>
              <m:t>63</m:t>
            </m:r>
          </m:e>
        </m:d>
        <m:r>
          <m:rPr>
            <m:sty m:val="p"/>
          </m:rPr>
          <m:t>=</m:t>
        </m:r>
        <m:r>
          <m:t>Φ</m:t>
        </m:r>
        <m:d>
          <m:dPr>
            <m:begChr m:val="("/>
            <m:sepChr m:val=""/>
            <m:endChr m:val=")"/>
            <m:grow/>
          </m:dPr>
          <m:e>
            <m:d>
              <m:dPr>
                <m:begChr m:val="("/>
                <m:sepChr m:val=""/>
                <m:endChr m:val=")"/>
                <m:grow/>
              </m:dPr>
              <m:e>
                <m:r>
                  <m:t>63</m:t>
                </m:r>
                <m:r>
                  <m:rPr>
                    <m:sty m:val="p"/>
                  </m:rPr>
                  <m:t>−</m:t>
                </m:r>
                <m:r>
                  <m:t>55</m:t>
                </m:r>
              </m:e>
            </m:d>
            <m:r>
              <m:rPr>
                <m:sty m:val="p"/>
              </m:rPr>
              <m:t>/</m:t>
            </m:r>
            <m:r>
              <m:t>8.00</m:t>
            </m:r>
          </m:e>
        </m:d>
        <m:r>
          <m:rPr>
            <m:sty m:val="p"/>
          </m:rPr>
          <m:t>−</m:t>
        </m:r>
        <m:r>
          <m:t>Φ</m:t>
        </m:r>
        <m:d>
          <m:dPr>
            <m:begChr m:val="("/>
            <m:sepChr m:val=""/>
            <m:endChr m:val=")"/>
            <m:grow/>
          </m:dPr>
          <m:e>
            <m:d>
              <m:dPr>
                <m:begChr m:val="("/>
                <m:sepChr m:val=""/>
                <m:endChr m:val=")"/>
                <m:grow/>
              </m:dPr>
              <m:e>
                <m:r>
                  <m:t>51</m:t>
                </m:r>
                <m:r>
                  <m:rPr>
                    <m:sty m:val="p"/>
                  </m:rPr>
                  <m:t>−</m:t>
                </m:r>
                <m:r>
                  <m:t>55</m:t>
                </m:r>
              </m:e>
            </m:d>
            <m:r>
              <m:rPr>
                <m:sty m:val="p"/>
              </m:rPr>
              <m:t>/</m:t>
            </m:r>
            <m:r>
              <m:t>8.00</m:t>
            </m:r>
          </m:e>
        </m:d>
        <m:r>
          <m:rPr>
            <m:sty m:val="p"/>
          </m:rPr>
          <m:t>=</m:t>
        </m:r>
        <m:r>
          <m:t>0.5328</m:t>
        </m:r>
      </m:oMath>
      <w:r>
        <w:t xml:space="preserve">. Der modellierte Anteil beträgt somit 0.5328 für den Wertebereich</w:t>
      </w:r>
      <w:r>
        <w:t xml:space="preserve"> </w:t>
      </w:r>
      <w:r>
        <w:rPr>
          <w:b/>
          <w:bCs/>
        </w:rPr>
        <w:t xml:space="preserve">51 bis 63 Bewertungspunkte</w:t>
      </w:r>
      <w:r>
        <w:t xml:space="preserve">.</w:t>
      </w:r>
    </w:p>
    <w:p>
      <w:pPr>
        <w:pStyle w:val="BodyText"/>
      </w:pPr>
      <w:r>
        <w:rPr>
          <w:b/>
          <w:bCs/>
        </w:rPr>
        <w:t xml:space="preserve">Ergebnis interpretieren und prüfen, Teil (b)</w:t>
      </w:r>
    </w:p>
    <w:p>
      <w:pPr>
        <w:pStyle w:val="BodyText"/>
      </w:pPr>
      <m:oMath>
        <m:sSub>
          <m:e>
            <m:r>
              <m:t>z</m:t>
            </m:r>
          </m:e>
          <m:sub>
            <m:r>
              <m:t>c</m:t>
            </m:r>
          </m:sub>
        </m:sSub>
        <m:r>
          <m:rPr>
            <m:sty m:val="p"/>
          </m:rPr>
          <m:t>=</m:t>
        </m:r>
        <m:d>
          <m:dPr>
            <m:begChr m:val="("/>
            <m:sepChr m:val=""/>
            <m:endChr m:val=")"/>
            <m:grow/>
          </m:dPr>
          <m:e>
            <m:r>
              <m:t>43</m:t>
            </m:r>
            <m:r>
              <m:rPr>
                <m:sty m:val="p"/>
              </m:rPr>
              <m:t>−</m:t>
            </m:r>
            <m:r>
              <m:t>55</m:t>
            </m:r>
          </m:e>
        </m:d>
        <m:r>
          <m:rPr>
            <m:sty m:val="p"/>
          </m:rPr>
          <m:t>/</m:t>
        </m:r>
        <m:r>
          <m:t>8.00</m:t>
        </m:r>
        <m:r>
          <m:rPr>
            <m:sty m:val="p"/>
          </m:rPr>
          <m:t>≈</m:t>
        </m:r>
        <m:r>
          <m:rPr>
            <m:sty m:val="p"/>
          </m:rPr>
          <m:t>−</m:t>
        </m:r>
        <m:r>
          <m:t>1.5000</m:t>
        </m:r>
      </m:oMath>
      <w:r>
        <w:t xml:space="preserve"> </w:t>
      </w:r>
      <w:r>
        <w:t xml:space="preserve">und</w:t>
      </w:r>
      <w:r>
        <w:t xml:space="preserve"> </w:t>
      </w:r>
      <m:oMath>
        <m:sSub>
          <m:e>
            <m:r>
              <m:t>z</m:t>
            </m:r>
          </m:e>
          <m:sub>
            <m:r>
              <m:t>d</m:t>
            </m:r>
          </m:sub>
        </m:sSub>
        <m:r>
          <m:rPr>
            <m:sty m:val="p"/>
          </m:rPr>
          <m:t>=</m:t>
        </m:r>
        <m:d>
          <m:dPr>
            <m:begChr m:val="("/>
            <m:sepChr m:val=""/>
            <m:endChr m:val=")"/>
            <m:grow/>
          </m:dPr>
          <m:e>
            <m:r>
              <m:t>59</m:t>
            </m:r>
            <m:r>
              <m:rPr>
                <m:sty m:val="p"/>
              </m:rPr>
              <m:t>−</m:t>
            </m:r>
            <m:r>
              <m:t>55</m:t>
            </m:r>
          </m:e>
        </m:d>
        <m:r>
          <m:rPr>
            <m:sty m:val="p"/>
          </m:rPr>
          <m:t>/</m:t>
        </m:r>
        <m:r>
          <m:t>8.00</m:t>
        </m:r>
        <m:r>
          <m:rPr>
            <m:sty m:val="p"/>
          </m:rPr>
          <m:t>≈</m:t>
        </m:r>
        <m:r>
          <m:t>0.5000</m:t>
        </m:r>
      </m:oMath>
      <w:r>
        <w:t xml:space="preserve">. Daher ist</w:t>
      </w:r>
      <w:r>
        <w:t xml:space="preserve"> </w:t>
      </w:r>
      <m:oMath>
        <m:r>
          <m:t>P</m:t>
        </m:r>
        <m:d>
          <m:dPr>
            <m:begChr m:val="("/>
            <m:sepChr m:val=""/>
            <m:endChr m:val=")"/>
            <m:grow/>
          </m:dPr>
          <m:e>
            <m:r>
              <m:t>43</m:t>
            </m:r>
            <m:r>
              <m:rPr>
                <m:sty m:val="p"/>
              </m:rPr>
              <m:t>&lt;</m:t>
            </m:r>
            <m:r>
              <m:t>X</m:t>
            </m:r>
            <m:r>
              <m:rPr>
                <m:sty m:val="p"/>
              </m:rPr>
              <m:t>≤</m:t>
            </m:r>
            <m:r>
              <m:t>59</m:t>
            </m:r>
          </m:e>
        </m:d>
        <m:r>
          <m:rPr>
            <m:sty m:val="p"/>
          </m:rPr>
          <m:t>=</m:t>
        </m:r>
        <m:r>
          <m:t>Φ</m:t>
        </m:r>
        <m:d>
          <m:dPr>
            <m:begChr m:val="("/>
            <m:sepChr m:val=""/>
            <m:endChr m:val=")"/>
            <m:grow/>
          </m:dPr>
          <m:e>
            <m:d>
              <m:dPr>
                <m:begChr m:val="("/>
                <m:sepChr m:val=""/>
                <m:endChr m:val=")"/>
                <m:grow/>
              </m:dPr>
              <m:e>
                <m:r>
                  <m:t>59</m:t>
                </m:r>
                <m:r>
                  <m:rPr>
                    <m:sty m:val="p"/>
                  </m:rPr>
                  <m:t>−</m:t>
                </m:r>
                <m:r>
                  <m:t>55</m:t>
                </m:r>
              </m:e>
            </m:d>
            <m:r>
              <m:rPr>
                <m:sty m:val="p"/>
              </m:rPr>
              <m:t>/</m:t>
            </m:r>
            <m:r>
              <m:t>8.00</m:t>
            </m:r>
          </m:e>
        </m:d>
        <m:r>
          <m:rPr>
            <m:sty m:val="p"/>
          </m:rPr>
          <m:t>−</m:t>
        </m:r>
        <m:r>
          <m:t>Φ</m:t>
        </m:r>
        <m:d>
          <m:dPr>
            <m:begChr m:val="("/>
            <m:sepChr m:val=""/>
            <m:endChr m:val=")"/>
            <m:grow/>
          </m:dPr>
          <m:e>
            <m:d>
              <m:dPr>
                <m:begChr m:val="("/>
                <m:sepChr m:val=""/>
                <m:endChr m:val=")"/>
                <m:grow/>
              </m:dPr>
              <m:e>
                <m:r>
                  <m:t>43</m:t>
                </m:r>
                <m:r>
                  <m:rPr>
                    <m:sty m:val="p"/>
                  </m:rPr>
                  <m:t>−</m:t>
                </m:r>
                <m:r>
                  <m:t>55</m:t>
                </m:r>
              </m:e>
            </m:d>
            <m:r>
              <m:rPr>
                <m:sty m:val="p"/>
              </m:rPr>
              <m:t>/</m:t>
            </m:r>
            <m:r>
              <m:t>8.00</m:t>
            </m:r>
          </m:e>
        </m:d>
        <m:r>
          <m:rPr>
            <m:sty m:val="p"/>
          </m:rPr>
          <m:t>=</m:t>
        </m:r>
        <m:r>
          <m:t>0.6247</m:t>
        </m:r>
      </m:oMath>
      <w:r>
        <w:t xml:space="preserve">. Dies ist der modellierte Anteil für den Wertebereich</w:t>
      </w:r>
      <w:r>
        <w:t xml:space="preserve"> </w:t>
      </w:r>
      <w:r>
        <w:rPr>
          <w:b/>
          <w:bCs/>
        </w:rPr>
        <w:t xml:space="preserve">43 bis 59 Bewertungspunkte</w:t>
      </w:r>
      <w:r>
        <w:t xml:space="preserve">. Bei einem stetigen Modell verändert die Einbeziehung einer Grenze die Wahrscheinlichkeit nicht.</w:t>
      </w:r>
    </w:p>
    <w:bookmarkEnd w:id="195"/>
    <w:bookmarkEnd w:id="196"/>
    <w:bookmarkEnd w:id="19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Vollständige Lösungen</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Wahrscheinlichkeit</vt:lpwstr>
  </property>
  <property fmtid="{D5CDD505-2E9C-101B-9397-08002B2CF9AE}" pid="11" name="toc-title">
    <vt:lpwstr>Inhaltsverzeichnis</vt:lpwstr>
  </property>
</Properties>
</file>