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Vollständige Lösungen</w:t>
      </w:r>
    </w:p>
    <w:p>
      <w:pPr>
        <w:pStyle w:val="Subtitle"/>
      </w:pPr>
      <w:r>
        <w:t xml:space="preserve">Hypothesentests und Konfidenzintervalle</w:t>
      </w:r>
    </w:p>
    <w:p>
      <w:pPr>
        <w:pStyle w:val="Author"/>
      </w:pPr>
      <w:r>
        <w:t xml:space="preserve">Ratiomera Statistics</w:t>
      </w:r>
    </w:p>
    <w:p>
      <w:pPr>
        <w:pStyle w:val="FirstParagraph"/>
      </w:pPr>
      <w:r>
        <w:t xml:space="preserve">Diese vollständigen Lösungen verwenden dieselben Kennungen und dieselbe Reihenfolge wie das Übungsblatt. Zwischenwerte werden bis zum angegebenen Rundungsschritt beibehalten. Kleine Abweichungen durch früheres Runden sind deshalb dort zulässig, wo dies vermerkt ist. Alle Kontexte, Werte, Daten und Softwareausgaben sind eigens erstelltes Lehrmaterial; sie sind keine empirischen Befunde.</w:t>
      </w:r>
    </w:p>
    <w:bookmarkStart w:id="42" w:name="teil-i-theorie"/>
    <w:p>
      <w:pPr>
        <w:pStyle w:val="Heading1"/>
      </w:pPr>
      <w:r>
        <w:t xml:space="preserve">Teil I: Theorie</w:t>
      </w:r>
    </w:p>
    <w:bookmarkStart w:id="30" w:name="Xab2927c006615bf9cb40d1d306d6b4a74662787"/>
    <w:p>
      <w:pPr>
        <w:pStyle w:val="Heading2"/>
      </w:pPr>
      <w:r>
        <w:t xml:space="preserve">A01: Hypothesen und die zwei möglichen Fehler</w:t>
      </w:r>
    </w:p>
    <w:bookmarkStart w:id="20" w:name="t03-a01-v01-angeleitetes-üben-mit-karten"/>
    <w:p>
      <w:pPr>
        <w:pStyle w:val="Heading3"/>
      </w:pPr>
      <w:r>
        <w:rPr>
          <w:rStyle w:val="VerbatimChar"/>
        </w:rPr>
        <w:t xml:space="preserve">T03-A01-V01</w:t>
      </w:r>
      <w:r>
        <w:t xml:space="preserve">: Angeleitetes Üben mit Karten</w:t>
      </w:r>
    </w:p>
    <w:p>
      <w:pPr>
        <w:pStyle w:val="FirstParagraph"/>
      </w:pPr>
      <w:r>
        <w:rPr>
          <w:b/>
          <w:bCs/>
        </w:rPr>
        <w:t xml:space="preserve">Fragestellung bestimmen</w:t>
      </w:r>
    </w:p>
    <w:p>
      <w:pPr>
        <w:pStyle w:val="BodyText"/>
      </w:pPr>
      <w:r>
        <w:t xml:space="preserve">Eine Hypothese betrifft Mittelwerte der Grundgesamtheit und nicht die zwei beobachteten Stichprobenmittelwerte.</w:t>
      </w:r>
    </w:p>
    <w:p>
      <w:pPr>
        <w:pStyle w:val="BodyText"/>
      </w:pPr>
      <w:r>
        <w:t xml:space="preserve">Eine passende Formulierung ist</w:t>
      </w:r>
      <w:r>
        <w:t xml:space="preserve"> </w:t>
      </w:r>
      <m:oMath>
        <m:sSub>
          <m:e>
            <m:r>
              <m:t>H</m:t>
            </m:r>
          </m:e>
          <m:sub>
            <m:r>
              <m:t>0</m:t>
            </m:r>
          </m:sub>
        </m:sSub>
        <m:r>
          <m:rPr>
            <m:sty m:val="p"/>
          </m:rPr>
          <m:t>:</m:t>
        </m:r>
        <m:sSub>
          <m:e>
            <m:r>
              <m:t>μ</m:t>
            </m:r>
          </m:e>
          <m:sub>
            <m:r>
              <m:t>T</m:t>
            </m:r>
          </m:sub>
        </m:sSub>
        <m:r>
          <m:rPr>
            <m:sty m:val="p"/>
          </m:rPr>
          <m:t>≤</m:t>
        </m:r>
        <m:sSub>
          <m:e>
            <m:r>
              <m:t>μ</m:t>
            </m:r>
          </m:e>
          <m:sub>
            <m:r>
              <m:t>C</m:t>
            </m:r>
          </m:sub>
        </m:sSub>
      </m:oMath>
      <w:r>
        <w:t xml:space="preserve"> </w:t>
      </w:r>
      <w:r>
        <w:t xml:space="preserve">und</w:t>
      </w:r>
      <w:r>
        <w:t xml:space="preserve"> </w:t>
      </w:r>
      <m:oMath>
        <m:sSub>
          <m:e>
            <m:r>
              <m:t>H</m:t>
            </m:r>
          </m:e>
          <m:sub>
            <m:r>
              <m:t>1</m:t>
            </m:r>
          </m:sub>
        </m:sSub>
        <m:r>
          <m:rPr>
            <m:sty m:val="p"/>
          </m:rPr>
          <m:t>:</m:t>
        </m:r>
        <m:sSub>
          <m:e>
            <m:r>
              <m:t>μ</m:t>
            </m:r>
          </m:e>
          <m:sub>
            <m:r>
              <m:t>T</m:t>
            </m:r>
          </m:sub>
        </m:sSub>
        <m:r>
          <m:rPr>
            <m:sty m:val="p"/>
          </m:rPr>
          <m:t>&gt;</m:t>
        </m:r>
        <m:sSub>
          <m:e>
            <m:r>
              <m:t>μ</m:t>
            </m:r>
          </m:e>
          <m:sub>
            <m:r>
              <m:t>C</m:t>
            </m:r>
          </m:sub>
        </m:sSub>
      </m:oMath>
      <w:r>
        <w:t xml:space="preserve">.</w:t>
      </w:r>
    </w:p>
    <w:p>
      <w:pPr>
        <w:pStyle w:val="BodyText"/>
      </w:pPr>
      <w:r>
        <w:rPr>
          <w:b/>
          <w:bCs/>
        </w:rPr>
        <w:t xml:space="preserve">Evidenz schrittweise beurteilen</w:t>
      </w:r>
    </w:p>
    <w:p>
      <w:pPr>
        <w:pStyle w:val="BodyText"/>
      </w:pPr>
      <w:r>
        <w:t xml:space="preserve">Ein Fehler vom Typ I würde bedeuten, beim Ergebnis «mittlerer Routenplanungswert» einen höheren Mittelwert in der Interventionspopulation festzustellen, obwohl die Nullhypothese gilt.</w:t>
      </w:r>
    </w:p>
    <w:p>
      <w:pPr>
        <w:pStyle w:val="BodyText"/>
      </w:pPr>
      <w:r>
        <w:t xml:space="preserve">Ein Fehler vom Typ II würde bedeuten, diesen tatsächlich vorhandenen Unterschied nicht zu erkennen.</w:t>
      </w:r>
    </w:p>
    <w:p>
      <w:pPr>
        <w:pStyle w:val="BodyText"/>
      </w:pPr>
      <w:r>
        <w:rPr>
          <w:b/>
          <w:bCs/>
        </w:rPr>
        <w:t xml:space="preserve">Schluss und Grenzen festhalten</w:t>
      </w:r>
    </w:p>
    <w:p>
      <w:pPr>
        <w:pStyle w:val="BodyText"/>
      </w:pPr>
      <w:r>
        <w:t xml:space="preserve">Die Stichprobe liefert unsichere Evidenz und keinen direkten Zugang zu beiden Populationsmittelwerten.</w:t>
      </w:r>
    </w:p>
    <w:p>
      <w:pPr>
        <w:pStyle w:val="BodyText"/>
      </w:pPr>
      <w:r>
        <w:t xml:space="preserve">Deshalb kennen wir unter festgelegten Bedingungen die langfristigen Fehlerraten des Verfahrens, aber eine einzelne Entscheidung trägt kein Etikett, das sie als richtig oder falsch ausweist.</w:t>
      </w:r>
    </w:p>
    <w:bookmarkEnd w:id="20"/>
    <w:bookmarkStart w:id="21" w:name="t03-a01-v02-ruhige-leseräume"/>
    <w:p>
      <w:pPr>
        <w:pStyle w:val="Heading3"/>
      </w:pPr>
      <w:r>
        <w:rPr>
          <w:rStyle w:val="VerbatimChar"/>
        </w:rPr>
        <w:t xml:space="preserve">T03-A01-V02</w:t>
      </w:r>
      <w:r>
        <w:t xml:space="preserve">: Ruhige Leseräume</w:t>
      </w:r>
    </w:p>
    <w:p>
      <w:pPr>
        <w:pStyle w:val="FirstParagraph"/>
      </w:pPr>
      <w:r>
        <w:rPr>
          <w:b/>
          <w:bCs/>
        </w:rPr>
        <w:t xml:space="preserve">Fragestellung bestimmen</w:t>
      </w:r>
    </w:p>
    <w:p>
      <w:pPr>
        <w:pStyle w:val="BodyText"/>
      </w:pPr>
      <w:r>
        <w:t xml:space="preserve">Eine Hypothese betrifft Mittelwerte der Grundgesamtheit und nicht die zwei beobachteten Stichprobenmittelwerte.</w:t>
      </w:r>
    </w:p>
    <w:p>
      <w:pPr>
        <w:pStyle w:val="BodyText"/>
      </w:pPr>
      <w:r>
        <w:t xml:space="preserve">Eine passende Formulierung ist</w:t>
      </w:r>
      <w:r>
        <w:t xml:space="preserve"> </w:t>
      </w:r>
      <m:oMath>
        <m:sSub>
          <m:e>
            <m:r>
              <m:t>H</m:t>
            </m:r>
          </m:e>
          <m:sub>
            <m:r>
              <m:t>0</m:t>
            </m:r>
          </m:sub>
        </m:sSub>
        <m:r>
          <m:rPr>
            <m:sty m:val="p"/>
          </m:rPr>
          <m:t>:</m:t>
        </m:r>
        <m:sSub>
          <m:e>
            <m:r>
              <m:t>μ</m:t>
            </m:r>
          </m:e>
          <m:sub>
            <m:r>
              <m:t>T</m:t>
            </m:r>
          </m:sub>
        </m:sSub>
        <m:r>
          <m:rPr>
            <m:sty m:val="p"/>
          </m:rPr>
          <m:t>=</m:t>
        </m:r>
        <m:sSub>
          <m:e>
            <m:r>
              <m:t>μ</m:t>
            </m:r>
          </m:e>
          <m:sub>
            <m:r>
              <m:t>C</m:t>
            </m:r>
          </m:sub>
        </m:sSub>
      </m:oMath>
      <w:r>
        <w:t xml:space="preserve"> </w:t>
      </w:r>
      <w:r>
        <w:t xml:space="preserve">und</w:t>
      </w:r>
      <w:r>
        <w:t xml:space="preserve"> </w:t>
      </w:r>
      <m:oMath>
        <m:sSub>
          <m:e>
            <m:r>
              <m:t>H</m:t>
            </m:r>
          </m:e>
          <m:sub>
            <m:r>
              <m:t>1</m:t>
            </m:r>
          </m:sub>
        </m:sSub>
        <m:r>
          <m:rPr>
            <m:sty m:val="p"/>
          </m:rPr>
          <m:t>:</m:t>
        </m:r>
        <m:sSub>
          <m:e>
            <m:r>
              <m:t>μ</m:t>
            </m:r>
          </m:e>
          <m:sub>
            <m:r>
              <m:t>T</m:t>
            </m:r>
          </m:sub>
        </m:sSub>
        <m:r>
          <m:rPr>
            <m:sty m:val="p"/>
          </m:rPr>
          <m:t>≠</m:t>
        </m:r>
        <m:sSub>
          <m:e>
            <m:r>
              <m:t>μ</m:t>
            </m:r>
          </m:e>
          <m:sub>
            <m:r>
              <m:t>C</m:t>
            </m:r>
          </m:sub>
        </m:sSub>
      </m:oMath>
      <w:r>
        <w:t xml:space="preserve">.</w:t>
      </w:r>
    </w:p>
    <w:p>
      <w:pPr>
        <w:pStyle w:val="BodyText"/>
      </w:pPr>
      <w:r>
        <w:rPr>
          <w:b/>
          <w:bCs/>
        </w:rPr>
        <w:t xml:space="preserve">Evidenz schrittweise beurteilen</w:t>
      </w:r>
    </w:p>
    <w:p>
      <w:pPr>
        <w:pStyle w:val="BodyText"/>
      </w:pPr>
      <w:r>
        <w:t xml:space="preserve">Ein Fehler vom Typ I würde bedeuten, beim Ergebnis «mittlerer Leseverständniswert» einen unterschiedlichen Mittelwert in der Interventionspopulation festzustellen, obwohl die Nullhypothese gilt.</w:t>
      </w:r>
    </w:p>
    <w:p>
      <w:pPr>
        <w:pStyle w:val="BodyText"/>
      </w:pPr>
      <w:r>
        <w:t xml:space="preserve">Ein Fehler vom Typ II würde bedeuten, diesen tatsächlich vorhandenen Unterschied nicht zu erkennen.</w:t>
      </w:r>
    </w:p>
    <w:p>
      <w:pPr>
        <w:pStyle w:val="BodyText"/>
      </w:pPr>
      <w:r>
        <w:rPr>
          <w:b/>
          <w:bCs/>
        </w:rPr>
        <w:t xml:space="preserve">Schluss und Grenzen festhalten</w:t>
      </w:r>
    </w:p>
    <w:p>
      <w:pPr>
        <w:pStyle w:val="BodyText"/>
      </w:pPr>
      <w:r>
        <w:t xml:space="preserve">Die Stichprobe liefert unsichere Evidenz und keinen direkten Zugang zu beiden Populationsmittelwerten.</w:t>
      </w:r>
    </w:p>
    <w:p>
      <w:pPr>
        <w:pStyle w:val="BodyText"/>
      </w:pPr>
      <w:r>
        <w:t xml:space="preserve">Deshalb kennen wir unter festgelegten Bedingungen die langfristigen Fehlerraten des Verfahrens, aber eine einzelne Entscheidung trägt kein Etikett, das sie als richtig oder falsch ausweist.</w:t>
      </w:r>
    </w:p>
    <w:bookmarkEnd w:id="21"/>
    <w:bookmarkStart w:id="22" w:name="X5e3e7eba6516382329a4ba3b04e0b60a8d7b02e"/>
    <w:p>
      <w:pPr>
        <w:pStyle w:val="Heading3"/>
      </w:pPr>
      <w:r>
        <w:rPr>
          <w:rStyle w:val="VerbatimChar"/>
        </w:rPr>
        <w:t xml:space="preserve">T03-A01-V03</w:t>
      </w:r>
      <w:r>
        <w:t xml:space="preserve">: Checkliste für die Archivsuche</w:t>
      </w:r>
    </w:p>
    <w:p>
      <w:pPr>
        <w:pStyle w:val="FirstParagraph"/>
      </w:pPr>
      <w:r>
        <w:rPr>
          <w:b/>
          <w:bCs/>
        </w:rPr>
        <w:t xml:space="preserve">Fragestellung bestimmen</w:t>
      </w:r>
    </w:p>
    <w:p>
      <w:pPr>
        <w:pStyle w:val="BodyText"/>
      </w:pPr>
      <w:r>
        <w:t xml:space="preserve">Eine Hypothese betrifft Mittelwerte der Grundgesamtheit und nicht die zwei beobachteten Stichprobenmittelwerte.</w:t>
      </w:r>
    </w:p>
    <w:p>
      <w:pPr>
        <w:pStyle w:val="BodyText"/>
      </w:pPr>
      <w:r>
        <w:t xml:space="preserve">Eine passende Formulierung ist</w:t>
      </w:r>
      <w:r>
        <w:t xml:space="preserve"> </w:t>
      </w:r>
      <m:oMath>
        <m:sSub>
          <m:e>
            <m:r>
              <m:t>H</m:t>
            </m:r>
          </m:e>
          <m:sub>
            <m:r>
              <m:t>0</m:t>
            </m:r>
          </m:sub>
        </m:sSub>
        <m:r>
          <m:rPr>
            <m:sty m:val="p"/>
          </m:rPr>
          <m:t>:</m:t>
        </m:r>
        <m:sSub>
          <m:e>
            <m:r>
              <m:t>μ</m:t>
            </m:r>
          </m:e>
          <m:sub>
            <m:r>
              <m:t>T</m:t>
            </m:r>
          </m:sub>
        </m:sSub>
        <m:r>
          <m:rPr>
            <m:sty m:val="p"/>
          </m:rPr>
          <m:t>≤</m:t>
        </m:r>
        <m:sSub>
          <m:e>
            <m:r>
              <m:t>μ</m:t>
            </m:r>
          </m:e>
          <m:sub>
            <m:r>
              <m:t>C</m:t>
            </m:r>
          </m:sub>
        </m:sSub>
      </m:oMath>
      <w:r>
        <w:t xml:space="preserve"> </w:t>
      </w:r>
      <w:r>
        <w:t xml:space="preserve">und</w:t>
      </w:r>
      <w:r>
        <w:t xml:space="preserve"> </w:t>
      </w:r>
      <m:oMath>
        <m:sSub>
          <m:e>
            <m:r>
              <m:t>H</m:t>
            </m:r>
          </m:e>
          <m:sub>
            <m:r>
              <m:t>1</m:t>
            </m:r>
          </m:sub>
        </m:sSub>
        <m:r>
          <m:rPr>
            <m:sty m:val="p"/>
          </m:rPr>
          <m:t>:</m:t>
        </m:r>
        <m:sSub>
          <m:e>
            <m:r>
              <m:t>μ</m:t>
            </m:r>
          </m:e>
          <m:sub>
            <m:r>
              <m:t>T</m:t>
            </m:r>
          </m:sub>
        </m:sSub>
        <m:r>
          <m:rPr>
            <m:sty m:val="p"/>
          </m:rPr>
          <m:t>&gt;</m:t>
        </m:r>
        <m:sSub>
          <m:e>
            <m:r>
              <m:t>μ</m:t>
            </m:r>
          </m:e>
          <m:sub>
            <m:r>
              <m:t>C</m:t>
            </m:r>
          </m:sub>
        </m:sSub>
      </m:oMath>
      <w:r>
        <w:t xml:space="preserve">.</w:t>
      </w:r>
    </w:p>
    <w:p>
      <w:pPr>
        <w:pStyle w:val="BodyText"/>
      </w:pPr>
      <w:r>
        <w:rPr>
          <w:b/>
          <w:bCs/>
        </w:rPr>
        <w:t xml:space="preserve">Evidenz schrittweise beurteilen</w:t>
      </w:r>
    </w:p>
    <w:p>
      <w:pPr>
        <w:pStyle w:val="BodyText"/>
      </w:pPr>
      <w:r>
        <w:t xml:space="preserve">Ein Fehler vom Typ I würde bedeuten, beim Ergebnis «mittlere Anzahl korrekt abgerufener Datensätze» einen höheren Mittelwert in der Interventionspopulation festzustellen, obwohl die Nullhypothese gilt.</w:t>
      </w:r>
    </w:p>
    <w:p>
      <w:pPr>
        <w:pStyle w:val="BodyText"/>
      </w:pPr>
      <w:r>
        <w:t xml:space="preserve">Ein Fehler vom Typ II würde bedeuten, diesen tatsächlich vorhandenen Unterschied nicht zu erkennen.</w:t>
      </w:r>
    </w:p>
    <w:p>
      <w:pPr>
        <w:pStyle w:val="BodyText"/>
      </w:pPr>
      <w:r>
        <w:rPr>
          <w:b/>
          <w:bCs/>
        </w:rPr>
        <w:t xml:space="preserve">Schluss und Grenzen festhalten</w:t>
      </w:r>
    </w:p>
    <w:p>
      <w:pPr>
        <w:pStyle w:val="BodyText"/>
      </w:pPr>
      <w:r>
        <w:t xml:space="preserve">Die Stichprobe liefert unsichere Evidenz und keinen direkten Zugang zu beiden Populationsmittelwerten.</w:t>
      </w:r>
    </w:p>
    <w:p>
      <w:pPr>
        <w:pStyle w:val="BodyText"/>
      </w:pPr>
      <w:r>
        <w:t xml:space="preserve">Deshalb kennen wir unter festgelegten Bedingungen die langfristigen Fehlerraten des Verfahrens, aber eine einzelne Entscheidung trägt kein Etikett, das sie als richtig oder falsch ausweist.</w:t>
      </w:r>
    </w:p>
    <w:bookmarkEnd w:id="22"/>
    <w:bookmarkStart w:id="23" w:name="t03-a01-v04-kurze-bewegungspause"/>
    <w:p>
      <w:pPr>
        <w:pStyle w:val="Heading3"/>
      </w:pPr>
      <w:r>
        <w:rPr>
          <w:rStyle w:val="VerbatimChar"/>
        </w:rPr>
        <w:t xml:space="preserve">T03-A01-V04</w:t>
      </w:r>
      <w:r>
        <w:t xml:space="preserve">: Kurze Bewegungspause</w:t>
      </w:r>
    </w:p>
    <w:p>
      <w:pPr>
        <w:pStyle w:val="FirstParagraph"/>
      </w:pPr>
      <w:r>
        <w:rPr>
          <w:b/>
          <w:bCs/>
        </w:rPr>
        <w:t xml:space="preserve">Fragestellung bestimmen</w:t>
      </w:r>
    </w:p>
    <w:p>
      <w:pPr>
        <w:pStyle w:val="BodyText"/>
      </w:pPr>
      <w:r>
        <w:t xml:space="preserve">Eine Hypothese betrifft Mittelwerte der Grundgesamtheit und nicht die zwei beobachteten Stichprobenmittelwerte.</w:t>
      </w:r>
    </w:p>
    <w:p>
      <w:pPr>
        <w:pStyle w:val="BodyText"/>
      </w:pPr>
      <w:r>
        <w:t xml:space="preserve">Eine passende Formulierung ist</w:t>
      </w:r>
      <w:r>
        <w:t xml:space="preserve"> </w:t>
      </w:r>
      <m:oMath>
        <m:sSub>
          <m:e>
            <m:r>
              <m:t>H</m:t>
            </m:r>
          </m:e>
          <m:sub>
            <m:r>
              <m:t>0</m:t>
            </m:r>
          </m:sub>
        </m:sSub>
        <m:r>
          <m:rPr>
            <m:sty m:val="p"/>
          </m:rPr>
          <m:t>:</m:t>
        </m:r>
        <m:sSub>
          <m:e>
            <m:r>
              <m:t>μ</m:t>
            </m:r>
          </m:e>
          <m:sub>
            <m:r>
              <m:t>T</m:t>
            </m:r>
          </m:sub>
        </m:sSub>
        <m:r>
          <m:rPr>
            <m:sty m:val="p"/>
          </m:rPr>
          <m:t>≤</m:t>
        </m:r>
        <m:sSub>
          <m:e>
            <m:r>
              <m:t>μ</m:t>
            </m:r>
          </m:e>
          <m:sub>
            <m:r>
              <m:t>C</m:t>
            </m:r>
          </m:sub>
        </m:sSub>
      </m:oMath>
      <w:r>
        <w:t xml:space="preserve"> </w:t>
      </w:r>
      <w:r>
        <w:t xml:space="preserve">und</w:t>
      </w:r>
      <w:r>
        <w:t xml:space="preserve"> </w:t>
      </w:r>
      <m:oMath>
        <m:sSub>
          <m:e>
            <m:r>
              <m:t>H</m:t>
            </m:r>
          </m:e>
          <m:sub>
            <m:r>
              <m:t>1</m:t>
            </m:r>
          </m:sub>
        </m:sSub>
        <m:r>
          <m:rPr>
            <m:sty m:val="p"/>
          </m:rPr>
          <m:t>:</m:t>
        </m:r>
        <m:sSub>
          <m:e>
            <m:r>
              <m:t>μ</m:t>
            </m:r>
          </m:e>
          <m:sub>
            <m:r>
              <m:t>T</m:t>
            </m:r>
          </m:sub>
        </m:sSub>
        <m:r>
          <m:rPr>
            <m:sty m:val="p"/>
          </m:rPr>
          <m:t>&gt;</m:t>
        </m:r>
        <m:sSub>
          <m:e>
            <m:r>
              <m:t>μ</m:t>
            </m:r>
          </m:e>
          <m:sub>
            <m:r>
              <m:t>C</m:t>
            </m:r>
          </m:sub>
        </m:sSub>
      </m:oMath>
      <w:r>
        <w:t xml:space="preserve">.</w:t>
      </w:r>
    </w:p>
    <w:p>
      <w:pPr>
        <w:pStyle w:val="BodyText"/>
      </w:pPr>
      <w:r>
        <w:rPr>
          <w:b/>
          <w:bCs/>
        </w:rPr>
        <w:t xml:space="preserve">Evidenz schrittweise beurteilen</w:t>
      </w:r>
    </w:p>
    <w:p>
      <w:pPr>
        <w:pStyle w:val="BodyText"/>
      </w:pPr>
      <w:r>
        <w:t xml:space="preserve">Ein Fehler vom Typ I würde bedeuten, beim Ergebnis «mittlerer Wert der anhaltenden Aufmerksamkeit» einen höheren Mittelwert in der Interventionspopulation festzustellen, obwohl die Nullhypothese gilt.</w:t>
      </w:r>
    </w:p>
    <w:p>
      <w:pPr>
        <w:pStyle w:val="BodyText"/>
      </w:pPr>
      <w:r>
        <w:t xml:space="preserve">Ein Fehler vom Typ II würde bedeuten, diesen tatsächlich vorhandenen Unterschied nicht zu erkennen.</w:t>
      </w:r>
    </w:p>
    <w:p>
      <w:pPr>
        <w:pStyle w:val="BodyText"/>
      </w:pPr>
      <w:r>
        <w:rPr>
          <w:b/>
          <w:bCs/>
        </w:rPr>
        <w:t xml:space="preserve">Schluss und Grenzen festhalten</w:t>
      </w:r>
    </w:p>
    <w:p>
      <w:pPr>
        <w:pStyle w:val="BodyText"/>
      </w:pPr>
      <w:r>
        <w:t xml:space="preserve">Die Stichprobe liefert unsichere Evidenz und keinen direkten Zugang zu beiden Populationsmittelwerten.</w:t>
      </w:r>
    </w:p>
    <w:p>
      <w:pPr>
        <w:pStyle w:val="BodyText"/>
      </w:pPr>
      <w:r>
        <w:t xml:space="preserve">Deshalb kennen wir unter festgelegten Bedingungen die langfristigen Fehlerraten des Verfahrens, aber eine einzelne Entscheidung trägt kein Etikett, das sie als richtig oder falsch ausweist.</w:t>
      </w:r>
    </w:p>
    <w:bookmarkEnd w:id="23"/>
    <w:bookmarkStart w:id="24" w:name="t03-a01-v05-tutorial-mit-untertiteln"/>
    <w:p>
      <w:pPr>
        <w:pStyle w:val="Heading3"/>
      </w:pPr>
      <w:r>
        <w:rPr>
          <w:rStyle w:val="VerbatimChar"/>
        </w:rPr>
        <w:t xml:space="preserve">T03-A01-V05</w:t>
      </w:r>
      <w:r>
        <w:t xml:space="preserve">: Tutorial mit Untertiteln</w:t>
      </w:r>
    </w:p>
    <w:p>
      <w:pPr>
        <w:pStyle w:val="FirstParagraph"/>
      </w:pPr>
      <w:r>
        <w:rPr>
          <w:b/>
          <w:bCs/>
        </w:rPr>
        <w:t xml:space="preserve">Fragestellung bestimmen</w:t>
      </w:r>
    </w:p>
    <w:p>
      <w:pPr>
        <w:pStyle w:val="BodyText"/>
      </w:pPr>
      <w:r>
        <w:t xml:space="preserve">Eine Hypothese betrifft Mittelwerte der Grundgesamtheit und nicht die zwei beobachteten Stichprobenmittelwerte.</w:t>
      </w:r>
    </w:p>
    <w:p>
      <w:pPr>
        <w:pStyle w:val="BodyText"/>
      </w:pPr>
      <w:r>
        <w:t xml:space="preserve">Eine passende Formulierung ist</w:t>
      </w:r>
      <w:r>
        <w:t xml:space="preserve"> </w:t>
      </w:r>
      <m:oMath>
        <m:sSub>
          <m:e>
            <m:r>
              <m:t>H</m:t>
            </m:r>
          </m:e>
          <m:sub>
            <m:r>
              <m:t>0</m:t>
            </m:r>
          </m:sub>
        </m:sSub>
        <m:r>
          <m:rPr>
            <m:sty m:val="p"/>
          </m:rPr>
          <m:t>:</m:t>
        </m:r>
        <m:sSub>
          <m:e>
            <m:r>
              <m:t>μ</m:t>
            </m:r>
          </m:e>
          <m:sub>
            <m:r>
              <m:t>T</m:t>
            </m:r>
          </m:sub>
        </m:sSub>
        <m:r>
          <m:rPr>
            <m:sty m:val="p"/>
          </m:rPr>
          <m:t>=</m:t>
        </m:r>
        <m:sSub>
          <m:e>
            <m:r>
              <m:t>μ</m:t>
            </m:r>
          </m:e>
          <m:sub>
            <m:r>
              <m:t>C</m:t>
            </m:r>
          </m:sub>
        </m:sSub>
      </m:oMath>
      <w:r>
        <w:t xml:space="preserve"> </w:t>
      </w:r>
      <w:r>
        <w:t xml:space="preserve">und</w:t>
      </w:r>
      <w:r>
        <w:t xml:space="preserve"> </w:t>
      </w:r>
      <m:oMath>
        <m:sSub>
          <m:e>
            <m:r>
              <m:t>H</m:t>
            </m:r>
          </m:e>
          <m:sub>
            <m:r>
              <m:t>1</m:t>
            </m:r>
          </m:sub>
        </m:sSub>
        <m:r>
          <m:rPr>
            <m:sty m:val="p"/>
          </m:rPr>
          <m:t>:</m:t>
        </m:r>
        <m:sSub>
          <m:e>
            <m:r>
              <m:t>μ</m:t>
            </m:r>
          </m:e>
          <m:sub>
            <m:r>
              <m:t>T</m:t>
            </m:r>
          </m:sub>
        </m:sSub>
        <m:r>
          <m:rPr>
            <m:sty m:val="p"/>
          </m:rPr>
          <m:t>≠</m:t>
        </m:r>
        <m:sSub>
          <m:e>
            <m:r>
              <m:t>μ</m:t>
            </m:r>
          </m:e>
          <m:sub>
            <m:r>
              <m:t>C</m:t>
            </m:r>
          </m:sub>
        </m:sSub>
      </m:oMath>
      <w:r>
        <w:t xml:space="preserve">.</w:t>
      </w:r>
    </w:p>
    <w:p>
      <w:pPr>
        <w:pStyle w:val="BodyText"/>
      </w:pPr>
      <w:r>
        <w:rPr>
          <w:b/>
          <w:bCs/>
        </w:rPr>
        <w:t xml:space="preserve">Evidenz schrittweise beurteilen</w:t>
      </w:r>
    </w:p>
    <w:p>
      <w:pPr>
        <w:pStyle w:val="BodyText"/>
      </w:pPr>
      <w:r>
        <w:t xml:space="preserve">Ein Fehler vom Typ I würde bedeuten, beim Ergebnis «mittlerer Tutorialverständniswert» einen unterschiedlichen Mittelwert in der Interventionspopulation festzustellen, obwohl die Nullhypothese gilt.</w:t>
      </w:r>
    </w:p>
    <w:p>
      <w:pPr>
        <w:pStyle w:val="BodyText"/>
      </w:pPr>
      <w:r>
        <w:t xml:space="preserve">Ein Fehler vom Typ II würde bedeuten, diesen tatsächlich vorhandenen Unterschied nicht zu erkennen.</w:t>
      </w:r>
    </w:p>
    <w:p>
      <w:pPr>
        <w:pStyle w:val="BodyText"/>
      </w:pPr>
      <w:r>
        <w:rPr>
          <w:b/>
          <w:bCs/>
        </w:rPr>
        <w:t xml:space="preserve">Schluss und Grenzen festhalten</w:t>
      </w:r>
    </w:p>
    <w:p>
      <w:pPr>
        <w:pStyle w:val="BodyText"/>
      </w:pPr>
      <w:r>
        <w:t xml:space="preserve">Die Stichprobe liefert unsichere Evidenz und keinen direkten Zugang zu beiden Populationsmittelwerten.</w:t>
      </w:r>
    </w:p>
    <w:p>
      <w:pPr>
        <w:pStyle w:val="BodyText"/>
      </w:pPr>
      <w:r>
        <w:t xml:space="preserve">Deshalb kennen wir unter festgelegten Bedingungen die langfristigen Fehlerraten des Verfahrens, aber eine einzelne Entscheidung trägt kein Etikett, das sie als richtig oder falsch ausweist.</w:t>
      </w:r>
    </w:p>
    <w:bookmarkEnd w:id="24"/>
    <w:bookmarkStart w:id="25" w:name="X73ed6480afa89d21b1eae07edcd655057dbaec7"/>
    <w:p>
      <w:pPr>
        <w:pStyle w:val="Heading3"/>
      </w:pPr>
      <w:r>
        <w:rPr>
          <w:rStyle w:val="VerbatimChar"/>
        </w:rPr>
        <w:t xml:space="preserve">T03-A01-V06</w:t>
      </w:r>
      <w:r>
        <w:t xml:space="preserve">: Reduzierte Benachrichtigungen</w:t>
      </w:r>
    </w:p>
    <w:p>
      <w:pPr>
        <w:pStyle w:val="FirstParagraph"/>
      </w:pPr>
      <w:r>
        <w:rPr>
          <w:b/>
          <w:bCs/>
        </w:rPr>
        <w:t xml:space="preserve">Fragestellung bestimmen</w:t>
      </w:r>
    </w:p>
    <w:p>
      <w:pPr>
        <w:pStyle w:val="BodyText"/>
      </w:pPr>
      <w:r>
        <w:t xml:space="preserve">Eine Hypothese betrifft Mittelwerte der Grundgesamtheit und nicht die zwei beobachteten Stichprobenmittelwerte.</w:t>
      </w:r>
    </w:p>
    <w:p>
      <w:pPr>
        <w:pStyle w:val="BodyText"/>
      </w:pPr>
      <w:r>
        <w:t xml:space="preserve">Eine passende Formulierung ist</w:t>
      </w:r>
      <w:r>
        <w:t xml:space="preserve"> </w:t>
      </w:r>
      <m:oMath>
        <m:sSub>
          <m:e>
            <m:r>
              <m:t>H</m:t>
            </m:r>
          </m:e>
          <m:sub>
            <m:r>
              <m:t>0</m:t>
            </m:r>
          </m:sub>
        </m:sSub>
        <m:r>
          <m:rPr>
            <m:sty m:val="p"/>
          </m:rPr>
          <m:t>:</m:t>
        </m:r>
        <m:sSub>
          <m:e>
            <m:r>
              <m:t>μ</m:t>
            </m:r>
          </m:e>
          <m:sub>
            <m:r>
              <m:t>T</m:t>
            </m:r>
          </m:sub>
        </m:sSub>
        <m:r>
          <m:rPr>
            <m:sty m:val="p"/>
          </m:rPr>
          <m:t>≥</m:t>
        </m:r>
        <m:sSub>
          <m:e>
            <m:r>
              <m:t>μ</m:t>
            </m:r>
          </m:e>
          <m:sub>
            <m:r>
              <m:t>C</m:t>
            </m:r>
          </m:sub>
        </m:sSub>
      </m:oMath>
      <w:r>
        <w:t xml:space="preserve"> </w:t>
      </w:r>
      <w:r>
        <w:t xml:space="preserve">und</w:t>
      </w:r>
      <w:r>
        <w:t xml:space="preserve"> </w:t>
      </w:r>
      <m:oMath>
        <m:sSub>
          <m:e>
            <m:r>
              <m:t>H</m:t>
            </m:r>
          </m:e>
          <m:sub>
            <m:r>
              <m:t>1</m:t>
            </m:r>
          </m:sub>
        </m:sSub>
        <m:r>
          <m:rPr>
            <m:sty m:val="p"/>
          </m:rPr>
          <m:t>:</m:t>
        </m:r>
        <m:sSub>
          <m:e>
            <m:r>
              <m:t>μ</m:t>
            </m:r>
          </m:e>
          <m:sub>
            <m:r>
              <m:t>T</m:t>
            </m:r>
          </m:sub>
        </m:sSub>
        <m:r>
          <m:rPr>
            <m:sty m:val="p"/>
          </m:rPr>
          <m:t>&lt;</m:t>
        </m:r>
        <m:sSub>
          <m:e>
            <m:r>
              <m:t>μ</m:t>
            </m:r>
          </m:e>
          <m:sub>
            <m:r>
              <m:t>C</m:t>
            </m:r>
          </m:sub>
        </m:sSub>
      </m:oMath>
      <w:r>
        <w:t xml:space="preserve">.</w:t>
      </w:r>
    </w:p>
    <w:p>
      <w:pPr>
        <w:pStyle w:val="BodyText"/>
      </w:pPr>
      <w:r>
        <w:rPr>
          <w:b/>
          <w:bCs/>
        </w:rPr>
        <w:t xml:space="preserve">Evidenz schrittweise beurteilen</w:t>
      </w:r>
    </w:p>
    <w:p>
      <w:pPr>
        <w:pStyle w:val="BodyText"/>
      </w:pPr>
      <w:r>
        <w:t xml:space="preserve">Ein Fehler vom Typ I würde bedeuten, beim Ergebnis «mittlere Aufgabenbearbeitungszeit» einen tieferen Mittelwert in der Interventionspopulation festzustellen, obwohl die Nullhypothese gilt.</w:t>
      </w:r>
    </w:p>
    <w:p>
      <w:pPr>
        <w:pStyle w:val="BodyText"/>
      </w:pPr>
      <w:r>
        <w:t xml:space="preserve">Ein Fehler vom Typ II würde bedeuten, diesen tatsächlich vorhandenen Unterschied nicht zu erkennen.</w:t>
      </w:r>
    </w:p>
    <w:p>
      <w:pPr>
        <w:pStyle w:val="BodyText"/>
      </w:pPr>
      <w:r>
        <w:rPr>
          <w:b/>
          <w:bCs/>
        </w:rPr>
        <w:t xml:space="preserve">Schluss und Grenzen festhalten</w:t>
      </w:r>
    </w:p>
    <w:p>
      <w:pPr>
        <w:pStyle w:val="BodyText"/>
      </w:pPr>
      <w:r>
        <w:t xml:space="preserve">Die Stichprobe liefert unsichere Evidenz und keinen direkten Zugang zu beiden Populationsmittelwerten.</w:t>
      </w:r>
    </w:p>
    <w:p>
      <w:pPr>
        <w:pStyle w:val="BodyText"/>
      </w:pPr>
      <w:r>
        <w:t xml:space="preserve">Deshalb kennen wir unter festgelegten Bedingungen die langfristigen Fehlerraten des Verfahrens, aber eine einzelne Entscheidung trägt kein Etikett, das sie als richtig oder falsch ausweist.</w:t>
      </w:r>
    </w:p>
    <w:bookmarkEnd w:id="25"/>
    <w:bookmarkStart w:id="26" w:name="t03-a01-v07-karten-zum-abrufüben"/>
    <w:p>
      <w:pPr>
        <w:pStyle w:val="Heading3"/>
      </w:pPr>
      <w:r>
        <w:rPr>
          <w:rStyle w:val="VerbatimChar"/>
        </w:rPr>
        <w:t xml:space="preserve">T03-A01-V07</w:t>
      </w:r>
      <w:r>
        <w:t xml:space="preserve">: Karten zum Abrufüben</w:t>
      </w:r>
    </w:p>
    <w:p>
      <w:pPr>
        <w:pStyle w:val="FirstParagraph"/>
      </w:pPr>
      <w:r>
        <w:rPr>
          <w:b/>
          <w:bCs/>
        </w:rPr>
        <w:t xml:space="preserve">Fragestellung bestimmen</w:t>
      </w:r>
    </w:p>
    <w:p>
      <w:pPr>
        <w:pStyle w:val="BodyText"/>
      </w:pPr>
      <w:r>
        <w:t xml:space="preserve">Eine Hypothese betrifft Mittelwerte der Grundgesamtheit und nicht die zwei beobachteten Stichprobenmittelwerte.</w:t>
      </w:r>
    </w:p>
    <w:p>
      <w:pPr>
        <w:pStyle w:val="BodyText"/>
      </w:pPr>
      <w:r>
        <w:t xml:space="preserve">Eine passende Formulierung ist</w:t>
      </w:r>
      <w:r>
        <w:t xml:space="preserve"> </w:t>
      </w:r>
      <m:oMath>
        <m:sSub>
          <m:e>
            <m:r>
              <m:t>H</m:t>
            </m:r>
          </m:e>
          <m:sub>
            <m:r>
              <m:t>0</m:t>
            </m:r>
          </m:sub>
        </m:sSub>
        <m:r>
          <m:rPr>
            <m:sty m:val="p"/>
          </m:rPr>
          <m:t>:</m:t>
        </m:r>
        <m:sSub>
          <m:e>
            <m:r>
              <m:t>μ</m:t>
            </m:r>
          </m:e>
          <m:sub>
            <m:r>
              <m:t>T</m:t>
            </m:r>
          </m:sub>
        </m:sSub>
        <m:r>
          <m:rPr>
            <m:sty m:val="p"/>
          </m:rPr>
          <m:t>≤</m:t>
        </m:r>
        <m:sSub>
          <m:e>
            <m:r>
              <m:t>μ</m:t>
            </m:r>
          </m:e>
          <m:sub>
            <m:r>
              <m:t>C</m:t>
            </m:r>
          </m:sub>
        </m:sSub>
      </m:oMath>
      <w:r>
        <w:t xml:space="preserve"> </w:t>
      </w:r>
      <w:r>
        <w:t xml:space="preserve">und</w:t>
      </w:r>
      <w:r>
        <w:t xml:space="preserve"> </w:t>
      </w:r>
      <m:oMath>
        <m:sSub>
          <m:e>
            <m:r>
              <m:t>H</m:t>
            </m:r>
          </m:e>
          <m:sub>
            <m:r>
              <m:t>1</m:t>
            </m:r>
          </m:sub>
        </m:sSub>
        <m:r>
          <m:rPr>
            <m:sty m:val="p"/>
          </m:rPr>
          <m:t>:</m:t>
        </m:r>
        <m:sSub>
          <m:e>
            <m:r>
              <m:t>μ</m:t>
            </m:r>
          </m:e>
          <m:sub>
            <m:r>
              <m:t>T</m:t>
            </m:r>
          </m:sub>
        </m:sSub>
        <m:r>
          <m:rPr>
            <m:sty m:val="p"/>
          </m:rPr>
          <m:t>&gt;</m:t>
        </m:r>
        <m:sSub>
          <m:e>
            <m:r>
              <m:t>μ</m:t>
            </m:r>
          </m:e>
          <m:sub>
            <m:r>
              <m:t>C</m:t>
            </m:r>
          </m:sub>
        </m:sSub>
      </m:oMath>
      <w:r>
        <w:t xml:space="preserve">.</w:t>
      </w:r>
    </w:p>
    <w:p>
      <w:pPr>
        <w:pStyle w:val="BodyText"/>
      </w:pPr>
      <w:r>
        <w:rPr>
          <w:b/>
          <w:bCs/>
        </w:rPr>
        <w:t xml:space="preserve">Evidenz schrittweise beurteilen</w:t>
      </w:r>
    </w:p>
    <w:p>
      <w:pPr>
        <w:pStyle w:val="BodyText"/>
      </w:pPr>
      <w:r>
        <w:t xml:space="preserve">Ein Fehler vom Typ I würde bedeuten, beim Ergebnis «mittlerer Wert der verzögerten Erinnerung» einen höheren Mittelwert in der Interventionspopulation festzustellen, obwohl die Nullhypothese gilt.</w:t>
      </w:r>
    </w:p>
    <w:p>
      <w:pPr>
        <w:pStyle w:val="BodyText"/>
      </w:pPr>
      <w:r>
        <w:t xml:space="preserve">Ein Fehler vom Typ II würde bedeuten, diesen tatsächlich vorhandenen Unterschied nicht zu erkennen.</w:t>
      </w:r>
    </w:p>
    <w:p>
      <w:pPr>
        <w:pStyle w:val="BodyText"/>
      </w:pPr>
      <w:r>
        <w:rPr>
          <w:b/>
          <w:bCs/>
        </w:rPr>
        <w:t xml:space="preserve">Schluss und Grenzen festhalten</w:t>
      </w:r>
    </w:p>
    <w:p>
      <w:pPr>
        <w:pStyle w:val="BodyText"/>
      </w:pPr>
      <w:r>
        <w:t xml:space="preserve">Die Stichprobe liefert unsichere Evidenz und keinen direkten Zugang zu beiden Populationsmittelwerten.</w:t>
      </w:r>
    </w:p>
    <w:p>
      <w:pPr>
        <w:pStyle w:val="BodyText"/>
      </w:pPr>
      <w:r>
        <w:t xml:space="preserve">Deshalb kennen wir unter festgelegten Bedingungen die langfristigen Fehlerraten des Verfahrens, aber eine einzelne Entscheidung trägt kein Etikett, das sie als richtig oder falsch ausweist.</w:t>
      </w:r>
    </w:p>
    <w:bookmarkEnd w:id="26"/>
    <w:bookmarkStart w:id="27" w:name="X19e4c4c3769d499322206c6af91d91b70bb9182"/>
    <w:p>
      <w:pPr>
        <w:pStyle w:val="Heading3"/>
      </w:pPr>
      <w:r>
        <w:rPr>
          <w:rStyle w:val="VerbatimChar"/>
        </w:rPr>
        <w:t xml:space="preserve">T03-A01-V08</w:t>
      </w:r>
      <w:r>
        <w:t xml:space="preserve">: Orientierungskarte für das Museum</w:t>
      </w:r>
    </w:p>
    <w:p>
      <w:pPr>
        <w:pStyle w:val="FirstParagraph"/>
      </w:pPr>
      <w:r>
        <w:rPr>
          <w:b/>
          <w:bCs/>
        </w:rPr>
        <w:t xml:space="preserve">Fragestellung bestimmen</w:t>
      </w:r>
    </w:p>
    <w:p>
      <w:pPr>
        <w:pStyle w:val="BodyText"/>
      </w:pPr>
      <w:r>
        <w:t xml:space="preserve">Eine Hypothese betrifft Mittelwerte der Grundgesamtheit und nicht die zwei beobachteten Stichprobenmittelwerte.</w:t>
      </w:r>
    </w:p>
    <w:p>
      <w:pPr>
        <w:pStyle w:val="BodyText"/>
      </w:pPr>
      <w:r>
        <w:t xml:space="preserve">Eine passende Formulierung ist</w:t>
      </w:r>
      <w:r>
        <w:t xml:space="preserve"> </w:t>
      </w:r>
      <m:oMath>
        <m:sSub>
          <m:e>
            <m:r>
              <m:t>H</m:t>
            </m:r>
          </m:e>
          <m:sub>
            <m:r>
              <m:t>0</m:t>
            </m:r>
          </m:sub>
        </m:sSub>
        <m:r>
          <m:rPr>
            <m:sty m:val="p"/>
          </m:rPr>
          <m:t>:</m:t>
        </m:r>
        <m:sSub>
          <m:e>
            <m:r>
              <m:t>μ</m:t>
            </m:r>
          </m:e>
          <m:sub>
            <m:r>
              <m:t>T</m:t>
            </m:r>
          </m:sub>
        </m:sSub>
        <m:r>
          <m:rPr>
            <m:sty m:val="p"/>
          </m:rPr>
          <m:t>≥</m:t>
        </m:r>
        <m:sSub>
          <m:e>
            <m:r>
              <m:t>μ</m:t>
            </m:r>
          </m:e>
          <m:sub>
            <m:r>
              <m:t>C</m:t>
            </m:r>
          </m:sub>
        </m:sSub>
      </m:oMath>
      <w:r>
        <w:t xml:space="preserve"> </w:t>
      </w:r>
      <w:r>
        <w:t xml:space="preserve">und</w:t>
      </w:r>
      <w:r>
        <w:t xml:space="preserve"> </w:t>
      </w:r>
      <m:oMath>
        <m:sSub>
          <m:e>
            <m:r>
              <m:t>H</m:t>
            </m:r>
          </m:e>
          <m:sub>
            <m:r>
              <m:t>1</m:t>
            </m:r>
          </m:sub>
        </m:sSub>
        <m:r>
          <m:rPr>
            <m:sty m:val="p"/>
          </m:rPr>
          <m:t>:</m:t>
        </m:r>
        <m:sSub>
          <m:e>
            <m:r>
              <m:t>μ</m:t>
            </m:r>
          </m:e>
          <m:sub>
            <m:r>
              <m:t>T</m:t>
            </m:r>
          </m:sub>
        </m:sSub>
        <m:r>
          <m:rPr>
            <m:sty m:val="p"/>
          </m:rPr>
          <m:t>&lt;</m:t>
        </m:r>
        <m:sSub>
          <m:e>
            <m:r>
              <m:t>μ</m:t>
            </m:r>
          </m:e>
          <m:sub>
            <m:r>
              <m:t>C</m:t>
            </m:r>
          </m:sub>
        </m:sSub>
      </m:oMath>
      <w:r>
        <w:t xml:space="preserve">.</w:t>
      </w:r>
    </w:p>
    <w:p>
      <w:pPr>
        <w:pStyle w:val="BodyText"/>
      </w:pPr>
      <w:r>
        <w:rPr>
          <w:b/>
          <w:bCs/>
        </w:rPr>
        <w:t xml:space="preserve">Evidenz schrittweise beurteilen</w:t>
      </w:r>
    </w:p>
    <w:p>
      <w:pPr>
        <w:pStyle w:val="BodyText"/>
      </w:pPr>
      <w:r>
        <w:t xml:space="preserve">Ein Fehler vom Typ I würde bedeuten, beim Ergebnis «mittlere Anzahl von Navigationsfehlern» einen tieferen Mittelwert in der Interventionspopulation festzustellen, obwohl die Nullhypothese gilt.</w:t>
      </w:r>
    </w:p>
    <w:p>
      <w:pPr>
        <w:pStyle w:val="BodyText"/>
      </w:pPr>
      <w:r>
        <w:t xml:space="preserve">Ein Fehler vom Typ II würde bedeuten, diesen tatsächlich vorhandenen Unterschied nicht zu erkennen.</w:t>
      </w:r>
    </w:p>
    <w:p>
      <w:pPr>
        <w:pStyle w:val="BodyText"/>
      </w:pPr>
      <w:r>
        <w:rPr>
          <w:b/>
          <w:bCs/>
        </w:rPr>
        <w:t xml:space="preserve">Schluss und Grenzen festhalten</w:t>
      </w:r>
    </w:p>
    <w:p>
      <w:pPr>
        <w:pStyle w:val="BodyText"/>
      </w:pPr>
      <w:r>
        <w:t xml:space="preserve">Die Stichprobe liefert unsichere Evidenz und keinen direkten Zugang zu beiden Populationsmittelwerten.</w:t>
      </w:r>
    </w:p>
    <w:p>
      <w:pPr>
        <w:pStyle w:val="BodyText"/>
      </w:pPr>
      <w:r>
        <w:t xml:space="preserve">Deshalb kennen wir unter festgelegten Bedingungen die langfristigen Fehlerraten des Verfahrens, aber eine einzelne Entscheidung trägt kein Etikett, das sie als richtig oder falsch ausweist.</w:t>
      </w:r>
    </w:p>
    <w:bookmarkEnd w:id="27"/>
    <w:bookmarkStart w:id="28" w:name="Xa0c1c83f29a4fe22b3c372770ab07448ae20f3f"/>
    <w:p>
      <w:pPr>
        <w:pStyle w:val="Heading3"/>
      </w:pPr>
      <w:r>
        <w:rPr>
          <w:rStyle w:val="VerbatimChar"/>
        </w:rPr>
        <w:t xml:space="preserve">T03-A01-V09</w:t>
      </w:r>
      <w:r>
        <w:t xml:space="preserve">: Impuls für gegenseitiges Erklären</w:t>
      </w:r>
    </w:p>
    <w:p>
      <w:pPr>
        <w:pStyle w:val="FirstParagraph"/>
      </w:pPr>
      <w:r>
        <w:rPr>
          <w:b/>
          <w:bCs/>
        </w:rPr>
        <w:t xml:space="preserve">Fragestellung bestimmen</w:t>
      </w:r>
    </w:p>
    <w:p>
      <w:pPr>
        <w:pStyle w:val="BodyText"/>
      </w:pPr>
      <w:r>
        <w:t xml:space="preserve">Eine Hypothese betrifft Mittelwerte der Grundgesamtheit und nicht die zwei beobachteten Stichprobenmittelwerte.</w:t>
      </w:r>
    </w:p>
    <w:p>
      <w:pPr>
        <w:pStyle w:val="BodyText"/>
      </w:pPr>
      <w:r>
        <w:t xml:space="preserve">Eine passende Formulierung ist</w:t>
      </w:r>
      <w:r>
        <w:t xml:space="preserve"> </w:t>
      </w:r>
      <m:oMath>
        <m:sSub>
          <m:e>
            <m:r>
              <m:t>H</m:t>
            </m:r>
          </m:e>
          <m:sub>
            <m:r>
              <m:t>0</m:t>
            </m:r>
          </m:sub>
        </m:sSub>
        <m:r>
          <m:rPr>
            <m:sty m:val="p"/>
          </m:rPr>
          <m:t>:</m:t>
        </m:r>
        <m:sSub>
          <m:e>
            <m:r>
              <m:t>μ</m:t>
            </m:r>
          </m:e>
          <m:sub>
            <m:r>
              <m:t>T</m:t>
            </m:r>
          </m:sub>
        </m:sSub>
        <m:r>
          <m:rPr>
            <m:sty m:val="p"/>
          </m:rPr>
          <m:t>=</m:t>
        </m:r>
        <m:sSub>
          <m:e>
            <m:r>
              <m:t>μ</m:t>
            </m:r>
          </m:e>
          <m:sub>
            <m:r>
              <m:t>C</m:t>
            </m:r>
          </m:sub>
        </m:sSub>
      </m:oMath>
      <w:r>
        <w:t xml:space="preserve"> </w:t>
      </w:r>
      <w:r>
        <w:t xml:space="preserve">und</w:t>
      </w:r>
      <w:r>
        <w:t xml:space="preserve"> </w:t>
      </w:r>
      <m:oMath>
        <m:sSub>
          <m:e>
            <m:r>
              <m:t>H</m:t>
            </m:r>
          </m:e>
          <m:sub>
            <m:r>
              <m:t>1</m:t>
            </m:r>
          </m:sub>
        </m:sSub>
        <m:r>
          <m:rPr>
            <m:sty m:val="p"/>
          </m:rPr>
          <m:t>:</m:t>
        </m:r>
        <m:sSub>
          <m:e>
            <m:r>
              <m:t>μ</m:t>
            </m:r>
          </m:e>
          <m:sub>
            <m:r>
              <m:t>T</m:t>
            </m:r>
          </m:sub>
        </m:sSub>
        <m:r>
          <m:rPr>
            <m:sty m:val="p"/>
          </m:rPr>
          <m:t>≠</m:t>
        </m:r>
        <m:sSub>
          <m:e>
            <m:r>
              <m:t>μ</m:t>
            </m:r>
          </m:e>
          <m:sub>
            <m:r>
              <m:t>C</m:t>
            </m:r>
          </m:sub>
        </m:sSub>
      </m:oMath>
      <w:r>
        <w:t xml:space="preserve">.</w:t>
      </w:r>
    </w:p>
    <w:p>
      <w:pPr>
        <w:pStyle w:val="BodyText"/>
      </w:pPr>
      <w:r>
        <w:rPr>
          <w:b/>
          <w:bCs/>
        </w:rPr>
        <w:t xml:space="preserve">Evidenz schrittweise beurteilen</w:t>
      </w:r>
    </w:p>
    <w:p>
      <w:pPr>
        <w:pStyle w:val="BodyText"/>
      </w:pPr>
      <w:r>
        <w:t xml:space="preserve">Ein Fehler vom Typ I würde bedeuten, beim Ergebnis «mittlerer Wert der Konzepterklärung» einen unterschiedlichen Mittelwert in der Interventionspopulation festzustellen, obwohl die Nullhypothese gilt.</w:t>
      </w:r>
    </w:p>
    <w:p>
      <w:pPr>
        <w:pStyle w:val="BodyText"/>
      </w:pPr>
      <w:r>
        <w:t xml:space="preserve">Ein Fehler vom Typ II würde bedeuten, diesen tatsächlich vorhandenen Unterschied nicht zu erkennen.</w:t>
      </w:r>
    </w:p>
    <w:p>
      <w:pPr>
        <w:pStyle w:val="BodyText"/>
      </w:pPr>
      <w:r>
        <w:rPr>
          <w:b/>
          <w:bCs/>
        </w:rPr>
        <w:t xml:space="preserve">Schluss und Grenzen festhalten</w:t>
      </w:r>
    </w:p>
    <w:p>
      <w:pPr>
        <w:pStyle w:val="BodyText"/>
      </w:pPr>
      <w:r>
        <w:t xml:space="preserve">Die Stichprobe liefert unsichere Evidenz und keinen direkten Zugang zu beiden Populationsmittelwerten.</w:t>
      </w:r>
    </w:p>
    <w:p>
      <w:pPr>
        <w:pStyle w:val="BodyText"/>
      </w:pPr>
      <w:r>
        <w:t xml:space="preserve">Deshalb kennen wir unter festgelegten Bedingungen die langfristigen Fehlerraten des Verfahrens, aber eine einzelne Entscheidung trägt kein Etikett, das sie als richtig oder falsch ausweist.</w:t>
      </w:r>
    </w:p>
    <w:bookmarkEnd w:id="28"/>
    <w:bookmarkStart w:id="29" w:name="t03-a01-v10-strukturierte-notizvorlage"/>
    <w:p>
      <w:pPr>
        <w:pStyle w:val="Heading3"/>
      </w:pPr>
      <w:r>
        <w:rPr>
          <w:rStyle w:val="VerbatimChar"/>
        </w:rPr>
        <w:t xml:space="preserve">T03-A01-V10</w:t>
      </w:r>
      <w:r>
        <w:t xml:space="preserve">: Strukturierte Notizvorlage</w:t>
      </w:r>
    </w:p>
    <w:p>
      <w:pPr>
        <w:pStyle w:val="FirstParagraph"/>
      </w:pPr>
      <w:r>
        <w:rPr>
          <w:b/>
          <w:bCs/>
        </w:rPr>
        <w:t xml:space="preserve">Fragestellung bestimmen</w:t>
      </w:r>
    </w:p>
    <w:p>
      <w:pPr>
        <w:pStyle w:val="BodyText"/>
      </w:pPr>
      <w:r>
        <w:t xml:space="preserve">Eine Hypothese betrifft Mittelwerte der Grundgesamtheit und nicht die zwei beobachteten Stichprobenmittelwerte.</w:t>
      </w:r>
    </w:p>
    <w:p>
      <w:pPr>
        <w:pStyle w:val="BodyText"/>
      </w:pPr>
      <w:r>
        <w:t xml:space="preserve">Eine passende Formulierung ist</w:t>
      </w:r>
      <w:r>
        <w:t xml:space="preserve"> </w:t>
      </w:r>
      <m:oMath>
        <m:sSub>
          <m:e>
            <m:r>
              <m:t>H</m:t>
            </m:r>
          </m:e>
          <m:sub>
            <m:r>
              <m:t>0</m:t>
            </m:r>
          </m:sub>
        </m:sSub>
        <m:r>
          <m:rPr>
            <m:sty m:val="p"/>
          </m:rPr>
          <m:t>:</m:t>
        </m:r>
        <m:sSub>
          <m:e>
            <m:r>
              <m:t>μ</m:t>
            </m:r>
          </m:e>
          <m:sub>
            <m:r>
              <m:t>T</m:t>
            </m:r>
          </m:sub>
        </m:sSub>
        <m:r>
          <m:rPr>
            <m:sty m:val="p"/>
          </m:rPr>
          <m:t>≤</m:t>
        </m:r>
        <m:sSub>
          <m:e>
            <m:r>
              <m:t>μ</m:t>
            </m:r>
          </m:e>
          <m:sub>
            <m:r>
              <m:t>C</m:t>
            </m:r>
          </m:sub>
        </m:sSub>
      </m:oMath>
      <w:r>
        <w:t xml:space="preserve"> </w:t>
      </w:r>
      <w:r>
        <w:t xml:space="preserve">und</w:t>
      </w:r>
      <w:r>
        <w:t xml:space="preserve"> </w:t>
      </w:r>
      <m:oMath>
        <m:sSub>
          <m:e>
            <m:r>
              <m:t>H</m:t>
            </m:r>
          </m:e>
          <m:sub>
            <m:r>
              <m:t>1</m:t>
            </m:r>
          </m:sub>
        </m:sSub>
        <m:r>
          <m:rPr>
            <m:sty m:val="p"/>
          </m:rPr>
          <m:t>:</m:t>
        </m:r>
        <m:sSub>
          <m:e>
            <m:r>
              <m:t>μ</m:t>
            </m:r>
          </m:e>
          <m:sub>
            <m:r>
              <m:t>T</m:t>
            </m:r>
          </m:sub>
        </m:sSub>
        <m:r>
          <m:rPr>
            <m:sty m:val="p"/>
          </m:rPr>
          <m:t>&gt;</m:t>
        </m:r>
        <m:sSub>
          <m:e>
            <m:r>
              <m:t>μ</m:t>
            </m:r>
          </m:e>
          <m:sub>
            <m:r>
              <m:t>C</m:t>
            </m:r>
          </m:sub>
        </m:sSub>
      </m:oMath>
      <w:r>
        <w:t xml:space="preserve">.</w:t>
      </w:r>
    </w:p>
    <w:p>
      <w:pPr>
        <w:pStyle w:val="BodyText"/>
      </w:pPr>
      <w:r>
        <w:rPr>
          <w:b/>
          <w:bCs/>
        </w:rPr>
        <w:t xml:space="preserve">Evidenz schrittweise beurteilen</w:t>
      </w:r>
    </w:p>
    <w:p>
      <w:pPr>
        <w:pStyle w:val="BodyText"/>
      </w:pPr>
      <w:r>
        <w:t xml:space="preserve">Ein Fehler vom Typ I würde bedeuten, beim Ergebnis «mittlere Anzahl korrekt erkannter Argumente» einen höheren Mittelwert in der Interventionspopulation festzustellen, obwohl die Nullhypothese gilt.</w:t>
      </w:r>
    </w:p>
    <w:p>
      <w:pPr>
        <w:pStyle w:val="BodyText"/>
      </w:pPr>
      <w:r>
        <w:t xml:space="preserve">Ein Fehler vom Typ II würde bedeuten, diesen tatsächlich vorhandenen Unterschied nicht zu erkennen.</w:t>
      </w:r>
    </w:p>
    <w:p>
      <w:pPr>
        <w:pStyle w:val="BodyText"/>
      </w:pPr>
      <w:r>
        <w:rPr>
          <w:b/>
          <w:bCs/>
        </w:rPr>
        <w:t xml:space="preserve">Schluss und Grenzen festhalten</w:t>
      </w:r>
    </w:p>
    <w:p>
      <w:pPr>
        <w:pStyle w:val="BodyText"/>
      </w:pPr>
      <w:r>
        <w:t xml:space="preserve">Die Stichprobe liefert unsichere Evidenz und keinen direkten Zugang zu beiden Populationsmittelwerten.</w:t>
      </w:r>
    </w:p>
    <w:p>
      <w:pPr>
        <w:pStyle w:val="BodyText"/>
      </w:pPr>
      <w:r>
        <w:t xml:space="preserve">Deshalb kennen wir unter festgelegten Bedingungen die langfristigen Fehlerraten des Verfahrens, aber eine einzelne Entscheidung trägt kein Etikett, das sie als richtig oder falsch ausweist.</w:t>
      </w:r>
    </w:p>
    <w:bookmarkEnd w:id="29"/>
    <w:bookmarkEnd w:id="30"/>
    <w:bookmarkStart w:id="41" w:name="a09-t-quantile-und-freiheitsgrade"/>
    <w:p>
      <w:pPr>
        <w:pStyle w:val="Heading2"/>
      </w:pPr>
      <w:r>
        <w:t xml:space="preserve">A09: t-Quantile und Freiheitsgrade</w:t>
      </w:r>
    </w:p>
    <w:bookmarkStart w:id="31" w:name="Xd42b68ae969ad3bde52fdc114d37f3dfc24c49d"/>
    <w:p>
      <w:pPr>
        <w:pStyle w:val="Heading3"/>
      </w:pPr>
      <w:r>
        <w:rPr>
          <w:rStyle w:val="VerbatimChar"/>
        </w:rPr>
        <w:t xml:space="preserve">T03-A09-V01</w:t>
      </w:r>
      <w:r>
        <w:t xml:space="preserve">: Quantile bei 5 Freiheitsgraden</w:t>
      </w:r>
    </w:p>
    <w:p>
      <w:pPr>
        <w:pStyle w:val="FirstParagraph"/>
      </w:pPr>
      <w:r>
        <w:rPr>
          <w:b/>
          <w:bCs/>
        </w:rPr>
        <w:t xml:space="preserve">Fragestellung bestimmen</w:t>
      </w:r>
    </w:p>
    <w:p>
      <w:pPr>
        <w:pStyle w:val="BodyText"/>
      </w:pPr>
      <w:r>
        <w:t xml:space="preserve">Wegen der Symmetrie gilt</w:t>
      </w:r>
      <w:r>
        <w:t xml:space="preserve"> </w:t>
      </w:r>
      <m:oMath>
        <m:sSub>
          <m:e>
            <m:r>
              <m:t>t</m:t>
            </m:r>
          </m:e>
          <m:sub>
            <m:r>
              <m:t>0.01</m:t>
            </m:r>
          </m:sub>
        </m:sSub>
        <m:d>
          <m:dPr>
            <m:begChr m:val="("/>
            <m:sepChr m:val=""/>
            <m:endChr m:val=")"/>
            <m:grow/>
          </m:dPr>
          <m:e>
            <m:r>
              <m:t>5</m:t>
            </m:r>
          </m:e>
        </m:d>
        <m:r>
          <m:rPr>
            <m:sty m:val="p"/>
          </m:rPr>
          <m:t>=</m:t>
        </m:r>
        <m:r>
          <m:rPr>
            <m:sty m:val="p"/>
          </m:rPr>
          <m:t>−</m:t>
        </m:r>
        <m:sSub>
          <m:e>
            <m:r>
              <m:t>t</m:t>
            </m:r>
          </m:e>
          <m:sub>
            <m:r>
              <m:t>0.99</m:t>
            </m:r>
          </m:sub>
        </m:sSub>
        <m:d>
          <m:dPr>
            <m:begChr m:val="("/>
            <m:sepChr m:val=""/>
            <m:endChr m:val=")"/>
            <m:grow/>
          </m:dPr>
          <m:e>
            <m:r>
              <m:t>5</m:t>
            </m:r>
          </m:e>
        </m:d>
        <m:r>
          <m:rPr>
            <m:sty m:val="p"/>
          </m:rPr>
          <m:t>=</m:t>
        </m:r>
        <m:r>
          <m:rPr>
            <m:sty m:val="p"/>
          </m:rPr>
          <m:t>−</m:t>
        </m:r>
        <m:r>
          <m:t>3.3649</m:t>
        </m:r>
      </m:oMath>
      <w:r>
        <w:t xml:space="preserve">.</w:t>
      </w:r>
    </w:p>
    <w:p>
      <w:pPr>
        <w:pStyle w:val="BodyText"/>
      </w:pPr>
      <w:r>
        <w:rPr>
          <w:b/>
          <w:bCs/>
        </w:rPr>
        <w:t xml:space="preserve">Evidenz schrittweise beurteilen</w:t>
      </w:r>
    </w:p>
    <w:p>
      <w:pPr>
        <w:pStyle w:val="BodyText"/>
      </w:pPr>
      <w:r>
        <w:t xml:space="preserve">Das obere Quantil erfüllt</w:t>
      </w:r>
      <w:r>
        <w:t xml:space="preserve"> </w:t>
      </w:r>
      <m:oMath>
        <m:r>
          <m:t>P</m:t>
        </m:r>
        <m:d>
          <m:dPr>
            <m:begChr m:val="("/>
            <m:sepChr m:val=""/>
            <m:endChr m:val=")"/>
            <m:grow/>
          </m:dPr>
          <m:e>
            <m:r>
              <m:t>T</m:t>
            </m:r>
            <m:r>
              <m:rPr>
                <m:sty m:val="p"/>
              </m:rPr>
              <m:t>≤</m:t>
            </m:r>
            <m:r>
              <m:t>3.3649</m:t>
            </m:r>
          </m:e>
        </m:d>
        <m:r>
          <m:rPr>
            <m:sty m:val="p"/>
          </m:rPr>
          <m:t>=</m:t>
        </m:r>
        <m:r>
          <m:t>0.99</m:t>
        </m:r>
      </m:oMath>
      <w:r>
        <w:t xml:space="preserve">; das untere erfüllt</w:t>
      </w:r>
      <w:r>
        <w:t xml:space="preserve"> </w:t>
      </w:r>
      <m:oMath>
        <m:r>
          <m:t>P</m:t>
        </m:r>
        <m:d>
          <m:dPr>
            <m:begChr m:val="("/>
            <m:sepChr m:val=""/>
            <m:endChr m:val=")"/>
            <m:grow/>
          </m:dPr>
          <m:e>
            <m:r>
              <m:t>T</m:t>
            </m:r>
            <m:r>
              <m:rPr>
                <m:sty m:val="p"/>
              </m:rPr>
              <m:t>≤</m:t>
            </m:r>
            <m:r>
              <m:rPr>
                <m:sty m:val="p"/>
              </m:rPr>
              <m:t>−</m:t>
            </m:r>
            <m:r>
              <m:t>3.3649</m:t>
            </m:r>
          </m:e>
        </m:d>
        <m:r>
          <m:rPr>
            <m:sty m:val="p"/>
          </m:rPr>
          <m:t>=</m:t>
        </m:r>
        <m:r>
          <m:t>0.01</m:t>
        </m:r>
      </m:oMath>
      <w:r>
        <w:t xml:space="preserve">.</w:t>
      </w:r>
    </w:p>
    <w:p>
      <w:pPr>
        <w:pStyle w:val="BodyText"/>
      </w:pPr>
      <w:r>
        <w:rPr>
          <w:b/>
          <w:bCs/>
        </w:rPr>
        <w:t xml:space="preserve">Schluss und Grenzen festhalten</w:t>
      </w:r>
    </w:p>
    <w:p>
      <w:pPr>
        <w:pStyle w:val="BodyText"/>
      </w:pPr>
      <w:r>
        <w:t xml:space="preserve">Sein Betrag 3.3649 ist grösser als 2.3263, weil eine t-Verteilung mit endlich vielen Freiheitsgraden schwerere Verteilungsschwänze als die Standardnormalverteilung hat.</w:t>
      </w:r>
    </w:p>
    <w:p>
      <w:pPr>
        <w:pStyle w:val="BodyText"/>
      </w:pPr>
      <w:r>
        <w:t xml:space="preserve">Mit wachsenden Freiheitsgraden nimmt die zusätzliche Unsicherheit aus der Schätzung von</w:t>
      </w:r>
      <w:r>
        <w:t xml:space="preserve"> </w:t>
      </w:r>
      <m:oMath>
        <m:r>
          <m:t>σ</m:t>
        </m:r>
      </m:oMath>
      <w:r>
        <w:t xml:space="preserve"> </w:t>
      </w:r>
      <w:r>
        <w:t xml:space="preserve">ab und die t-Verteilung nähert sich der Standardnormalverteilung.</w:t>
      </w:r>
    </w:p>
    <w:bookmarkEnd w:id="31"/>
    <w:bookmarkStart w:id="32" w:name="X32d6efcfe5bd93c8d16ae64239337d7a63812f6"/>
    <w:p>
      <w:pPr>
        <w:pStyle w:val="Heading3"/>
      </w:pPr>
      <w:r>
        <w:rPr>
          <w:rStyle w:val="VerbatimChar"/>
        </w:rPr>
        <w:t xml:space="preserve">T03-A09-V02</w:t>
      </w:r>
      <w:r>
        <w:t xml:space="preserve">: Quantile bei 6 Freiheitsgraden</w:t>
      </w:r>
    </w:p>
    <w:p>
      <w:pPr>
        <w:pStyle w:val="FirstParagraph"/>
      </w:pPr>
      <w:r>
        <w:rPr>
          <w:b/>
          <w:bCs/>
        </w:rPr>
        <w:t xml:space="preserve">Fragestellung bestimmen</w:t>
      </w:r>
    </w:p>
    <w:p>
      <w:pPr>
        <w:pStyle w:val="BodyText"/>
      </w:pPr>
      <w:r>
        <w:t xml:space="preserve">Wegen der Symmetrie gilt</w:t>
      </w:r>
      <w:r>
        <w:t xml:space="preserve"> </w:t>
      </w:r>
      <m:oMath>
        <m:sSub>
          <m:e>
            <m:r>
              <m:t>t</m:t>
            </m:r>
          </m:e>
          <m:sub>
            <m:r>
              <m:t>0.01</m:t>
            </m:r>
          </m:sub>
        </m:sSub>
        <m:d>
          <m:dPr>
            <m:begChr m:val="("/>
            <m:sepChr m:val=""/>
            <m:endChr m:val=")"/>
            <m:grow/>
          </m:dPr>
          <m:e>
            <m:r>
              <m:t>6</m:t>
            </m:r>
          </m:e>
        </m:d>
        <m:r>
          <m:rPr>
            <m:sty m:val="p"/>
          </m:rPr>
          <m:t>=</m:t>
        </m:r>
        <m:r>
          <m:rPr>
            <m:sty m:val="p"/>
          </m:rPr>
          <m:t>−</m:t>
        </m:r>
        <m:sSub>
          <m:e>
            <m:r>
              <m:t>t</m:t>
            </m:r>
          </m:e>
          <m:sub>
            <m:r>
              <m:t>0.99</m:t>
            </m:r>
          </m:sub>
        </m:sSub>
        <m:d>
          <m:dPr>
            <m:begChr m:val="("/>
            <m:sepChr m:val=""/>
            <m:endChr m:val=")"/>
            <m:grow/>
          </m:dPr>
          <m:e>
            <m:r>
              <m:t>6</m:t>
            </m:r>
          </m:e>
        </m:d>
        <m:r>
          <m:rPr>
            <m:sty m:val="p"/>
          </m:rPr>
          <m:t>=</m:t>
        </m:r>
        <m:r>
          <m:rPr>
            <m:sty m:val="p"/>
          </m:rPr>
          <m:t>−</m:t>
        </m:r>
        <m:r>
          <m:t>3.1427</m:t>
        </m:r>
      </m:oMath>
      <w:r>
        <w:t xml:space="preserve">.</w:t>
      </w:r>
    </w:p>
    <w:p>
      <w:pPr>
        <w:pStyle w:val="BodyText"/>
      </w:pPr>
      <w:r>
        <w:rPr>
          <w:b/>
          <w:bCs/>
        </w:rPr>
        <w:t xml:space="preserve">Evidenz schrittweise beurteilen</w:t>
      </w:r>
    </w:p>
    <w:p>
      <w:pPr>
        <w:pStyle w:val="BodyText"/>
      </w:pPr>
      <w:r>
        <w:t xml:space="preserve">Das obere Quantil erfüllt</w:t>
      </w:r>
      <w:r>
        <w:t xml:space="preserve"> </w:t>
      </w:r>
      <m:oMath>
        <m:r>
          <m:t>P</m:t>
        </m:r>
        <m:d>
          <m:dPr>
            <m:begChr m:val="("/>
            <m:sepChr m:val=""/>
            <m:endChr m:val=")"/>
            <m:grow/>
          </m:dPr>
          <m:e>
            <m:r>
              <m:t>T</m:t>
            </m:r>
            <m:r>
              <m:rPr>
                <m:sty m:val="p"/>
              </m:rPr>
              <m:t>≤</m:t>
            </m:r>
            <m:r>
              <m:t>3.1427</m:t>
            </m:r>
          </m:e>
        </m:d>
        <m:r>
          <m:rPr>
            <m:sty m:val="p"/>
          </m:rPr>
          <m:t>=</m:t>
        </m:r>
        <m:r>
          <m:t>0.99</m:t>
        </m:r>
      </m:oMath>
      <w:r>
        <w:t xml:space="preserve">; das untere erfüllt</w:t>
      </w:r>
      <w:r>
        <w:t xml:space="preserve"> </w:t>
      </w:r>
      <m:oMath>
        <m:r>
          <m:t>P</m:t>
        </m:r>
        <m:d>
          <m:dPr>
            <m:begChr m:val="("/>
            <m:sepChr m:val=""/>
            <m:endChr m:val=")"/>
            <m:grow/>
          </m:dPr>
          <m:e>
            <m:r>
              <m:t>T</m:t>
            </m:r>
            <m:r>
              <m:rPr>
                <m:sty m:val="p"/>
              </m:rPr>
              <m:t>≤</m:t>
            </m:r>
            <m:r>
              <m:rPr>
                <m:sty m:val="p"/>
              </m:rPr>
              <m:t>−</m:t>
            </m:r>
            <m:r>
              <m:t>3.1427</m:t>
            </m:r>
          </m:e>
        </m:d>
        <m:r>
          <m:rPr>
            <m:sty m:val="p"/>
          </m:rPr>
          <m:t>=</m:t>
        </m:r>
        <m:r>
          <m:t>0.01</m:t>
        </m:r>
      </m:oMath>
      <w:r>
        <w:t xml:space="preserve">.</w:t>
      </w:r>
    </w:p>
    <w:p>
      <w:pPr>
        <w:pStyle w:val="BodyText"/>
      </w:pPr>
      <w:r>
        <w:rPr>
          <w:b/>
          <w:bCs/>
        </w:rPr>
        <w:t xml:space="preserve">Schluss und Grenzen festhalten</w:t>
      </w:r>
    </w:p>
    <w:p>
      <w:pPr>
        <w:pStyle w:val="BodyText"/>
      </w:pPr>
      <w:r>
        <w:t xml:space="preserve">Sein Betrag 3.1427 ist grösser als 2.3263, weil eine t-Verteilung mit endlich vielen Freiheitsgraden schwerere Verteilungsschwänze als die Standardnormalverteilung hat.</w:t>
      </w:r>
    </w:p>
    <w:p>
      <w:pPr>
        <w:pStyle w:val="BodyText"/>
      </w:pPr>
      <w:r>
        <w:t xml:space="preserve">Mit wachsenden Freiheitsgraden nimmt die zusätzliche Unsicherheit aus der Schätzung von</w:t>
      </w:r>
      <w:r>
        <w:t xml:space="preserve"> </w:t>
      </w:r>
      <m:oMath>
        <m:r>
          <m:t>σ</m:t>
        </m:r>
      </m:oMath>
      <w:r>
        <w:t xml:space="preserve"> </w:t>
      </w:r>
      <w:r>
        <w:t xml:space="preserve">ab und die t-Verteilung nähert sich der Standardnormalverteilung.</w:t>
      </w:r>
    </w:p>
    <w:bookmarkEnd w:id="32"/>
    <w:bookmarkStart w:id="33" w:name="Xfbeaec548c092e85982817e271eb7de179f2436"/>
    <w:p>
      <w:pPr>
        <w:pStyle w:val="Heading3"/>
      </w:pPr>
      <w:r>
        <w:rPr>
          <w:rStyle w:val="VerbatimChar"/>
        </w:rPr>
        <w:t xml:space="preserve">T03-A09-V03</w:t>
      </w:r>
      <w:r>
        <w:t xml:space="preserve">: Quantile bei 7 Freiheitsgraden</w:t>
      </w:r>
    </w:p>
    <w:p>
      <w:pPr>
        <w:pStyle w:val="FirstParagraph"/>
      </w:pPr>
      <w:r>
        <w:rPr>
          <w:b/>
          <w:bCs/>
        </w:rPr>
        <w:t xml:space="preserve">Fragestellung bestimmen</w:t>
      </w:r>
    </w:p>
    <w:p>
      <w:pPr>
        <w:pStyle w:val="BodyText"/>
      </w:pPr>
      <w:r>
        <w:t xml:space="preserve">Wegen der Symmetrie gilt</w:t>
      </w:r>
      <w:r>
        <w:t xml:space="preserve"> </w:t>
      </w:r>
      <m:oMath>
        <m:sSub>
          <m:e>
            <m:r>
              <m:t>t</m:t>
            </m:r>
          </m:e>
          <m:sub>
            <m:r>
              <m:t>0.01</m:t>
            </m:r>
          </m:sub>
        </m:sSub>
        <m:d>
          <m:dPr>
            <m:begChr m:val="("/>
            <m:sepChr m:val=""/>
            <m:endChr m:val=")"/>
            <m:grow/>
          </m:dPr>
          <m:e>
            <m:r>
              <m:t>7</m:t>
            </m:r>
          </m:e>
        </m:d>
        <m:r>
          <m:rPr>
            <m:sty m:val="p"/>
          </m:rPr>
          <m:t>=</m:t>
        </m:r>
        <m:r>
          <m:rPr>
            <m:sty m:val="p"/>
          </m:rPr>
          <m:t>−</m:t>
        </m:r>
        <m:sSub>
          <m:e>
            <m:r>
              <m:t>t</m:t>
            </m:r>
          </m:e>
          <m:sub>
            <m:r>
              <m:t>0.99</m:t>
            </m:r>
          </m:sub>
        </m:sSub>
        <m:d>
          <m:dPr>
            <m:begChr m:val="("/>
            <m:sepChr m:val=""/>
            <m:endChr m:val=")"/>
            <m:grow/>
          </m:dPr>
          <m:e>
            <m:r>
              <m:t>7</m:t>
            </m:r>
          </m:e>
        </m:d>
        <m:r>
          <m:rPr>
            <m:sty m:val="p"/>
          </m:rPr>
          <m:t>=</m:t>
        </m:r>
        <m:r>
          <m:rPr>
            <m:sty m:val="p"/>
          </m:rPr>
          <m:t>−</m:t>
        </m:r>
        <m:r>
          <m:t>2.9980</m:t>
        </m:r>
      </m:oMath>
      <w:r>
        <w:t xml:space="preserve">.</w:t>
      </w:r>
    </w:p>
    <w:p>
      <w:pPr>
        <w:pStyle w:val="BodyText"/>
      </w:pPr>
      <w:r>
        <w:rPr>
          <w:b/>
          <w:bCs/>
        </w:rPr>
        <w:t xml:space="preserve">Evidenz schrittweise beurteilen</w:t>
      </w:r>
    </w:p>
    <w:p>
      <w:pPr>
        <w:pStyle w:val="BodyText"/>
      </w:pPr>
      <w:r>
        <w:t xml:space="preserve">Das obere Quantil erfüllt</w:t>
      </w:r>
      <w:r>
        <w:t xml:space="preserve"> </w:t>
      </w:r>
      <m:oMath>
        <m:r>
          <m:t>P</m:t>
        </m:r>
        <m:d>
          <m:dPr>
            <m:begChr m:val="("/>
            <m:sepChr m:val=""/>
            <m:endChr m:val=")"/>
            <m:grow/>
          </m:dPr>
          <m:e>
            <m:r>
              <m:t>T</m:t>
            </m:r>
            <m:r>
              <m:rPr>
                <m:sty m:val="p"/>
              </m:rPr>
              <m:t>≤</m:t>
            </m:r>
            <m:r>
              <m:t>2.9980</m:t>
            </m:r>
          </m:e>
        </m:d>
        <m:r>
          <m:rPr>
            <m:sty m:val="p"/>
          </m:rPr>
          <m:t>=</m:t>
        </m:r>
        <m:r>
          <m:t>0.99</m:t>
        </m:r>
      </m:oMath>
      <w:r>
        <w:t xml:space="preserve">; das untere erfüllt</w:t>
      </w:r>
      <w:r>
        <w:t xml:space="preserve"> </w:t>
      </w:r>
      <m:oMath>
        <m:r>
          <m:t>P</m:t>
        </m:r>
        <m:d>
          <m:dPr>
            <m:begChr m:val="("/>
            <m:sepChr m:val=""/>
            <m:endChr m:val=")"/>
            <m:grow/>
          </m:dPr>
          <m:e>
            <m:r>
              <m:t>T</m:t>
            </m:r>
            <m:r>
              <m:rPr>
                <m:sty m:val="p"/>
              </m:rPr>
              <m:t>≤</m:t>
            </m:r>
            <m:r>
              <m:rPr>
                <m:sty m:val="p"/>
              </m:rPr>
              <m:t>−</m:t>
            </m:r>
            <m:r>
              <m:t>2.9980</m:t>
            </m:r>
          </m:e>
        </m:d>
        <m:r>
          <m:rPr>
            <m:sty m:val="p"/>
          </m:rPr>
          <m:t>=</m:t>
        </m:r>
        <m:r>
          <m:t>0.01</m:t>
        </m:r>
      </m:oMath>
      <w:r>
        <w:t xml:space="preserve">.</w:t>
      </w:r>
    </w:p>
    <w:p>
      <w:pPr>
        <w:pStyle w:val="BodyText"/>
      </w:pPr>
      <w:r>
        <w:rPr>
          <w:b/>
          <w:bCs/>
        </w:rPr>
        <w:t xml:space="preserve">Schluss und Grenzen festhalten</w:t>
      </w:r>
    </w:p>
    <w:p>
      <w:pPr>
        <w:pStyle w:val="BodyText"/>
      </w:pPr>
      <w:r>
        <w:t xml:space="preserve">Sein Betrag 2.9980 ist grösser als 2.3263, weil eine t-Verteilung mit endlich vielen Freiheitsgraden schwerere Verteilungsschwänze als die Standardnormalverteilung hat.</w:t>
      </w:r>
    </w:p>
    <w:p>
      <w:pPr>
        <w:pStyle w:val="BodyText"/>
      </w:pPr>
      <w:r>
        <w:t xml:space="preserve">Mit wachsenden Freiheitsgraden nimmt die zusätzliche Unsicherheit aus der Schätzung von</w:t>
      </w:r>
      <w:r>
        <w:t xml:space="preserve"> </w:t>
      </w:r>
      <m:oMath>
        <m:r>
          <m:t>σ</m:t>
        </m:r>
      </m:oMath>
      <w:r>
        <w:t xml:space="preserve"> </w:t>
      </w:r>
      <w:r>
        <w:t xml:space="preserve">ab und die t-Verteilung nähert sich der Standardnormalverteilung.</w:t>
      </w:r>
    </w:p>
    <w:bookmarkEnd w:id="33"/>
    <w:bookmarkStart w:id="34" w:name="Xbb8b03a31c7fd821905a4484083499c4a1211e1"/>
    <w:p>
      <w:pPr>
        <w:pStyle w:val="Heading3"/>
      </w:pPr>
      <w:r>
        <w:rPr>
          <w:rStyle w:val="VerbatimChar"/>
        </w:rPr>
        <w:t xml:space="preserve">T03-A09-V04</w:t>
      </w:r>
      <w:r>
        <w:t xml:space="preserve">: Quantile bei 8 Freiheitsgraden</w:t>
      </w:r>
    </w:p>
    <w:p>
      <w:pPr>
        <w:pStyle w:val="FirstParagraph"/>
      </w:pPr>
      <w:r>
        <w:rPr>
          <w:b/>
          <w:bCs/>
        </w:rPr>
        <w:t xml:space="preserve">Fragestellung bestimmen</w:t>
      </w:r>
    </w:p>
    <w:p>
      <w:pPr>
        <w:pStyle w:val="BodyText"/>
      </w:pPr>
      <w:r>
        <w:t xml:space="preserve">Wegen der Symmetrie gilt</w:t>
      </w:r>
      <w:r>
        <w:t xml:space="preserve"> </w:t>
      </w:r>
      <m:oMath>
        <m:sSub>
          <m:e>
            <m:r>
              <m:t>t</m:t>
            </m:r>
          </m:e>
          <m:sub>
            <m:r>
              <m:t>0.01</m:t>
            </m:r>
          </m:sub>
        </m:sSub>
        <m:d>
          <m:dPr>
            <m:begChr m:val="("/>
            <m:sepChr m:val=""/>
            <m:endChr m:val=")"/>
            <m:grow/>
          </m:dPr>
          <m:e>
            <m:r>
              <m:t>8</m:t>
            </m:r>
          </m:e>
        </m:d>
        <m:r>
          <m:rPr>
            <m:sty m:val="p"/>
          </m:rPr>
          <m:t>=</m:t>
        </m:r>
        <m:r>
          <m:rPr>
            <m:sty m:val="p"/>
          </m:rPr>
          <m:t>−</m:t>
        </m:r>
        <m:sSub>
          <m:e>
            <m:r>
              <m:t>t</m:t>
            </m:r>
          </m:e>
          <m:sub>
            <m:r>
              <m:t>0.99</m:t>
            </m:r>
          </m:sub>
        </m:sSub>
        <m:d>
          <m:dPr>
            <m:begChr m:val="("/>
            <m:sepChr m:val=""/>
            <m:endChr m:val=")"/>
            <m:grow/>
          </m:dPr>
          <m:e>
            <m:r>
              <m:t>8</m:t>
            </m:r>
          </m:e>
        </m:d>
        <m:r>
          <m:rPr>
            <m:sty m:val="p"/>
          </m:rPr>
          <m:t>=</m:t>
        </m:r>
        <m:r>
          <m:rPr>
            <m:sty m:val="p"/>
          </m:rPr>
          <m:t>−</m:t>
        </m:r>
        <m:r>
          <m:t>2.8965</m:t>
        </m:r>
      </m:oMath>
      <w:r>
        <w:t xml:space="preserve">.</w:t>
      </w:r>
    </w:p>
    <w:p>
      <w:pPr>
        <w:pStyle w:val="BodyText"/>
      </w:pPr>
      <w:r>
        <w:rPr>
          <w:b/>
          <w:bCs/>
        </w:rPr>
        <w:t xml:space="preserve">Evidenz schrittweise beurteilen</w:t>
      </w:r>
    </w:p>
    <w:p>
      <w:pPr>
        <w:pStyle w:val="BodyText"/>
      </w:pPr>
      <w:r>
        <w:t xml:space="preserve">Das obere Quantil erfüllt</w:t>
      </w:r>
      <w:r>
        <w:t xml:space="preserve"> </w:t>
      </w:r>
      <m:oMath>
        <m:r>
          <m:t>P</m:t>
        </m:r>
        <m:d>
          <m:dPr>
            <m:begChr m:val="("/>
            <m:sepChr m:val=""/>
            <m:endChr m:val=")"/>
            <m:grow/>
          </m:dPr>
          <m:e>
            <m:r>
              <m:t>T</m:t>
            </m:r>
            <m:r>
              <m:rPr>
                <m:sty m:val="p"/>
              </m:rPr>
              <m:t>≤</m:t>
            </m:r>
            <m:r>
              <m:t>2.8965</m:t>
            </m:r>
          </m:e>
        </m:d>
        <m:r>
          <m:rPr>
            <m:sty m:val="p"/>
          </m:rPr>
          <m:t>=</m:t>
        </m:r>
        <m:r>
          <m:t>0.99</m:t>
        </m:r>
      </m:oMath>
      <w:r>
        <w:t xml:space="preserve">; das untere erfüllt</w:t>
      </w:r>
      <w:r>
        <w:t xml:space="preserve"> </w:t>
      </w:r>
      <m:oMath>
        <m:r>
          <m:t>P</m:t>
        </m:r>
        <m:d>
          <m:dPr>
            <m:begChr m:val="("/>
            <m:sepChr m:val=""/>
            <m:endChr m:val=")"/>
            <m:grow/>
          </m:dPr>
          <m:e>
            <m:r>
              <m:t>T</m:t>
            </m:r>
            <m:r>
              <m:rPr>
                <m:sty m:val="p"/>
              </m:rPr>
              <m:t>≤</m:t>
            </m:r>
            <m:r>
              <m:rPr>
                <m:sty m:val="p"/>
              </m:rPr>
              <m:t>−</m:t>
            </m:r>
            <m:r>
              <m:t>2.8965</m:t>
            </m:r>
          </m:e>
        </m:d>
        <m:r>
          <m:rPr>
            <m:sty m:val="p"/>
          </m:rPr>
          <m:t>=</m:t>
        </m:r>
        <m:r>
          <m:t>0.01</m:t>
        </m:r>
      </m:oMath>
      <w:r>
        <w:t xml:space="preserve">.</w:t>
      </w:r>
    </w:p>
    <w:p>
      <w:pPr>
        <w:pStyle w:val="BodyText"/>
      </w:pPr>
      <w:r>
        <w:rPr>
          <w:b/>
          <w:bCs/>
        </w:rPr>
        <w:t xml:space="preserve">Schluss und Grenzen festhalten</w:t>
      </w:r>
    </w:p>
    <w:p>
      <w:pPr>
        <w:pStyle w:val="BodyText"/>
      </w:pPr>
      <w:r>
        <w:t xml:space="preserve">Sein Betrag 2.8965 ist grösser als 2.3263, weil eine t-Verteilung mit endlich vielen Freiheitsgraden schwerere Verteilungsschwänze als die Standardnormalverteilung hat.</w:t>
      </w:r>
    </w:p>
    <w:p>
      <w:pPr>
        <w:pStyle w:val="BodyText"/>
      </w:pPr>
      <w:r>
        <w:t xml:space="preserve">Mit wachsenden Freiheitsgraden nimmt die zusätzliche Unsicherheit aus der Schätzung von</w:t>
      </w:r>
      <w:r>
        <w:t xml:space="preserve"> </w:t>
      </w:r>
      <m:oMath>
        <m:r>
          <m:t>σ</m:t>
        </m:r>
      </m:oMath>
      <w:r>
        <w:t xml:space="preserve"> </w:t>
      </w:r>
      <w:r>
        <w:t xml:space="preserve">ab und die t-Verteilung nähert sich der Standardnormalverteilung.</w:t>
      </w:r>
    </w:p>
    <w:bookmarkEnd w:id="34"/>
    <w:bookmarkStart w:id="35" w:name="X57fcfe61a0a7cb919afd014a1145e8952be92e9"/>
    <w:p>
      <w:pPr>
        <w:pStyle w:val="Heading3"/>
      </w:pPr>
      <w:r>
        <w:rPr>
          <w:rStyle w:val="VerbatimChar"/>
        </w:rPr>
        <w:t xml:space="preserve">T03-A09-V05</w:t>
      </w:r>
      <w:r>
        <w:t xml:space="preserve">: Quantile bei 9 Freiheitsgraden</w:t>
      </w:r>
    </w:p>
    <w:p>
      <w:pPr>
        <w:pStyle w:val="FirstParagraph"/>
      </w:pPr>
      <w:r>
        <w:rPr>
          <w:b/>
          <w:bCs/>
        </w:rPr>
        <w:t xml:space="preserve">Fragestellung bestimmen</w:t>
      </w:r>
    </w:p>
    <w:p>
      <w:pPr>
        <w:pStyle w:val="BodyText"/>
      </w:pPr>
      <w:r>
        <w:t xml:space="preserve">Wegen der Symmetrie gilt</w:t>
      </w:r>
      <w:r>
        <w:t xml:space="preserve"> </w:t>
      </w:r>
      <m:oMath>
        <m:sSub>
          <m:e>
            <m:r>
              <m:t>t</m:t>
            </m:r>
          </m:e>
          <m:sub>
            <m:r>
              <m:t>0.01</m:t>
            </m:r>
          </m:sub>
        </m:sSub>
        <m:d>
          <m:dPr>
            <m:begChr m:val="("/>
            <m:sepChr m:val=""/>
            <m:endChr m:val=")"/>
            <m:grow/>
          </m:dPr>
          <m:e>
            <m:r>
              <m:t>9</m:t>
            </m:r>
          </m:e>
        </m:d>
        <m:r>
          <m:rPr>
            <m:sty m:val="p"/>
          </m:rPr>
          <m:t>=</m:t>
        </m:r>
        <m:r>
          <m:rPr>
            <m:sty m:val="p"/>
          </m:rPr>
          <m:t>−</m:t>
        </m:r>
        <m:sSub>
          <m:e>
            <m:r>
              <m:t>t</m:t>
            </m:r>
          </m:e>
          <m:sub>
            <m:r>
              <m:t>0.99</m:t>
            </m:r>
          </m:sub>
        </m:sSub>
        <m:d>
          <m:dPr>
            <m:begChr m:val="("/>
            <m:sepChr m:val=""/>
            <m:endChr m:val=")"/>
            <m:grow/>
          </m:dPr>
          <m:e>
            <m:r>
              <m:t>9</m:t>
            </m:r>
          </m:e>
        </m:d>
        <m:r>
          <m:rPr>
            <m:sty m:val="p"/>
          </m:rPr>
          <m:t>=</m:t>
        </m:r>
        <m:r>
          <m:rPr>
            <m:sty m:val="p"/>
          </m:rPr>
          <m:t>−</m:t>
        </m:r>
        <m:r>
          <m:t>2.8214</m:t>
        </m:r>
      </m:oMath>
      <w:r>
        <w:t xml:space="preserve">.</w:t>
      </w:r>
    </w:p>
    <w:p>
      <w:pPr>
        <w:pStyle w:val="BodyText"/>
      </w:pPr>
      <w:r>
        <w:rPr>
          <w:b/>
          <w:bCs/>
        </w:rPr>
        <w:t xml:space="preserve">Evidenz schrittweise beurteilen</w:t>
      </w:r>
    </w:p>
    <w:p>
      <w:pPr>
        <w:pStyle w:val="BodyText"/>
      </w:pPr>
      <w:r>
        <w:t xml:space="preserve">Das obere Quantil erfüllt</w:t>
      </w:r>
      <w:r>
        <w:t xml:space="preserve"> </w:t>
      </w:r>
      <m:oMath>
        <m:r>
          <m:t>P</m:t>
        </m:r>
        <m:d>
          <m:dPr>
            <m:begChr m:val="("/>
            <m:sepChr m:val=""/>
            <m:endChr m:val=")"/>
            <m:grow/>
          </m:dPr>
          <m:e>
            <m:r>
              <m:t>T</m:t>
            </m:r>
            <m:r>
              <m:rPr>
                <m:sty m:val="p"/>
              </m:rPr>
              <m:t>≤</m:t>
            </m:r>
            <m:r>
              <m:t>2.8214</m:t>
            </m:r>
          </m:e>
        </m:d>
        <m:r>
          <m:rPr>
            <m:sty m:val="p"/>
          </m:rPr>
          <m:t>=</m:t>
        </m:r>
        <m:r>
          <m:t>0.99</m:t>
        </m:r>
      </m:oMath>
      <w:r>
        <w:t xml:space="preserve">; das untere erfüllt</w:t>
      </w:r>
      <w:r>
        <w:t xml:space="preserve"> </w:t>
      </w:r>
      <m:oMath>
        <m:r>
          <m:t>P</m:t>
        </m:r>
        <m:d>
          <m:dPr>
            <m:begChr m:val="("/>
            <m:sepChr m:val=""/>
            <m:endChr m:val=")"/>
            <m:grow/>
          </m:dPr>
          <m:e>
            <m:r>
              <m:t>T</m:t>
            </m:r>
            <m:r>
              <m:rPr>
                <m:sty m:val="p"/>
              </m:rPr>
              <m:t>≤</m:t>
            </m:r>
            <m:r>
              <m:rPr>
                <m:sty m:val="p"/>
              </m:rPr>
              <m:t>−</m:t>
            </m:r>
            <m:r>
              <m:t>2.8214</m:t>
            </m:r>
          </m:e>
        </m:d>
        <m:r>
          <m:rPr>
            <m:sty m:val="p"/>
          </m:rPr>
          <m:t>=</m:t>
        </m:r>
        <m:r>
          <m:t>0.01</m:t>
        </m:r>
      </m:oMath>
      <w:r>
        <w:t xml:space="preserve">.</w:t>
      </w:r>
    </w:p>
    <w:p>
      <w:pPr>
        <w:pStyle w:val="BodyText"/>
      </w:pPr>
      <w:r>
        <w:rPr>
          <w:b/>
          <w:bCs/>
        </w:rPr>
        <w:t xml:space="preserve">Schluss und Grenzen festhalten</w:t>
      </w:r>
    </w:p>
    <w:p>
      <w:pPr>
        <w:pStyle w:val="BodyText"/>
      </w:pPr>
      <w:r>
        <w:t xml:space="preserve">Sein Betrag 2.8214 ist grösser als 2.3263, weil eine t-Verteilung mit endlich vielen Freiheitsgraden schwerere Verteilungsschwänze als die Standardnormalverteilung hat.</w:t>
      </w:r>
    </w:p>
    <w:p>
      <w:pPr>
        <w:pStyle w:val="BodyText"/>
      </w:pPr>
      <w:r>
        <w:t xml:space="preserve">Mit wachsenden Freiheitsgraden nimmt die zusätzliche Unsicherheit aus der Schätzung von</w:t>
      </w:r>
      <w:r>
        <w:t xml:space="preserve"> </w:t>
      </w:r>
      <m:oMath>
        <m:r>
          <m:t>σ</m:t>
        </m:r>
      </m:oMath>
      <w:r>
        <w:t xml:space="preserve"> </w:t>
      </w:r>
      <w:r>
        <w:t xml:space="preserve">ab und die t-Verteilung nähert sich der Standardnormalverteilung.</w:t>
      </w:r>
    </w:p>
    <w:bookmarkEnd w:id="35"/>
    <w:bookmarkStart w:id="36" w:name="Xd82f0b15521593328f9c8225f0a54ec8c6f509e"/>
    <w:p>
      <w:pPr>
        <w:pStyle w:val="Heading3"/>
      </w:pPr>
      <w:r>
        <w:rPr>
          <w:rStyle w:val="VerbatimChar"/>
        </w:rPr>
        <w:t xml:space="preserve">T03-A09-V06</w:t>
      </w:r>
      <w:r>
        <w:t xml:space="preserve">: Quantile bei 10 Freiheitsgraden</w:t>
      </w:r>
    </w:p>
    <w:p>
      <w:pPr>
        <w:pStyle w:val="FirstParagraph"/>
      </w:pPr>
      <w:r>
        <w:rPr>
          <w:b/>
          <w:bCs/>
        </w:rPr>
        <w:t xml:space="preserve">Fragestellung bestimmen</w:t>
      </w:r>
    </w:p>
    <w:p>
      <w:pPr>
        <w:pStyle w:val="BodyText"/>
      </w:pPr>
      <w:r>
        <w:t xml:space="preserve">Wegen der Symmetrie gilt</w:t>
      </w:r>
      <w:r>
        <w:t xml:space="preserve"> </w:t>
      </w:r>
      <m:oMath>
        <m:sSub>
          <m:e>
            <m:r>
              <m:t>t</m:t>
            </m:r>
          </m:e>
          <m:sub>
            <m:r>
              <m:t>0.01</m:t>
            </m:r>
          </m:sub>
        </m:sSub>
        <m:d>
          <m:dPr>
            <m:begChr m:val="("/>
            <m:sepChr m:val=""/>
            <m:endChr m:val=")"/>
            <m:grow/>
          </m:dPr>
          <m:e>
            <m:r>
              <m:t>10</m:t>
            </m:r>
          </m:e>
        </m:d>
        <m:r>
          <m:rPr>
            <m:sty m:val="p"/>
          </m:rPr>
          <m:t>=</m:t>
        </m:r>
        <m:r>
          <m:rPr>
            <m:sty m:val="p"/>
          </m:rPr>
          <m:t>−</m:t>
        </m:r>
        <m:sSub>
          <m:e>
            <m:r>
              <m:t>t</m:t>
            </m:r>
          </m:e>
          <m:sub>
            <m:r>
              <m:t>0.99</m:t>
            </m:r>
          </m:sub>
        </m:sSub>
        <m:d>
          <m:dPr>
            <m:begChr m:val="("/>
            <m:sepChr m:val=""/>
            <m:endChr m:val=")"/>
            <m:grow/>
          </m:dPr>
          <m:e>
            <m:r>
              <m:t>10</m:t>
            </m:r>
          </m:e>
        </m:d>
        <m:r>
          <m:rPr>
            <m:sty m:val="p"/>
          </m:rPr>
          <m:t>=</m:t>
        </m:r>
        <m:r>
          <m:rPr>
            <m:sty m:val="p"/>
          </m:rPr>
          <m:t>−</m:t>
        </m:r>
        <m:r>
          <m:t>2.7638</m:t>
        </m:r>
      </m:oMath>
      <w:r>
        <w:t xml:space="preserve">.</w:t>
      </w:r>
    </w:p>
    <w:p>
      <w:pPr>
        <w:pStyle w:val="BodyText"/>
      </w:pPr>
      <w:r>
        <w:rPr>
          <w:b/>
          <w:bCs/>
        </w:rPr>
        <w:t xml:space="preserve">Evidenz schrittweise beurteilen</w:t>
      </w:r>
    </w:p>
    <w:p>
      <w:pPr>
        <w:pStyle w:val="BodyText"/>
      </w:pPr>
      <w:r>
        <w:t xml:space="preserve">Das obere Quantil erfüllt</w:t>
      </w:r>
      <w:r>
        <w:t xml:space="preserve"> </w:t>
      </w:r>
      <m:oMath>
        <m:r>
          <m:t>P</m:t>
        </m:r>
        <m:d>
          <m:dPr>
            <m:begChr m:val="("/>
            <m:sepChr m:val=""/>
            <m:endChr m:val=")"/>
            <m:grow/>
          </m:dPr>
          <m:e>
            <m:r>
              <m:t>T</m:t>
            </m:r>
            <m:r>
              <m:rPr>
                <m:sty m:val="p"/>
              </m:rPr>
              <m:t>≤</m:t>
            </m:r>
            <m:r>
              <m:t>2.7638</m:t>
            </m:r>
          </m:e>
        </m:d>
        <m:r>
          <m:rPr>
            <m:sty m:val="p"/>
          </m:rPr>
          <m:t>=</m:t>
        </m:r>
        <m:r>
          <m:t>0.99</m:t>
        </m:r>
      </m:oMath>
      <w:r>
        <w:t xml:space="preserve">; das untere erfüllt</w:t>
      </w:r>
      <w:r>
        <w:t xml:space="preserve"> </w:t>
      </w:r>
      <m:oMath>
        <m:r>
          <m:t>P</m:t>
        </m:r>
        <m:d>
          <m:dPr>
            <m:begChr m:val="("/>
            <m:sepChr m:val=""/>
            <m:endChr m:val=")"/>
            <m:grow/>
          </m:dPr>
          <m:e>
            <m:r>
              <m:t>T</m:t>
            </m:r>
            <m:r>
              <m:rPr>
                <m:sty m:val="p"/>
              </m:rPr>
              <m:t>≤</m:t>
            </m:r>
            <m:r>
              <m:rPr>
                <m:sty m:val="p"/>
              </m:rPr>
              <m:t>−</m:t>
            </m:r>
            <m:r>
              <m:t>2.7638</m:t>
            </m:r>
          </m:e>
        </m:d>
        <m:r>
          <m:rPr>
            <m:sty m:val="p"/>
          </m:rPr>
          <m:t>=</m:t>
        </m:r>
        <m:r>
          <m:t>0.01</m:t>
        </m:r>
      </m:oMath>
      <w:r>
        <w:t xml:space="preserve">.</w:t>
      </w:r>
    </w:p>
    <w:p>
      <w:pPr>
        <w:pStyle w:val="BodyText"/>
      </w:pPr>
      <w:r>
        <w:rPr>
          <w:b/>
          <w:bCs/>
        </w:rPr>
        <w:t xml:space="preserve">Schluss und Grenzen festhalten</w:t>
      </w:r>
    </w:p>
    <w:p>
      <w:pPr>
        <w:pStyle w:val="BodyText"/>
      </w:pPr>
      <w:r>
        <w:t xml:space="preserve">Sein Betrag 2.7638 ist grösser als 2.3263, weil eine t-Verteilung mit endlich vielen Freiheitsgraden schwerere Verteilungsschwänze als die Standardnormalverteilung hat.</w:t>
      </w:r>
    </w:p>
    <w:p>
      <w:pPr>
        <w:pStyle w:val="BodyText"/>
      </w:pPr>
      <w:r>
        <w:t xml:space="preserve">Mit wachsenden Freiheitsgraden nimmt die zusätzliche Unsicherheit aus der Schätzung von</w:t>
      </w:r>
      <w:r>
        <w:t xml:space="preserve"> </w:t>
      </w:r>
      <m:oMath>
        <m:r>
          <m:t>σ</m:t>
        </m:r>
      </m:oMath>
      <w:r>
        <w:t xml:space="preserve"> </w:t>
      </w:r>
      <w:r>
        <w:t xml:space="preserve">ab und die t-Verteilung nähert sich der Standardnormalverteilung.</w:t>
      </w:r>
    </w:p>
    <w:bookmarkEnd w:id="36"/>
    <w:bookmarkStart w:id="37" w:name="Xe144380c17eaaa6724650b5e0f8372480f13ea4"/>
    <w:p>
      <w:pPr>
        <w:pStyle w:val="Heading3"/>
      </w:pPr>
      <w:r>
        <w:rPr>
          <w:rStyle w:val="VerbatimChar"/>
        </w:rPr>
        <w:t xml:space="preserve">T03-A09-V07</w:t>
      </w:r>
      <w:r>
        <w:t xml:space="preserve">: Quantile bei 11 Freiheitsgraden</w:t>
      </w:r>
    </w:p>
    <w:p>
      <w:pPr>
        <w:pStyle w:val="FirstParagraph"/>
      </w:pPr>
      <w:r>
        <w:rPr>
          <w:b/>
          <w:bCs/>
        </w:rPr>
        <w:t xml:space="preserve">Fragestellung bestimmen</w:t>
      </w:r>
    </w:p>
    <w:p>
      <w:pPr>
        <w:pStyle w:val="BodyText"/>
      </w:pPr>
      <w:r>
        <w:t xml:space="preserve">Wegen der Symmetrie gilt</w:t>
      </w:r>
      <w:r>
        <w:t xml:space="preserve"> </w:t>
      </w:r>
      <m:oMath>
        <m:sSub>
          <m:e>
            <m:r>
              <m:t>t</m:t>
            </m:r>
          </m:e>
          <m:sub>
            <m:r>
              <m:t>0.01</m:t>
            </m:r>
          </m:sub>
        </m:sSub>
        <m:d>
          <m:dPr>
            <m:begChr m:val="("/>
            <m:sepChr m:val=""/>
            <m:endChr m:val=")"/>
            <m:grow/>
          </m:dPr>
          <m:e>
            <m:r>
              <m:t>11</m:t>
            </m:r>
          </m:e>
        </m:d>
        <m:r>
          <m:rPr>
            <m:sty m:val="p"/>
          </m:rPr>
          <m:t>=</m:t>
        </m:r>
        <m:r>
          <m:rPr>
            <m:sty m:val="p"/>
          </m:rPr>
          <m:t>−</m:t>
        </m:r>
        <m:sSub>
          <m:e>
            <m:r>
              <m:t>t</m:t>
            </m:r>
          </m:e>
          <m:sub>
            <m:r>
              <m:t>0.99</m:t>
            </m:r>
          </m:sub>
        </m:sSub>
        <m:d>
          <m:dPr>
            <m:begChr m:val="("/>
            <m:sepChr m:val=""/>
            <m:endChr m:val=")"/>
            <m:grow/>
          </m:dPr>
          <m:e>
            <m:r>
              <m:t>11</m:t>
            </m:r>
          </m:e>
        </m:d>
        <m:r>
          <m:rPr>
            <m:sty m:val="p"/>
          </m:rPr>
          <m:t>=</m:t>
        </m:r>
        <m:r>
          <m:rPr>
            <m:sty m:val="p"/>
          </m:rPr>
          <m:t>−</m:t>
        </m:r>
        <m:r>
          <m:t>2.7181</m:t>
        </m:r>
      </m:oMath>
      <w:r>
        <w:t xml:space="preserve">.</w:t>
      </w:r>
    </w:p>
    <w:p>
      <w:pPr>
        <w:pStyle w:val="BodyText"/>
      </w:pPr>
      <w:r>
        <w:rPr>
          <w:b/>
          <w:bCs/>
        </w:rPr>
        <w:t xml:space="preserve">Evidenz schrittweise beurteilen</w:t>
      </w:r>
    </w:p>
    <w:p>
      <w:pPr>
        <w:pStyle w:val="BodyText"/>
      </w:pPr>
      <w:r>
        <w:t xml:space="preserve">Das obere Quantil erfüllt</w:t>
      </w:r>
      <w:r>
        <w:t xml:space="preserve"> </w:t>
      </w:r>
      <m:oMath>
        <m:r>
          <m:t>P</m:t>
        </m:r>
        <m:d>
          <m:dPr>
            <m:begChr m:val="("/>
            <m:sepChr m:val=""/>
            <m:endChr m:val=")"/>
            <m:grow/>
          </m:dPr>
          <m:e>
            <m:r>
              <m:t>T</m:t>
            </m:r>
            <m:r>
              <m:rPr>
                <m:sty m:val="p"/>
              </m:rPr>
              <m:t>≤</m:t>
            </m:r>
            <m:r>
              <m:t>2.7181</m:t>
            </m:r>
          </m:e>
        </m:d>
        <m:r>
          <m:rPr>
            <m:sty m:val="p"/>
          </m:rPr>
          <m:t>=</m:t>
        </m:r>
        <m:r>
          <m:t>0.99</m:t>
        </m:r>
      </m:oMath>
      <w:r>
        <w:t xml:space="preserve">; das untere erfüllt</w:t>
      </w:r>
      <w:r>
        <w:t xml:space="preserve"> </w:t>
      </w:r>
      <m:oMath>
        <m:r>
          <m:t>P</m:t>
        </m:r>
        <m:d>
          <m:dPr>
            <m:begChr m:val="("/>
            <m:sepChr m:val=""/>
            <m:endChr m:val=")"/>
            <m:grow/>
          </m:dPr>
          <m:e>
            <m:r>
              <m:t>T</m:t>
            </m:r>
            <m:r>
              <m:rPr>
                <m:sty m:val="p"/>
              </m:rPr>
              <m:t>≤</m:t>
            </m:r>
            <m:r>
              <m:rPr>
                <m:sty m:val="p"/>
              </m:rPr>
              <m:t>−</m:t>
            </m:r>
            <m:r>
              <m:t>2.7181</m:t>
            </m:r>
          </m:e>
        </m:d>
        <m:r>
          <m:rPr>
            <m:sty m:val="p"/>
          </m:rPr>
          <m:t>=</m:t>
        </m:r>
        <m:r>
          <m:t>0.01</m:t>
        </m:r>
      </m:oMath>
      <w:r>
        <w:t xml:space="preserve">.</w:t>
      </w:r>
    </w:p>
    <w:p>
      <w:pPr>
        <w:pStyle w:val="BodyText"/>
      </w:pPr>
      <w:r>
        <w:rPr>
          <w:b/>
          <w:bCs/>
        </w:rPr>
        <w:t xml:space="preserve">Schluss und Grenzen festhalten</w:t>
      </w:r>
    </w:p>
    <w:p>
      <w:pPr>
        <w:pStyle w:val="BodyText"/>
      </w:pPr>
      <w:r>
        <w:t xml:space="preserve">Sein Betrag 2.7181 ist grösser als 2.3263, weil eine t-Verteilung mit endlich vielen Freiheitsgraden schwerere Verteilungsschwänze als die Standardnormalverteilung hat.</w:t>
      </w:r>
    </w:p>
    <w:p>
      <w:pPr>
        <w:pStyle w:val="BodyText"/>
      </w:pPr>
      <w:r>
        <w:t xml:space="preserve">Mit wachsenden Freiheitsgraden nimmt die zusätzliche Unsicherheit aus der Schätzung von</w:t>
      </w:r>
      <w:r>
        <w:t xml:space="preserve"> </w:t>
      </w:r>
      <m:oMath>
        <m:r>
          <m:t>σ</m:t>
        </m:r>
      </m:oMath>
      <w:r>
        <w:t xml:space="preserve"> </w:t>
      </w:r>
      <w:r>
        <w:t xml:space="preserve">ab und die t-Verteilung nähert sich der Standardnormalverteilung.</w:t>
      </w:r>
    </w:p>
    <w:bookmarkEnd w:id="37"/>
    <w:bookmarkStart w:id="38" w:name="X18864b41b9d1dcd17bc736ade9bc8a6fbeae2b8"/>
    <w:p>
      <w:pPr>
        <w:pStyle w:val="Heading3"/>
      </w:pPr>
      <w:r>
        <w:rPr>
          <w:rStyle w:val="VerbatimChar"/>
        </w:rPr>
        <w:t xml:space="preserve">T03-A09-V08</w:t>
      </w:r>
      <w:r>
        <w:t xml:space="preserve">: Quantile bei 12 Freiheitsgraden</w:t>
      </w:r>
    </w:p>
    <w:p>
      <w:pPr>
        <w:pStyle w:val="FirstParagraph"/>
      </w:pPr>
      <w:r>
        <w:rPr>
          <w:b/>
          <w:bCs/>
        </w:rPr>
        <w:t xml:space="preserve">Fragestellung bestimmen</w:t>
      </w:r>
    </w:p>
    <w:p>
      <w:pPr>
        <w:pStyle w:val="BodyText"/>
      </w:pPr>
      <w:r>
        <w:t xml:space="preserve">Wegen der Symmetrie gilt</w:t>
      </w:r>
      <w:r>
        <w:t xml:space="preserve"> </w:t>
      </w:r>
      <m:oMath>
        <m:sSub>
          <m:e>
            <m:r>
              <m:t>t</m:t>
            </m:r>
          </m:e>
          <m:sub>
            <m:r>
              <m:t>0.01</m:t>
            </m:r>
          </m:sub>
        </m:sSub>
        <m:d>
          <m:dPr>
            <m:begChr m:val="("/>
            <m:sepChr m:val=""/>
            <m:endChr m:val=")"/>
            <m:grow/>
          </m:dPr>
          <m:e>
            <m:r>
              <m:t>12</m:t>
            </m:r>
          </m:e>
        </m:d>
        <m:r>
          <m:rPr>
            <m:sty m:val="p"/>
          </m:rPr>
          <m:t>=</m:t>
        </m:r>
        <m:r>
          <m:rPr>
            <m:sty m:val="p"/>
          </m:rPr>
          <m:t>−</m:t>
        </m:r>
        <m:sSub>
          <m:e>
            <m:r>
              <m:t>t</m:t>
            </m:r>
          </m:e>
          <m:sub>
            <m:r>
              <m:t>0.99</m:t>
            </m:r>
          </m:sub>
        </m:sSub>
        <m:d>
          <m:dPr>
            <m:begChr m:val="("/>
            <m:sepChr m:val=""/>
            <m:endChr m:val=")"/>
            <m:grow/>
          </m:dPr>
          <m:e>
            <m:r>
              <m:t>12</m:t>
            </m:r>
          </m:e>
        </m:d>
        <m:r>
          <m:rPr>
            <m:sty m:val="p"/>
          </m:rPr>
          <m:t>=</m:t>
        </m:r>
        <m:r>
          <m:rPr>
            <m:sty m:val="p"/>
          </m:rPr>
          <m:t>−</m:t>
        </m:r>
        <m:r>
          <m:t>2.6810</m:t>
        </m:r>
      </m:oMath>
      <w:r>
        <w:t xml:space="preserve">.</w:t>
      </w:r>
    </w:p>
    <w:p>
      <w:pPr>
        <w:pStyle w:val="BodyText"/>
      </w:pPr>
      <w:r>
        <w:rPr>
          <w:b/>
          <w:bCs/>
        </w:rPr>
        <w:t xml:space="preserve">Evidenz schrittweise beurteilen</w:t>
      </w:r>
    </w:p>
    <w:p>
      <w:pPr>
        <w:pStyle w:val="BodyText"/>
      </w:pPr>
      <w:r>
        <w:t xml:space="preserve">Das obere Quantil erfüllt</w:t>
      </w:r>
      <w:r>
        <w:t xml:space="preserve"> </w:t>
      </w:r>
      <m:oMath>
        <m:r>
          <m:t>P</m:t>
        </m:r>
        <m:d>
          <m:dPr>
            <m:begChr m:val="("/>
            <m:sepChr m:val=""/>
            <m:endChr m:val=")"/>
            <m:grow/>
          </m:dPr>
          <m:e>
            <m:r>
              <m:t>T</m:t>
            </m:r>
            <m:r>
              <m:rPr>
                <m:sty m:val="p"/>
              </m:rPr>
              <m:t>≤</m:t>
            </m:r>
            <m:r>
              <m:t>2.6810</m:t>
            </m:r>
          </m:e>
        </m:d>
        <m:r>
          <m:rPr>
            <m:sty m:val="p"/>
          </m:rPr>
          <m:t>=</m:t>
        </m:r>
        <m:r>
          <m:t>0.99</m:t>
        </m:r>
      </m:oMath>
      <w:r>
        <w:t xml:space="preserve">; das untere erfüllt</w:t>
      </w:r>
      <w:r>
        <w:t xml:space="preserve"> </w:t>
      </w:r>
      <m:oMath>
        <m:r>
          <m:t>P</m:t>
        </m:r>
        <m:d>
          <m:dPr>
            <m:begChr m:val="("/>
            <m:sepChr m:val=""/>
            <m:endChr m:val=")"/>
            <m:grow/>
          </m:dPr>
          <m:e>
            <m:r>
              <m:t>T</m:t>
            </m:r>
            <m:r>
              <m:rPr>
                <m:sty m:val="p"/>
              </m:rPr>
              <m:t>≤</m:t>
            </m:r>
            <m:r>
              <m:rPr>
                <m:sty m:val="p"/>
              </m:rPr>
              <m:t>−</m:t>
            </m:r>
            <m:r>
              <m:t>2.6810</m:t>
            </m:r>
          </m:e>
        </m:d>
        <m:r>
          <m:rPr>
            <m:sty m:val="p"/>
          </m:rPr>
          <m:t>=</m:t>
        </m:r>
        <m:r>
          <m:t>0.01</m:t>
        </m:r>
      </m:oMath>
      <w:r>
        <w:t xml:space="preserve">.</w:t>
      </w:r>
    </w:p>
    <w:p>
      <w:pPr>
        <w:pStyle w:val="BodyText"/>
      </w:pPr>
      <w:r>
        <w:rPr>
          <w:b/>
          <w:bCs/>
        </w:rPr>
        <w:t xml:space="preserve">Schluss und Grenzen festhalten</w:t>
      </w:r>
    </w:p>
    <w:p>
      <w:pPr>
        <w:pStyle w:val="BodyText"/>
      </w:pPr>
      <w:r>
        <w:t xml:space="preserve">Sein Betrag 2.6810 ist grösser als 2.3263, weil eine t-Verteilung mit endlich vielen Freiheitsgraden schwerere Verteilungsschwänze als die Standardnormalverteilung hat.</w:t>
      </w:r>
    </w:p>
    <w:p>
      <w:pPr>
        <w:pStyle w:val="BodyText"/>
      </w:pPr>
      <w:r>
        <w:t xml:space="preserve">Mit wachsenden Freiheitsgraden nimmt die zusätzliche Unsicherheit aus der Schätzung von</w:t>
      </w:r>
      <w:r>
        <w:t xml:space="preserve"> </w:t>
      </w:r>
      <m:oMath>
        <m:r>
          <m:t>σ</m:t>
        </m:r>
      </m:oMath>
      <w:r>
        <w:t xml:space="preserve"> </w:t>
      </w:r>
      <w:r>
        <w:t xml:space="preserve">ab und die t-Verteilung nähert sich der Standardnormalverteilung.</w:t>
      </w:r>
    </w:p>
    <w:bookmarkEnd w:id="38"/>
    <w:bookmarkStart w:id="39" w:name="X38fcd950f0d6531e5008970acbddf57cc5716d3"/>
    <w:p>
      <w:pPr>
        <w:pStyle w:val="Heading3"/>
      </w:pPr>
      <w:r>
        <w:rPr>
          <w:rStyle w:val="VerbatimChar"/>
        </w:rPr>
        <w:t xml:space="preserve">T03-A09-V09</w:t>
      </w:r>
      <w:r>
        <w:t xml:space="preserve">: Quantile bei 15 Freiheitsgraden</w:t>
      </w:r>
    </w:p>
    <w:p>
      <w:pPr>
        <w:pStyle w:val="FirstParagraph"/>
      </w:pPr>
      <w:r>
        <w:rPr>
          <w:b/>
          <w:bCs/>
        </w:rPr>
        <w:t xml:space="preserve">Fragestellung bestimmen</w:t>
      </w:r>
    </w:p>
    <w:p>
      <w:pPr>
        <w:pStyle w:val="BodyText"/>
      </w:pPr>
      <w:r>
        <w:t xml:space="preserve">Wegen der Symmetrie gilt</w:t>
      </w:r>
      <w:r>
        <w:t xml:space="preserve"> </w:t>
      </w:r>
      <m:oMath>
        <m:sSub>
          <m:e>
            <m:r>
              <m:t>t</m:t>
            </m:r>
          </m:e>
          <m:sub>
            <m:r>
              <m:t>0.01</m:t>
            </m:r>
          </m:sub>
        </m:sSub>
        <m:d>
          <m:dPr>
            <m:begChr m:val="("/>
            <m:sepChr m:val=""/>
            <m:endChr m:val=")"/>
            <m:grow/>
          </m:dPr>
          <m:e>
            <m:r>
              <m:t>15</m:t>
            </m:r>
          </m:e>
        </m:d>
        <m:r>
          <m:rPr>
            <m:sty m:val="p"/>
          </m:rPr>
          <m:t>=</m:t>
        </m:r>
        <m:r>
          <m:rPr>
            <m:sty m:val="p"/>
          </m:rPr>
          <m:t>−</m:t>
        </m:r>
        <m:sSub>
          <m:e>
            <m:r>
              <m:t>t</m:t>
            </m:r>
          </m:e>
          <m:sub>
            <m:r>
              <m:t>0.99</m:t>
            </m:r>
          </m:sub>
        </m:sSub>
        <m:d>
          <m:dPr>
            <m:begChr m:val="("/>
            <m:sepChr m:val=""/>
            <m:endChr m:val=")"/>
            <m:grow/>
          </m:dPr>
          <m:e>
            <m:r>
              <m:t>15</m:t>
            </m:r>
          </m:e>
        </m:d>
        <m:r>
          <m:rPr>
            <m:sty m:val="p"/>
          </m:rPr>
          <m:t>=</m:t>
        </m:r>
        <m:r>
          <m:rPr>
            <m:sty m:val="p"/>
          </m:rPr>
          <m:t>−</m:t>
        </m:r>
        <m:r>
          <m:t>2.6025</m:t>
        </m:r>
      </m:oMath>
      <w:r>
        <w:t xml:space="preserve">.</w:t>
      </w:r>
    </w:p>
    <w:p>
      <w:pPr>
        <w:pStyle w:val="BodyText"/>
      </w:pPr>
      <w:r>
        <w:rPr>
          <w:b/>
          <w:bCs/>
        </w:rPr>
        <w:t xml:space="preserve">Evidenz schrittweise beurteilen</w:t>
      </w:r>
    </w:p>
    <w:p>
      <w:pPr>
        <w:pStyle w:val="BodyText"/>
      </w:pPr>
      <w:r>
        <w:t xml:space="preserve">Das obere Quantil erfüllt</w:t>
      </w:r>
      <w:r>
        <w:t xml:space="preserve"> </w:t>
      </w:r>
      <m:oMath>
        <m:r>
          <m:t>P</m:t>
        </m:r>
        <m:d>
          <m:dPr>
            <m:begChr m:val="("/>
            <m:sepChr m:val=""/>
            <m:endChr m:val=")"/>
            <m:grow/>
          </m:dPr>
          <m:e>
            <m:r>
              <m:t>T</m:t>
            </m:r>
            <m:r>
              <m:rPr>
                <m:sty m:val="p"/>
              </m:rPr>
              <m:t>≤</m:t>
            </m:r>
            <m:r>
              <m:t>2.6025</m:t>
            </m:r>
          </m:e>
        </m:d>
        <m:r>
          <m:rPr>
            <m:sty m:val="p"/>
          </m:rPr>
          <m:t>=</m:t>
        </m:r>
        <m:r>
          <m:t>0.99</m:t>
        </m:r>
      </m:oMath>
      <w:r>
        <w:t xml:space="preserve">; das untere erfüllt</w:t>
      </w:r>
      <w:r>
        <w:t xml:space="preserve"> </w:t>
      </w:r>
      <m:oMath>
        <m:r>
          <m:t>P</m:t>
        </m:r>
        <m:d>
          <m:dPr>
            <m:begChr m:val="("/>
            <m:sepChr m:val=""/>
            <m:endChr m:val=")"/>
            <m:grow/>
          </m:dPr>
          <m:e>
            <m:r>
              <m:t>T</m:t>
            </m:r>
            <m:r>
              <m:rPr>
                <m:sty m:val="p"/>
              </m:rPr>
              <m:t>≤</m:t>
            </m:r>
            <m:r>
              <m:rPr>
                <m:sty m:val="p"/>
              </m:rPr>
              <m:t>−</m:t>
            </m:r>
            <m:r>
              <m:t>2.6025</m:t>
            </m:r>
          </m:e>
        </m:d>
        <m:r>
          <m:rPr>
            <m:sty m:val="p"/>
          </m:rPr>
          <m:t>=</m:t>
        </m:r>
        <m:r>
          <m:t>0.01</m:t>
        </m:r>
      </m:oMath>
      <w:r>
        <w:t xml:space="preserve">.</w:t>
      </w:r>
    </w:p>
    <w:p>
      <w:pPr>
        <w:pStyle w:val="BodyText"/>
      </w:pPr>
      <w:r>
        <w:rPr>
          <w:b/>
          <w:bCs/>
        </w:rPr>
        <w:t xml:space="preserve">Schluss und Grenzen festhalten</w:t>
      </w:r>
    </w:p>
    <w:p>
      <w:pPr>
        <w:pStyle w:val="BodyText"/>
      </w:pPr>
      <w:r>
        <w:t xml:space="preserve">Sein Betrag 2.6025 ist grösser als 2.3263, weil eine t-Verteilung mit endlich vielen Freiheitsgraden schwerere Verteilungsschwänze als die Standardnormalverteilung hat.</w:t>
      </w:r>
    </w:p>
    <w:p>
      <w:pPr>
        <w:pStyle w:val="BodyText"/>
      </w:pPr>
      <w:r>
        <w:t xml:space="preserve">Mit wachsenden Freiheitsgraden nimmt die zusätzliche Unsicherheit aus der Schätzung von</w:t>
      </w:r>
      <w:r>
        <w:t xml:space="preserve"> </w:t>
      </w:r>
      <m:oMath>
        <m:r>
          <m:t>σ</m:t>
        </m:r>
      </m:oMath>
      <w:r>
        <w:t xml:space="preserve"> </w:t>
      </w:r>
      <w:r>
        <w:t xml:space="preserve">ab und die t-Verteilung nähert sich der Standardnormalverteilung.</w:t>
      </w:r>
    </w:p>
    <w:bookmarkEnd w:id="39"/>
    <w:bookmarkStart w:id="40" w:name="X8617d0867c2e2c2aba981208ac28f34ce01f180"/>
    <w:p>
      <w:pPr>
        <w:pStyle w:val="Heading3"/>
      </w:pPr>
      <w:r>
        <w:rPr>
          <w:rStyle w:val="VerbatimChar"/>
        </w:rPr>
        <w:t xml:space="preserve">T03-A09-V10</w:t>
      </w:r>
      <w:r>
        <w:t xml:space="preserve">: Quantile bei 20 Freiheitsgraden</w:t>
      </w:r>
    </w:p>
    <w:p>
      <w:pPr>
        <w:pStyle w:val="FirstParagraph"/>
      </w:pPr>
      <w:r>
        <w:rPr>
          <w:b/>
          <w:bCs/>
        </w:rPr>
        <w:t xml:space="preserve">Fragestellung bestimmen</w:t>
      </w:r>
    </w:p>
    <w:p>
      <w:pPr>
        <w:pStyle w:val="BodyText"/>
      </w:pPr>
      <w:r>
        <w:t xml:space="preserve">Wegen der Symmetrie gilt</w:t>
      </w:r>
      <w:r>
        <w:t xml:space="preserve"> </w:t>
      </w:r>
      <m:oMath>
        <m:sSub>
          <m:e>
            <m:r>
              <m:t>t</m:t>
            </m:r>
          </m:e>
          <m:sub>
            <m:r>
              <m:t>0.01</m:t>
            </m:r>
          </m:sub>
        </m:sSub>
        <m:d>
          <m:dPr>
            <m:begChr m:val="("/>
            <m:sepChr m:val=""/>
            <m:endChr m:val=")"/>
            <m:grow/>
          </m:dPr>
          <m:e>
            <m:r>
              <m:t>20</m:t>
            </m:r>
          </m:e>
        </m:d>
        <m:r>
          <m:rPr>
            <m:sty m:val="p"/>
          </m:rPr>
          <m:t>=</m:t>
        </m:r>
        <m:r>
          <m:rPr>
            <m:sty m:val="p"/>
          </m:rPr>
          <m:t>−</m:t>
        </m:r>
        <m:sSub>
          <m:e>
            <m:r>
              <m:t>t</m:t>
            </m:r>
          </m:e>
          <m:sub>
            <m:r>
              <m:t>0.99</m:t>
            </m:r>
          </m:sub>
        </m:sSub>
        <m:d>
          <m:dPr>
            <m:begChr m:val="("/>
            <m:sepChr m:val=""/>
            <m:endChr m:val=")"/>
            <m:grow/>
          </m:dPr>
          <m:e>
            <m:r>
              <m:t>20</m:t>
            </m:r>
          </m:e>
        </m:d>
        <m:r>
          <m:rPr>
            <m:sty m:val="p"/>
          </m:rPr>
          <m:t>=</m:t>
        </m:r>
        <m:r>
          <m:rPr>
            <m:sty m:val="p"/>
          </m:rPr>
          <m:t>−</m:t>
        </m:r>
        <m:r>
          <m:t>2.5280</m:t>
        </m:r>
      </m:oMath>
      <w:r>
        <w:t xml:space="preserve">.</w:t>
      </w:r>
    </w:p>
    <w:p>
      <w:pPr>
        <w:pStyle w:val="BodyText"/>
      </w:pPr>
      <w:r>
        <w:rPr>
          <w:b/>
          <w:bCs/>
        </w:rPr>
        <w:t xml:space="preserve">Evidenz schrittweise beurteilen</w:t>
      </w:r>
    </w:p>
    <w:p>
      <w:pPr>
        <w:pStyle w:val="BodyText"/>
      </w:pPr>
      <w:r>
        <w:t xml:space="preserve">Das obere Quantil erfüllt</w:t>
      </w:r>
      <w:r>
        <w:t xml:space="preserve"> </w:t>
      </w:r>
      <m:oMath>
        <m:r>
          <m:t>P</m:t>
        </m:r>
        <m:d>
          <m:dPr>
            <m:begChr m:val="("/>
            <m:sepChr m:val=""/>
            <m:endChr m:val=")"/>
            <m:grow/>
          </m:dPr>
          <m:e>
            <m:r>
              <m:t>T</m:t>
            </m:r>
            <m:r>
              <m:rPr>
                <m:sty m:val="p"/>
              </m:rPr>
              <m:t>≤</m:t>
            </m:r>
            <m:r>
              <m:t>2.5280</m:t>
            </m:r>
          </m:e>
        </m:d>
        <m:r>
          <m:rPr>
            <m:sty m:val="p"/>
          </m:rPr>
          <m:t>=</m:t>
        </m:r>
        <m:r>
          <m:t>0.99</m:t>
        </m:r>
      </m:oMath>
      <w:r>
        <w:t xml:space="preserve">; das untere erfüllt</w:t>
      </w:r>
      <w:r>
        <w:t xml:space="preserve"> </w:t>
      </w:r>
      <m:oMath>
        <m:r>
          <m:t>P</m:t>
        </m:r>
        <m:d>
          <m:dPr>
            <m:begChr m:val="("/>
            <m:sepChr m:val=""/>
            <m:endChr m:val=")"/>
            <m:grow/>
          </m:dPr>
          <m:e>
            <m:r>
              <m:t>T</m:t>
            </m:r>
            <m:r>
              <m:rPr>
                <m:sty m:val="p"/>
              </m:rPr>
              <m:t>≤</m:t>
            </m:r>
            <m:r>
              <m:rPr>
                <m:sty m:val="p"/>
              </m:rPr>
              <m:t>−</m:t>
            </m:r>
            <m:r>
              <m:t>2.5280</m:t>
            </m:r>
          </m:e>
        </m:d>
        <m:r>
          <m:rPr>
            <m:sty m:val="p"/>
          </m:rPr>
          <m:t>=</m:t>
        </m:r>
        <m:r>
          <m:t>0.01</m:t>
        </m:r>
      </m:oMath>
      <w:r>
        <w:t xml:space="preserve">.</w:t>
      </w:r>
    </w:p>
    <w:p>
      <w:pPr>
        <w:pStyle w:val="BodyText"/>
      </w:pPr>
      <w:r>
        <w:rPr>
          <w:b/>
          <w:bCs/>
        </w:rPr>
        <w:t xml:space="preserve">Schluss und Grenzen festhalten</w:t>
      </w:r>
    </w:p>
    <w:p>
      <w:pPr>
        <w:pStyle w:val="BodyText"/>
      </w:pPr>
      <w:r>
        <w:t xml:space="preserve">Sein Betrag 2.5280 ist grösser als 2.3263, weil eine t-Verteilung mit endlich vielen Freiheitsgraden schwerere Verteilungsschwänze als die Standardnormalverteilung hat.</w:t>
      </w:r>
    </w:p>
    <w:p>
      <w:pPr>
        <w:pStyle w:val="BodyText"/>
      </w:pPr>
      <w:r>
        <w:t xml:space="preserve">Mit wachsenden Freiheitsgraden nimmt die zusätzliche Unsicherheit aus der Schätzung von</w:t>
      </w:r>
      <w:r>
        <w:t xml:space="preserve"> </w:t>
      </w:r>
      <m:oMath>
        <m:r>
          <m:t>σ</m:t>
        </m:r>
      </m:oMath>
      <w:r>
        <w:t xml:space="preserve"> </w:t>
      </w:r>
      <w:r>
        <w:t xml:space="preserve">ab und die t-Verteilung nähert sich der Standardnormalverteilung.</w:t>
      </w:r>
    </w:p>
    <w:bookmarkEnd w:id="40"/>
    <w:bookmarkEnd w:id="41"/>
    <w:bookmarkEnd w:id="42"/>
    <w:bookmarkStart w:id="153" w:name="teil-ii-rechnerpraxis"/>
    <w:p>
      <w:pPr>
        <w:pStyle w:val="Heading1"/>
      </w:pPr>
      <w:r>
        <w:t xml:space="preserve">Teil II: Rechnerpraxis</w:t>
      </w:r>
    </w:p>
    <w:bookmarkStart w:id="53" w:name="Xb2cf21c580432b33a24c465231acc424747c25b"/>
    <w:p>
      <w:pPr>
        <w:pStyle w:val="Heading2"/>
      </w:pPr>
      <w:r>
        <w:t xml:space="preserve">A02: Stichprobenschätzungen und Standardfehler</w:t>
      </w:r>
    </w:p>
    <w:bookmarkStart w:id="43" w:name="t03-a02-v01-tägliche-leseminuten"/>
    <w:p>
      <w:pPr>
        <w:pStyle w:val="Heading3"/>
      </w:pPr>
      <w:r>
        <w:rPr>
          <w:rStyle w:val="VerbatimChar"/>
        </w:rPr>
        <w:t xml:space="preserve">T03-A02-V01</w:t>
      </w:r>
      <w:r>
        <w:t xml:space="preserve">: Tägliche Leseminuten</w:t>
      </w:r>
    </w:p>
    <w:p>
      <w:pPr>
        <w:pStyle w:val="FirstParagraph"/>
      </w:pPr>
      <w:r>
        <w:rPr>
          <w:b/>
          <w:bCs/>
        </w:rPr>
        <w:t xml:space="preserve">Berechnung einrichten</w:t>
      </w:r>
    </w:p>
    <w:p>
      <w:pPr>
        <w:pStyle w:val="BodyText"/>
      </w:pPr>
      <w:r>
        <w:t xml:space="preserve">Es gibt</w:t>
      </w:r>
      <w:r>
        <w:t xml:space="preserve"> </w:t>
      </w:r>
      <m:oMath>
        <m:r>
          <m:t>n</m:t>
        </m:r>
        <m:r>
          <m:rPr>
            <m:sty m:val="p"/>
          </m:rPr>
          <m:t>=</m:t>
        </m:r>
        <m:r>
          <m:t>9</m:t>
        </m:r>
      </m:oMath>
      <w:r>
        <w:t xml:space="preserve"> </w:t>
      </w:r>
      <w:r>
        <w:t xml:space="preserve">Beobachtungen mit der Summe 333.00.</w:t>
      </w:r>
    </w:p>
    <w:p>
      <w:pPr>
        <w:pStyle w:val="BodyText"/>
      </w:pPr>
      <w:r>
        <w:t xml:space="preserve">Somit ist</w:t>
      </w:r>
      <w:r>
        <w:t xml:space="preserve"> </w:t>
      </w:r>
      <m:oMath>
        <m:acc>
          <m:accPr>
            <m:chr m:val="‾"/>
          </m:accPr>
          <m:e>
            <m:r>
              <m:t>x</m:t>
            </m:r>
          </m:e>
        </m:acc>
        <m:r>
          <m:rPr>
            <m:sty m:val="p"/>
          </m:rPr>
          <m:t>=</m:t>
        </m:r>
        <m:r>
          <m:t>333.00</m:t>
        </m:r>
        <m:r>
          <m:rPr>
            <m:sty m:val="p"/>
          </m:rPr>
          <m:t>/</m:t>
        </m:r>
        <m:r>
          <m:t>9</m:t>
        </m:r>
        <m:r>
          <m:rPr>
            <m:sty m:val="p"/>
          </m:rPr>
          <m:t>=</m:t>
        </m:r>
        <m:r>
          <m:t>37.000</m:t>
        </m:r>
      </m:oMath>
      <w:r>
        <w:t xml:space="preserve"> </w:t>
      </w:r>
      <w:r>
        <w:t xml:space="preserve">Minuten.</w:t>
      </w:r>
    </w:p>
    <w:p>
      <w:pPr>
        <w:pStyle w:val="BodyText"/>
      </w:pPr>
      <w:r>
        <w:rPr>
          <w:b/>
          <w:bCs/>
        </w:rPr>
        <w:t xml:space="preserve">Berechnung durchführen</w:t>
      </w:r>
    </w:p>
    <w:p>
      <w:pPr>
        <w:pStyle w:val="BodyText"/>
      </w:pPr>
      <w:r>
        <w:t xml:space="preserve">Die quadrierten Abweichungen von</w:t>
      </w:r>
      <w:r>
        <w:t xml:space="preserve"> </w:t>
      </w:r>
      <m:oMath>
        <m:acc>
          <m:accPr>
            <m:chr m:val="‾"/>
          </m:accPr>
          <m:e>
            <m:r>
              <m:t>x</m:t>
            </m:r>
          </m:e>
        </m:acc>
      </m:oMath>
      <w:r>
        <w:t xml:space="preserve"> </w:t>
      </w:r>
      <w:r>
        <w:t xml:space="preserve">summieren sich zu 296.000.</w:t>
      </w:r>
    </w:p>
    <w:p>
      <w:pPr>
        <w:pStyle w:val="BodyText"/>
      </w:pPr>
      <w:r>
        <w:t xml:space="preserve">Deshalb gilt</w:t>
      </w:r>
      <w:r>
        <w:t xml:space="preserve"> </w:t>
      </w:r>
      <m:oMath>
        <m:sSup>
          <m:e>
            <m:r>
              <m:t>s</m:t>
            </m:r>
          </m:e>
          <m:sup>
            <m:r>
              <m:t>2</m:t>
            </m:r>
          </m:sup>
        </m:sSup>
        <m:r>
          <m:rPr>
            <m:sty m:val="p"/>
          </m:rPr>
          <m:t>=</m:t>
        </m:r>
        <m:r>
          <m:t>296.000</m:t>
        </m:r>
        <m:r>
          <m:rPr>
            <m:sty m:val="p"/>
          </m:rPr>
          <m:t>/</m:t>
        </m:r>
        <m:d>
          <m:dPr>
            <m:begChr m:val="("/>
            <m:sepChr m:val=""/>
            <m:endChr m:val=")"/>
            <m:grow/>
          </m:dPr>
          <m:e>
            <m:r>
              <m:t>9</m:t>
            </m:r>
            <m:r>
              <m:rPr>
                <m:sty m:val="p"/>
              </m:rPr>
              <m:t>−</m:t>
            </m:r>
            <m:r>
              <m:t>1</m:t>
            </m:r>
          </m:e>
        </m:d>
        <m:r>
          <m:rPr>
            <m:sty m:val="p"/>
          </m:rPr>
          <m:t>=</m:t>
        </m:r>
        <m:r>
          <m:t>37.000</m:t>
        </m:r>
      </m:oMath>
      <w:r>
        <w:t xml:space="preserve"> </w:t>
      </w:r>
      <w:r>
        <w:t xml:space="preserve">Minuten zum Quadrat und</w:t>
      </w:r>
      <w:r>
        <w:t xml:space="preserve"> </w:t>
      </w:r>
      <m:oMath>
        <m:r>
          <m:t>s</m:t>
        </m:r>
        <m:r>
          <m:rPr>
            <m:sty m:val="p"/>
          </m:rPr>
          <m:t>=</m:t>
        </m:r>
        <m:r>
          <m:t>6.083</m:t>
        </m:r>
      </m:oMath>
      <w:r>
        <w:t xml:space="preserve"> </w:t>
      </w:r>
      <w:r>
        <w:t xml:space="preserve">Minuten.</w:t>
      </w:r>
    </w:p>
    <w:p>
      <w:pPr>
        <w:pStyle w:val="BodyText"/>
      </w:pPr>
      <w:r>
        <w:rPr>
          <w:b/>
          <w:bCs/>
        </w:rPr>
        <w:t xml:space="preserve">Ergebnis interpretieren und prüfen</w:t>
      </w:r>
    </w:p>
    <w:p>
      <w:pPr>
        <w:pStyle w:val="BodyText"/>
      </w:pPr>
      <w:r>
        <w:t xml:space="preserve">Der Stichprobenmittelwert schätzt den Populationsmittelwert</w:t>
      </w:r>
      <w:r>
        <w:t xml:space="preserve"> </w:t>
      </w:r>
      <m:oMath>
        <m:r>
          <m:t>μ</m:t>
        </m:r>
      </m:oMath>
      <w:r>
        <w:t xml:space="preserve">; die Stichprobenvarianz schätzt die Populationsvarianz</w:t>
      </w:r>
      <w:r>
        <w:t xml:space="preserve"> </w:t>
      </w:r>
      <m:oMath>
        <m:sSup>
          <m:e>
            <m:r>
              <m:t>σ</m:t>
            </m:r>
          </m:e>
          <m:sup>
            <m:r>
              <m:t>2</m:t>
            </m:r>
          </m:sup>
        </m:sSup>
      </m:oMath>
      <w:r>
        <w:t xml:space="preserve">.</w:t>
      </w:r>
    </w:p>
    <w:p>
      <w:pPr>
        <w:pStyle w:val="BodyText"/>
      </w:pPr>
      <w:r>
        <w:t xml:space="preserve">Der eingesetzte Standardfehler ist</w:t>
      </w:r>
      <w:r>
        <w:t xml:space="preserve"> </w:t>
      </w:r>
      <m:oMath>
        <m:r>
          <m:t>s</m:t>
        </m:r>
        <m:r>
          <m:rPr>
            <m:sty m:val="p"/>
          </m:rPr>
          <m:t>/</m:t>
        </m:r>
        <m:rad>
          <m:radPr>
            <m:degHide m:val="on"/>
          </m:radPr>
          <m:deg/>
          <m:e>
            <m:r>
              <m:t>n</m:t>
            </m:r>
          </m:e>
        </m:rad>
        <m:r>
          <m:rPr>
            <m:sty m:val="p"/>
          </m:rPr>
          <m:t>=</m:t>
        </m:r>
        <m:r>
          <m:t>6.083</m:t>
        </m:r>
        <m:r>
          <m:rPr>
            <m:sty m:val="p"/>
          </m:rPr>
          <m:t>/</m:t>
        </m:r>
        <m:rad>
          <m:radPr>
            <m:degHide m:val="on"/>
          </m:radPr>
          <m:deg/>
          <m:e>
            <m:r>
              <m:t>9</m:t>
            </m:r>
          </m:e>
        </m:rad>
        <m:r>
          <m:rPr>
            <m:sty m:val="p"/>
          </m:rPr>
          <m:t>=</m:t>
        </m:r>
        <m:r>
          <m:t>2.028</m:t>
        </m:r>
      </m:oMath>
      <w:r>
        <w:t xml:space="preserve"> </w:t>
      </w:r>
      <w:r>
        <w:t xml:space="preserve">Minuten.</w:t>
      </w:r>
    </w:p>
    <w:p>
      <w:pPr>
        <w:pStyle w:val="BodyText"/>
      </w:pPr>
      <w:r>
        <w:t xml:space="preserve">Er schätzt die Standardabweichung von Stichprobenmittelwerten über wiederholte Stichproben gleichen Umfangs und nicht die Streuung einzelner Beobachtungen.</w:t>
      </w:r>
    </w:p>
    <w:bookmarkEnd w:id="43"/>
    <w:bookmarkStart w:id="44" w:name="X713af28771945c89ca98d90b086a9df4c122298"/>
    <w:p>
      <w:pPr>
        <w:pStyle w:val="Heading3"/>
      </w:pPr>
      <w:r>
        <w:rPr>
          <w:rStyle w:val="VerbatimChar"/>
        </w:rPr>
        <w:t xml:space="preserve">T03-A02-V02</w:t>
      </w:r>
      <w:r>
        <w:t xml:space="preserve">: Abgeschlossene Archivanfragen</w:t>
      </w:r>
    </w:p>
    <w:p>
      <w:pPr>
        <w:pStyle w:val="FirstParagraph"/>
      </w:pPr>
      <w:r>
        <w:rPr>
          <w:b/>
          <w:bCs/>
        </w:rPr>
        <w:t xml:space="preserve">Berechnung einrichten</w:t>
      </w:r>
    </w:p>
    <w:p>
      <w:pPr>
        <w:pStyle w:val="BodyText"/>
      </w:pPr>
      <w:r>
        <w:t xml:space="preserve">Es gibt</w:t>
      </w:r>
      <w:r>
        <w:t xml:space="preserve"> </w:t>
      </w:r>
      <m:oMath>
        <m:r>
          <m:t>n</m:t>
        </m:r>
        <m:r>
          <m:rPr>
            <m:sty m:val="p"/>
          </m:rPr>
          <m:t>=</m:t>
        </m:r>
        <m:r>
          <m:t>8</m:t>
        </m:r>
      </m:oMath>
      <w:r>
        <w:t xml:space="preserve"> </w:t>
      </w:r>
      <w:r>
        <w:t xml:space="preserve">Beobachtungen mit der Summe 52.00.</w:t>
      </w:r>
    </w:p>
    <w:p>
      <w:pPr>
        <w:pStyle w:val="BodyText"/>
      </w:pPr>
      <w:r>
        <w:t xml:space="preserve">Somit ist</w:t>
      </w:r>
      <w:r>
        <w:t xml:space="preserve"> </w:t>
      </w:r>
      <m:oMath>
        <m:acc>
          <m:accPr>
            <m:chr m:val="‾"/>
          </m:accPr>
          <m:e>
            <m:r>
              <m:t>x</m:t>
            </m:r>
          </m:e>
        </m:acc>
        <m:r>
          <m:rPr>
            <m:sty m:val="p"/>
          </m:rPr>
          <m:t>=</m:t>
        </m:r>
        <m:r>
          <m:t>52.00</m:t>
        </m:r>
        <m:r>
          <m:rPr>
            <m:sty m:val="p"/>
          </m:rPr>
          <m:t>/</m:t>
        </m:r>
        <m:r>
          <m:t>8</m:t>
        </m:r>
        <m:r>
          <m:rPr>
            <m:sty m:val="p"/>
          </m:rPr>
          <m:t>=</m:t>
        </m:r>
        <m:r>
          <m:t>6.500</m:t>
        </m:r>
      </m:oMath>
      <w:r>
        <w:t xml:space="preserve"> </w:t>
      </w:r>
      <w:r>
        <w:t xml:space="preserve">Anfragen.</w:t>
      </w:r>
    </w:p>
    <w:p>
      <w:pPr>
        <w:pStyle w:val="BodyText"/>
      </w:pPr>
      <w:r>
        <w:rPr>
          <w:b/>
          <w:bCs/>
        </w:rPr>
        <w:t xml:space="preserve">Berechnung durchführen</w:t>
      </w:r>
    </w:p>
    <w:p>
      <w:pPr>
        <w:pStyle w:val="BodyText"/>
      </w:pPr>
      <w:r>
        <w:t xml:space="preserve">Die quadrierten Abweichungen von</w:t>
      </w:r>
      <w:r>
        <w:t xml:space="preserve"> </w:t>
      </w:r>
      <m:oMath>
        <m:acc>
          <m:accPr>
            <m:chr m:val="‾"/>
          </m:accPr>
          <m:e>
            <m:r>
              <m:t>x</m:t>
            </m:r>
          </m:e>
        </m:acc>
      </m:oMath>
      <w:r>
        <w:t xml:space="preserve"> </w:t>
      </w:r>
      <w:r>
        <w:t xml:space="preserve">summieren sich zu 18.000.</w:t>
      </w:r>
    </w:p>
    <w:p>
      <w:pPr>
        <w:pStyle w:val="BodyText"/>
      </w:pPr>
      <w:r>
        <w:t xml:space="preserve">Deshalb gilt</w:t>
      </w:r>
      <w:r>
        <w:t xml:space="preserve"> </w:t>
      </w:r>
      <m:oMath>
        <m:sSup>
          <m:e>
            <m:r>
              <m:t>s</m:t>
            </m:r>
          </m:e>
          <m:sup>
            <m:r>
              <m:t>2</m:t>
            </m:r>
          </m:sup>
        </m:sSup>
        <m:r>
          <m:rPr>
            <m:sty m:val="p"/>
          </m:rPr>
          <m:t>=</m:t>
        </m:r>
        <m:r>
          <m:t>18.000</m:t>
        </m:r>
        <m:r>
          <m:rPr>
            <m:sty m:val="p"/>
          </m:rPr>
          <m:t>/</m:t>
        </m:r>
        <m:d>
          <m:dPr>
            <m:begChr m:val="("/>
            <m:sepChr m:val=""/>
            <m:endChr m:val=")"/>
            <m:grow/>
          </m:dPr>
          <m:e>
            <m:r>
              <m:t>8</m:t>
            </m:r>
            <m:r>
              <m:rPr>
                <m:sty m:val="p"/>
              </m:rPr>
              <m:t>−</m:t>
            </m:r>
            <m:r>
              <m:t>1</m:t>
            </m:r>
          </m:e>
        </m:d>
        <m:r>
          <m:rPr>
            <m:sty m:val="p"/>
          </m:rPr>
          <m:t>=</m:t>
        </m:r>
        <m:r>
          <m:t>2.571</m:t>
        </m:r>
      </m:oMath>
      <w:r>
        <w:t xml:space="preserve"> </w:t>
      </w:r>
      <w:r>
        <w:t xml:space="preserve">Anfragen zum Quadrat und</w:t>
      </w:r>
      <w:r>
        <w:t xml:space="preserve"> </w:t>
      </w:r>
      <m:oMath>
        <m:r>
          <m:t>s</m:t>
        </m:r>
        <m:r>
          <m:rPr>
            <m:sty m:val="p"/>
          </m:rPr>
          <m:t>=</m:t>
        </m:r>
        <m:r>
          <m:t>1.604</m:t>
        </m:r>
      </m:oMath>
      <w:r>
        <w:t xml:space="preserve"> </w:t>
      </w:r>
      <w:r>
        <w:t xml:space="preserve">Anfragen.</w:t>
      </w:r>
    </w:p>
    <w:p>
      <w:pPr>
        <w:pStyle w:val="BodyText"/>
      </w:pPr>
      <w:r>
        <w:rPr>
          <w:b/>
          <w:bCs/>
        </w:rPr>
        <w:t xml:space="preserve">Ergebnis interpretieren und prüfen</w:t>
      </w:r>
    </w:p>
    <w:p>
      <w:pPr>
        <w:pStyle w:val="BodyText"/>
      </w:pPr>
      <w:r>
        <w:t xml:space="preserve">Der Stichprobenmittelwert schätzt den Populationsmittelwert</w:t>
      </w:r>
      <w:r>
        <w:t xml:space="preserve"> </w:t>
      </w:r>
      <m:oMath>
        <m:r>
          <m:t>μ</m:t>
        </m:r>
      </m:oMath>
      <w:r>
        <w:t xml:space="preserve">; die Stichprobenvarianz schätzt die Populationsvarianz</w:t>
      </w:r>
      <w:r>
        <w:t xml:space="preserve"> </w:t>
      </w:r>
      <m:oMath>
        <m:sSup>
          <m:e>
            <m:r>
              <m:t>σ</m:t>
            </m:r>
          </m:e>
          <m:sup>
            <m:r>
              <m:t>2</m:t>
            </m:r>
          </m:sup>
        </m:sSup>
      </m:oMath>
      <w:r>
        <w:t xml:space="preserve">.</w:t>
      </w:r>
    </w:p>
    <w:p>
      <w:pPr>
        <w:pStyle w:val="BodyText"/>
      </w:pPr>
      <w:r>
        <w:t xml:space="preserve">Der eingesetzte Standardfehler ist</w:t>
      </w:r>
      <w:r>
        <w:t xml:space="preserve"> </w:t>
      </w:r>
      <m:oMath>
        <m:r>
          <m:t>s</m:t>
        </m:r>
        <m:r>
          <m:rPr>
            <m:sty m:val="p"/>
          </m:rPr>
          <m:t>/</m:t>
        </m:r>
        <m:rad>
          <m:radPr>
            <m:degHide m:val="on"/>
          </m:radPr>
          <m:deg/>
          <m:e>
            <m:r>
              <m:t>n</m:t>
            </m:r>
          </m:e>
        </m:rad>
        <m:r>
          <m:rPr>
            <m:sty m:val="p"/>
          </m:rPr>
          <m:t>=</m:t>
        </m:r>
        <m:r>
          <m:t>1.604</m:t>
        </m:r>
        <m:r>
          <m:rPr>
            <m:sty m:val="p"/>
          </m:rPr>
          <m:t>/</m:t>
        </m:r>
        <m:rad>
          <m:radPr>
            <m:degHide m:val="on"/>
          </m:radPr>
          <m:deg/>
          <m:e>
            <m:r>
              <m:t>8</m:t>
            </m:r>
          </m:e>
        </m:rad>
        <m:r>
          <m:rPr>
            <m:sty m:val="p"/>
          </m:rPr>
          <m:t>=</m:t>
        </m:r>
        <m:r>
          <m:t>0.567</m:t>
        </m:r>
      </m:oMath>
      <w:r>
        <w:t xml:space="preserve"> </w:t>
      </w:r>
      <w:r>
        <w:t xml:space="preserve">Anfragen.</w:t>
      </w:r>
    </w:p>
    <w:p>
      <w:pPr>
        <w:pStyle w:val="BodyText"/>
      </w:pPr>
      <w:r>
        <w:t xml:space="preserve">Er schätzt die Standardabweichung von Stichprobenmittelwerten über wiederholte Stichproben gleichen Umfangs und nicht die Streuung einzelner Beobachtungen.</w:t>
      </w:r>
    </w:p>
    <w:bookmarkEnd w:id="44"/>
    <w:bookmarkStart w:id="45" w:name="t03-a02-v03-konzentrationsbewertungen"/>
    <w:p>
      <w:pPr>
        <w:pStyle w:val="Heading3"/>
      </w:pPr>
      <w:r>
        <w:rPr>
          <w:rStyle w:val="VerbatimChar"/>
        </w:rPr>
        <w:t xml:space="preserve">T03-A02-V03</w:t>
      </w:r>
      <w:r>
        <w:t xml:space="preserve">: Konzentrationsbewertungen</w:t>
      </w:r>
    </w:p>
    <w:p>
      <w:pPr>
        <w:pStyle w:val="FirstParagraph"/>
      </w:pPr>
      <w:r>
        <w:rPr>
          <w:b/>
          <w:bCs/>
        </w:rPr>
        <w:t xml:space="preserve">Berechnung einrichten</w:t>
      </w:r>
    </w:p>
    <w:p>
      <w:pPr>
        <w:pStyle w:val="BodyText"/>
      </w:pPr>
      <w:r>
        <w:t xml:space="preserve">Es gibt</w:t>
      </w:r>
      <w:r>
        <w:t xml:space="preserve"> </w:t>
      </w:r>
      <m:oMath>
        <m:r>
          <m:t>n</m:t>
        </m:r>
        <m:r>
          <m:rPr>
            <m:sty m:val="p"/>
          </m:rPr>
          <m:t>=</m:t>
        </m:r>
        <m:r>
          <m:t>10</m:t>
        </m:r>
      </m:oMath>
      <w:r>
        <w:t xml:space="preserve"> </w:t>
      </w:r>
      <w:r>
        <w:t xml:space="preserve">Beobachtungen mit der Summe 132.00.</w:t>
      </w:r>
    </w:p>
    <w:p>
      <w:pPr>
        <w:pStyle w:val="BodyText"/>
      </w:pPr>
      <w:r>
        <w:t xml:space="preserve">Somit ist</w:t>
      </w:r>
      <w:r>
        <w:t xml:space="preserve"> </w:t>
      </w:r>
      <m:oMath>
        <m:acc>
          <m:accPr>
            <m:chr m:val="‾"/>
          </m:accPr>
          <m:e>
            <m:r>
              <m:t>x</m:t>
            </m:r>
          </m:e>
        </m:acc>
        <m:r>
          <m:rPr>
            <m:sty m:val="p"/>
          </m:rPr>
          <m:t>=</m:t>
        </m:r>
        <m:r>
          <m:t>132.00</m:t>
        </m:r>
        <m:r>
          <m:rPr>
            <m:sty m:val="p"/>
          </m:rPr>
          <m:t>/</m:t>
        </m:r>
        <m:r>
          <m:t>10</m:t>
        </m:r>
        <m:r>
          <m:rPr>
            <m:sty m:val="p"/>
          </m:rPr>
          <m:t>=</m:t>
        </m:r>
        <m:r>
          <m:t>13.200</m:t>
        </m:r>
      </m:oMath>
      <w:r>
        <w:t xml:space="preserve"> </w:t>
      </w:r>
      <w:r>
        <w:t xml:space="preserve">Punkte.</w:t>
      </w:r>
    </w:p>
    <w:p>
      <w:pPr>
        <w:pStyle w:val="BodyText"/>
      </w:pPr>
      <w:r>
        <w:rPr>
          <w:b/>
          <w:bCs/>
        </w:rPr>
        <w:t xml:space="preserve">Berechnung durchführen</w:t>
      </w:r>
    </w:p>
    <w:p>
      <w:pPr>
        <w:pStyle w:val="BodyText"/>
      </w:pPr>
      <w:r>
        <w:t xml:space="preserve">Die quadrierten Abweichungen von</w:t>
      </w:r>
      <w:r>
        <w:t xml:space="preserve"> </w:t>
      </w:r>
      <m:oMath>
        <m:acc>
          <m:accPr>
            <m:chr m:val="‾"/>
          </m:accPr>
          <m:e>
            <m:r>
              <m:t>x</m:t>
            </m:r>
          </m:e>
        </m:acc>
      </m:oMath>
      <w:r>
        <w:t xml:space="preserve"> </w:t>
      </w:r>
      <w:r>
        <w:t xml:space="preserve">summieren sich zu 33.600.</w:t>
      </w:r>
    </w:p>
    <w:p>
      <w:pPr>
        <w:pStyle w:val="BodyText"/>
      </w:pPr>
      <w:r>
        <w:t xml:space="preserve">Deshalb gilt</w:t>
      </w:r>
      <w:r>
        <w:t xml:space="preserve"> </w:t>
      </w:r>
      <m:oMath>
        <m:sSup>
          <m:e>
            <m:r>
              <m:t>s</m:t>
            </m:r>
          </m:e>
          <m:sup>
            <m:r>
              <m:t>2</m:t>
            </m:r>
          </m:sup>
        </m:sSup>
        <m:r>
          <m:rPr>
            <m:sty m:val="p"/>
          </m:rPr>
          <m:t>=</m:t>
        </m:r>
        <m:r>
          <m:t>33.600</m:t>
        </m:r>
        <m:r>
          <m:rPr>
            <m:sty m:val="p"/>
          </m:rPr>
          <m:t>/</m:t>
        </m:r>
        <m:d>
          <m:dPr>
            <m:begChr m:val="("/>
            <m:sepChr m:val=""/>
            <m:endChr m:val=")"/>
            <m:grow/>
          </m:dPr>
          <m:e>
            <m:r>
              <m:t>10</m:t>
            </m:r>
            <m:r>
              <m:rPr>
                <m:sty m:val="p"/>
              </m:rPr>
              <m:t>−</m:t>
            </m:r>
            <m:r>
              <m:t>1</m:t>
            </m:r>
          </m:e>
        </m:d>
        <m:r>
          <m:rPr>
            <m:sty m:val="p"/>
          </m:rPr>
          <m:t>=</m:t>
        </m:r>
        <m:r>
          <m:t>3.733</m:t>
        </m:r>
      </m:oMath>
      <w:r>
        <w:t xml:space="preserve"> </w:t>
      </w:r>
      <w:r>
        <w:t xml:space="preserve">Punkte zum Quadrat und</w:t>
      </w:r>
      <w:r>
        <w:t xml:space="preserve"> </w:t>
      </w:r>
      <m:oMath>
        <m:r>
          <m:t>s</m:t>
        </m:r>
        <m:r>
          <m:rPr>
            <m:sty m:val="p"/>
          </m:rPr>
          <m:t>=</m:t>
        </m:r>
        <m:r>
          <m:t>1.932</m:t>
        </m:r>
      </m:oMath>
      <w:r>
        <w:t xml:space="preserve"> </w:t>
      </w:r>
      <w:r>
        <w:t xml:space="preserve">Punkte.</w:t>
      </w:r>
    </w:p>
    <w:p>
      <w:pPr>
        <w:pStyle w:val="BodyText"/>
      </w:pPr>
      <w:r>
        <w:rPr>
          <w:b/>
          <w:bCs/>
        </w:rPr>
        <w:t xml:space="preserve">Ergebnis interpretieren und prüfen</w:t>
      </w:r>
    </w:p>
    <w:p>
      <w:pPr>
        <w:pStyle w:val="BodyText"/>
      </w:pPr>
      <w:r>
        <w:t xml:space="preserve">Der Stichprobenmittelwert schätzt den Populationsmittelwert</w:t>
      </w:r>
      <w:r>
        <w:t xml:space="preserve"> </w:t>
      </w:r>
      <m:oMath>
        <m:r>
          <m:t>μ</m:t>
        </m:r>
      </m:oMath>
      <w:r>
        <w:t xml:space="preserve">; die Stichprobenvarianz schätzt die Populationsvarianz</w:t>
      </w:r>
      <w:r>
        <w:t xml:space="preserve"> </w:t>
      </w:r>
      <m:oMath>
        <m:sSup>
          <m:e>
            <m:r>
              <m:t>σ</m:t>
            </m:r>
          </m:e>
          <m:sup>
            <m:r>
              <m:t>2</m:t>
            </m:r>
          </m:sup>
        </m:sSup>
      </m:oMath>
      <w:r>
        <w:t xml:space="preserve">.</w:t>
      </w:r>
    </w:p>
    <w:p>
      <w:pPr>
        <w:pStyle w:val="BodyText"/>
      </w:pPr>
      <w:r>
        <w:t xml:space="preserve">Der eingesetzte Standardfehler ist</w:t>
      </w:r>
      <w:r>
        <w:t xml:space="preserve"> </w:t>
      </w:r>
      <m:oMath>
        <m:r>
          <m:t>s</m:t>
        </m:r>
        <m:r>
          <m:rPr>
            <m:sty m:val="p"/>
          </m:rPr>
          <m:t>/</m:t>
        </m:r>
        <m:rad>
          <m:radPr>
            <m:degHide m:val="on"/>
          </m:radPr>
          <m:deg/>
          <m:e>
            <m:r>
              <m:t>n</m:t>
            </m:r>
          </m:e>
        </m:rad>
        <m:r>
          <m:rPr>
            <m:sty m:val="p"/>
          </m:rPr>
          <m:t>=</m:t>
        </m:r>
        <m:r>
          <m:t>1.932</m:t>
        </m:r>
        <m:r>
          <m:rPr>
            <m:sty m:val="p"/>
          </m:rPr>
          <m:t>/</m:t>
        </m:r>
        <m:rad>
          <m:radPr>
            <m:degHide m:val="on"/>
          </m:radPr>
          <m:deg/>
          <m:e>
            <m:r>
              <m:t>10</m:t>
            </m:r>
          </m:e>
        </m:rad>
        <m:r>
          <m:rPr>
            <m:sty m:val="p"/>
          </m:rPr>
          <m:t>=</m:t>
        </m:r>
        <m:r>
          <m:t>0.611</m:t>
        </m:r>
      </m:oMath>
      <w:r>
        <w:t xml:space="preserve"> </w:t>
      </w:r>
      <w:r>
        <w:t xml:space="preserve">Punkte.</w:t>
      </w:r>
    </w:p>
    <w:p>
      <w:pPr>
        <w:pStyle w:val="BodyText"/>
      </w:pPr>
      <w:r>
        <w:t xml:space="preserve">Er schätzt die Standardabweichung von Stichprobenmittelwerten über wiederholte Stichproben gleichen Umfangs und nicht die Streuung einzelner Beobachtungen.</w:t>
      </w:r>
    </w:p>
    <w:bookmarkEnd w:id="45"/>
    <w:bookmarkStart w:id="46" w:name="t03-a02-v04-dauer-von-museumsbesuchen"/>
    <w:p>
      <w:pPr>
        <w:pStyle w:val="Heading3"/>
      </w:pPr>
      <w:r>
        <w:rPr>
          <w:rStyle w:val="VerbatimChar"/>
        </w:rPr>
        <w:t xml:space="preserve">T03-A02-V04</w:t>
      </w:r>
      <w:r>
        <w:t xml:space="preserve">: Dauer von Museumsbesuchen</w:t>
      </w:r>
    </w:p>
    <w:p>
      <w:pPr>
        <w:pStyle w:val="FirstParagraph"/>
      </w:pPr>
      <w:r>
        <w:rPr>
          <w:b/>
          <w:bCs/>
        </w:rPr>
        <w:t xml:space="preserve">Berechnung einrichten</w:t>
      </w:r>
    </w:p>
    <w:p>
      <w:pPr>
        <w:pStyle w:val="BodyText"/>
      </w:pPr>
      <w:r>
        <w:t xml:space="preserve">Es gibt</w:t>
      </w:r>
      <w:r>
        <w:t xml:space="preserve"> </w:t>
      </w:r>
      <m:oMath>
        <m:r>
          <m:t>n</m:t>
        </m:r>
        <m:r>
          <m:rPr>
            <m:sty m:val="p"/>
          </m:rPr>
          <m:t>=</m:t>
        </m:r>
        <m:r>
          <m:t>8</m:t>
        </m:r>
      </m:oMath>
      <w:r>
        <w:t xml:space="preserve"> </w:t>
      </w:r>
      <w:r>
        <w:t xml:space="preserve">Beobachtungen mit der Summe 459.00.</w:t>
      </w:r>
    </w:p>
    <w:p>
      <w:pPr>
        <w:pStyle w:val="BodyText"/>
      </w:pPr>
      <w:r>
        <w:t xml:space="preserve">Somit ist</w:t>
      </w:r>
      <w:r>
        <w:t xml:space="preserve"> </w:t>
      </w:r>
      <m:oMath>
        <m:acc>
          <m:accPr>
            <m:chr m:val="‾"/>
          </m:accPr>
          <m:e>
            <m:r>
              <m:t>x</m:t>
            </m:r>
          </m:e>
        </m:acc>
        <m:r>
          <m:rPr>
            <m:sty m:val="p"/>
          </m:rPr>
          <m:t>=</m:t>
        </m:r>
        <m:r>
          <m:t>459.00</m:t>
        </m:r>
        <m:r>
          <m:rPr>
            <m:sty m:val="p"/>
          </m:rPr>
          <m:t>/</m:t>
        </m:r>
        <m:r>
          <m:t>8</m:t>
        </m:r>
        <m:r>
          <m:rPr>
            <m:sty m:val="p"/>
          </m:rPr>
          <m:t>=</m:t>
        </m:r>
        <m:r>
          <m:t>57.375</m:t>
        </m:r>
      </m:oMath>
      <w:r>
        <w:t xml:space="preserve"> </w:t>
      </w:r>
      <w:r>
        <w:t xml:space="preserve">Minuten.</w:t>
      </w:r>
    </w:p>
    <w:p>
      <w:pPr>
        <w:pStyle w:val="BodyText"/>
      </w:pPr>
      <w:r>
        <w:rPr>
          <w:b/>
          <w:bCs/>
        </w:rPr>
        <w:t xml:space="preserve">Berechnung durchführen</w:t>
      </w:r>
    </w:p>
    <w:p>
      <w:pPr>
        <w:pStyle w:val="BodyText"/>
      </w:pPr>
      <w:r>
        <w:t xml:space="preserve">Die quadrierten Abweichungen von</w:t>
      </w:r>
      <w:r>
        <w:t xml:space="preserve"> </w:t>
      </w:r>
      <m:oMath>
        <m:acc>
          <m:accPr>
            <m:chr m:val="‾"/>
          </m:accPr>
          <m:e>
            <m:r>
              <m:t>x</m:t>
            </m:r>
          </m:e>
        </m:acc>
      </m:oMath>
      <w:r>
        <w:t xml:space="preserve"> </w:t>
      </w:r>
      <w:r>
        <w:t xml:space="preserve">summieren sich zu 233.875.</w:t>
      </w:r>
    </w:p>
    <w:p>
      <w:pPr>
        <w:pStyle w:val="BodyText"/>
      </w:pPr>
      <w:r>
        <w:t xml:space="preserve">Deshalb gilt</w:t>
      </w:r>
      <w:r>
        <w:t xml:space="preserve"> </w:t>
      </w:r>
      <m:oMath>
        <m:sSup>
          <m:e>
            <m:r>
              <m:t>s</m:t>
            </m:r>
          </m:e>
          <m:sup>
            <m:r>
              <m:t>2</m:t>
            </m:r>
          </m:sup>
        </m:sSup>
        <m:r>
          <m:rPr>
            <m:sty m:val="p"/>
          </m:rPr>
          <m:t>=</m:t>
        </m:r>
        <m:r>
          <m:t>233.875</m:t>
        </m:r>
        <m:r>
          <m:rPr>
            <m:sty m:val="p"/>
          </m:rPr>
          <m:t>/</m:t>
        </m:r>
        <m:d>
          <m:dPr>
            <m:begChr m:val="("/>
            <m:sepChr m:val=""/>
            <m:endChr m:val=")"/>
            <m:grow/>
          </m:dPr>
          <m:e>
            <m:r>
              <m:t>8</m:t>
            </m:r>
            <m:r>
              <m:rPr>
                <m:sty m:val="p"/>
              </m:rPr>
              <m:t>−</m:t>
            </m:r>
            <m:r>
              <m:t>1</m:t>
            </m:r>
          </m:e>
        </m:d>
        <m:r>
          <m:rPr>
            <m:sty m:val="p"/>
          </m:rPr>
          <m:t>=</m:t>
        </m:r>
        <m:r>
          <m:t>33.411</m:t>
        </m:r>
      </m:oMath>
      <w:r>
        <w:t xml:space="preserve"> </w:t>
      </w:r>
      <w:r>
        <w:t xml:space="preserve">Minuten zum Quadrat und</w:t>
      </w:r>
      <w:r>
        <w:t xml:space="preserve"> </w:t>
      </w:r>
      <m:oMath>
        <m:r>
          <m:t>s</m:t>
        </m:r>
        <m:r>
          <m:rPr>
            <m:sty m:val="p"/>
          </m:rPr>
          <m:t>=</m:t>
        </m:r>
        <m:r>
          <m:t>5.780</m:t>
        </m:r>
      </m:oMath>
      <w:r>
        <w:t xml:space="preserve"> </w:t>
      </w:r>
      <w:r>
        <w:t xml:space="preserve">Minuten.</w:t>
      </w:r>
    </w:p>
    <w:p>
      <w:pPr>
        <w:pStyle w:val="BodyText"/>
      </w:pPr>
      <w:r>
        <w:rPr>
          <w:b/>
          <w:bCs/>
        </w:rPr>
        <w:t xml:space="preserve">Ergebnis interpretieren und prüfen</w:t>
      </w:r>
    </w:p>
    <w:p>
      <w:pPr>
        <w:pStyle w:val="BodyText"/>
      </w:pPr>
      <w:r>
        <w:t xml:space="preserve">Der Stichprobenmittelwert schätzt den Populationsmittelwert</w:t>
      </w:r>
      <w:r>
        <w:t xml:space="preserve"> </w:t>
      </w:r>
      <m:oMath>
        <m:r>
          <m:t>μ</m:t>
        </m:r>
      </m:oMath>
      <w:r>
        <w:t xml:space="preserve">; die Stichprobenvarianz schätzt die Populationsvarianz</w:t>
      </w:r>
      <w:r>
        <w:t xml:space="preserve"> </w:t>
      </w:r>
      <m:oMath>
        <m:sSup>
          <m:e>
            <m:r>
              <m:t>σ</m:t>
            </m:r>
          </m:e>
          <m:sup>
            <m:r>
              <m:t>2</m:t>
            </m:r>
          </m:sup>
        </m:sSup>
      </m:oMath>
      <w:r>
        <w:t xml:space="preserve">.</w:t>
      </w:r>
    </w:p>
    <w:p>
      <w:pPr>
        <w:pStyle w:val="BodyText"/>
      </w:pPr>
      <w:r>
        <w:t xml:space="preserve">Der eingesetzte Standardfehler ist</w:t>
      </w:r>
      <w:r>
        <w:t xml:space="preserve"> </w:t>
      </w:r>
      <m:oMath>
        <m:r>
          <m:t>s</m:t>
        </m:r>
        <m:r>
          <m:rPr>
            <m:sty m:val="p"/>
          </m:rPr>
          <m:t>/</m:t>
        </m:r>
        <m:rad>
          <m:radPr>
            <m:degHide m:val="on"/>
          </m:radPr>
          <m:deg/>
          <m:e>
            <m:r>
              <m:t>n</m:t>
            </m:r>
          </m:e>
        </m:rad>
        <m:r>
          <m:rPr>
            <m:sty m:val="p"/>
          </m:rPr>
          <m:t>=</m:t>
        </m:r>
        <m:r>
          <m:t>5.780</m:t>
        </m:r>
        <m:r>
          <m:rPr>
            <m:sty m:val="p"/>
          </m:rPr>
          <m:t>/</m:t>
        </m:r>
        <m:rad>
          <m:radPr>
            <m:degHide m:val="on"/>
          </m:radPr>
          <m:deg/>
          <m:e>
            <m:r>
              <m:t>8</m:t>
            </m:r>
          </m:e>
        </m:rad>
        <m:r>
          <m:rPr>
            <m:sty m:val="p"/>
          </m:rPr>
          <m:t>=</m:t>
        </m:r>
        <m:r>
          <m:t>2.044</m:t>
        </m:r>
      </m:oMath>
      <w:r>
        <w:t xml:space="preserve"> </w:t>
      </w:r>
      <w:r>
        <w:t xml:space="preserve">Minuten.</w:t>
      </w:r>
    </w:p>
    <w:p>
      <w:pPr>
        <w:pStyle w:val="BodyText"/>
      </w:pPr>
      <w:r>
        <w:t xml:space="preserve">Er schätzt die Standardabweichung von Stichprobenmittelwerten über wiederholte Stichproben gleichen Umfangs und nicht die Streuung einzelner Beobachtungen.</w:t>
      </w:r>
    </w:p>
    <w:bookmarkEnd w:id="46"/>
    <w:bookmarkStart w:id="47" w:name="t03-a02-v05-korrekt-codierte-datensätze"/>
    <w:p>
      <w:pPr>
        <w:pStyle w:val="Heading3"/>
      </w:pPr>
      <w:r>
        <w:rPr>
          <w:rStyle w:val="VerbatimChar"/>
        </w:rPr>
        <w:t xml:space="preserve">T03-A02-V05</w:t>
      </w:r>
      <w:r>
        <w:t xml:space="preserve">: Korrekt codierte Datensätze</w:t>
      </w:r>
    </w:p>
    <w:p>
      <w:pPr>
        <w:pStyle w:val="FirstParagraph"/>
      </w:pPr>
      <w:r>
        <w:rPr>
          <w:b/>
          <w:bCs/>
        </w:rPr>
        <w:t xml:space="preserve">Berechnung einrichten</w:t>
      </w:r>
    </w:p>
    <w:p>
      <w:pPr>
        <w:pStyle w:val="BodyText"/>
      </w:pPr>
      <w:r>
        <w:t xml:space="preserve">Es gibt</w:t>
      </w:r>
      <w:r>
        <w:t xml:space="preserve"> </w:t>
      </w:r>
      <m:oMath>
        <m:r>
          <m:t>n</m:t>
        </m:r>
        <m:r>
          <m:rPr>
            <m:sty m:val="p"/>
          </m:rPr>
          <m:t>=</m:t>
        </m:r>
        <m:r>
          <m:t>9</m:t>
        </m:r>
      </m:oMath>
      <w:r>
        <w:t xml:space="preserve"> </w:t>
      </w:r>
      <w:r>
        <w:t xml:space="preserve">Beobachtungen mit der Summe 177.00.</w:t>
      </w:r>
    </w:p>
    <w:p>
      <w:pPr>
        <w:pStyle w:val="BodyText"/>
      </w:pPr>
      <w:r>
        <w:t xml:space="preserve">Somit ist</w:t>
      </w:r>
      <w:r>
        <w:t xml:space="preserve"> </w:t>
      </w:r>
      <m:oMath>
        <m:acc>
          <m:accPr>
            <m:chr m:val="‾"/>
          </m:accPr>
          <m:e>
            <m:r>
              <m:t>x</m:t>
            </m:r>
          </m:e>
        </m:acc>
        <m:r>
          <m:rPr>
            <m:sty m:val="p"/>
          </m:rPr>
          <m:t>=</m:t>
        </m:r>
        <m:r>
          <m:t>177.00</m:t>
        </m:r>
        <m:r>
          <m:rPr>
            <m:sty m:val="p"/>
          </m:rPr>
          <m:t>/</m:t>
        </m:r>
        <m:r>
          <m:t>9</m:t>
        </m:r>
        <m:r>
          <m:rPr>
            <m:sty m:val="p"/>
          </m:rPr>
          <m:t>=</m:t>
        </m:r>
        <m:r>
          <m:t>19.667</m:t>
        </m:r>
      </m:oMath>
      <w:r>
        <w:t xml:space="preserve"> </w:t>
      </w:r>
      <w:r>
        <w:t xml:space="preserve">Datensätze.</w:t>
      </w:r>
    </w:p>
    <w:p>
      <w:pPr>
        <w:pStyle w:val="BodyText"/>
      </w:pPr>
      <w:r>
        <w:rPr>
          <w:b/>
          <w:bCs/>
        </w:rPr>
        <w:t xml:space="preserve">Berechnung durchführen</w:t>
      </w:r>
    </w:p>
    <w:p>
      <w:pPr>
        <w:pStyle w:val="BodyText"/>
      </w:pPr>
      <w:r>
        <w:t xml:space="preserve">Die quadrierten Abweichungen von</w:t>
      </w:r>
      <w:r>
        <w:t xml:space="preserve"> </w:t>
      </w:r>
      <m:oMath>
        <m:acc>
          <m:accPr>
            <m:chr m:val="‾"/>
          </m:accPr>
          <m:e>
            <m:r>
              <m:t>x</m:t>
            </m:r>
          </m:e>
        </m:acc>
      </m:oMath>
      <w:r>
        <w:t xml:space="preserve"> </w:t>
      </w:r>
      <w:r>
        <w:t xml:space="preserve">summieren sich zu 44.000.</w:t>
      </w:r>
    </w:p>
    <w:p>
      <w:pPr>
        <w:pStyle w:val="BodyText"/>
      </w:pPr>
      <w:r>
        <w:t xml:space="preserve">Deshalb gilt</w:t>
      </w:r>
      <w:r>
        <w:t xml:space="preserve"> </w:t>
      </w:r>
      <m:oMath>
        <m:sSup>
          <m:e>
            <m:r>
              <m:t>s</m:t>
            </m:r>
          </m:e>
          <m:sup>
            <m:r>
              <m:t>2</m:t>
            </m:r>
          </m:sup>
        </m:sSup>
        <m:r>
          <m:rPr>
            <m:sty m:val="p"/>
          </m:rPr>
          <m:t>=</m:t>
        </m:r>
        <m:r>
          <m:t>44.000</m:t>
        </m:r>
        <m:r>
          <m:rPr>
            <m:sty m:val="p"/>
          </m:rPr>
          <m:t>/</m:t>
        </m:r>
        <m:d>
          <m:dPr>
            <m:begChr m:val="("/>
            <m:sepChr m:val=""/>
            <m:endChr m:val=")"/>
            <m:grow/>
          </m:dPr>
          <m:e>
            <m:r>
              <m:t>9</m:t>
            </m:r>
            <m:r>
              <m:rPr>
                <m:sty m:val="p"/>
              </m:rPr>
              <m:t>−</m:t>
            </m:r>
            <m:r>
              <m:t>1</m:t>
            </m:r>
          </m:e>
        </m:d>
        <m:r>
          <m:rPr>
            <m:sty m:val="p"/>
          </m:rPr>
          <m:t>=</m:t>
        </m:r>
        <m:r>
          <m:t>5.500</m:t>
        </m:r>
      </m:oMath>
      <w:r>
        <w:t xml:space="preserve"> </w:t>
      </w:r>
      <w:r>
        <w:t xml:space="preserve">Datensätze zum Quadrat und</w:t>
      </w:r>
      <w:r>
        <w:t xml:space="preserve"> </w:t>
      </w:r>
      <m:oMath>
        <m:r>
          <m:t>s</m:t>
        </m:r>
        <m:r>
          <m:rPr>
            <m:sty m:val="p"/>
          </m:rPr>
          <m:t>=</m:t>
        </m:r>
        <m:r>
          <m:t>2.345</m:t>
        </m:r>
      </m:oMath>
      <w:r>
        <w:t xml:space="preserve"> </w:t>
      </w:r>
      <w:r>
        <w:t xml:space="preserve">Datensätze.</w:t>
      </w:r>
    </w:p>
    <w:p>
      <w:pPr>
        <w:pStyle w:val="BodyText"/>
      </w:pPr>
      <w:r>
        <w:rPr>
          <w:b/>
          <w:bCs/>
        </w:rPr>
        <w:t xml:space="preserve">Ergebnis interpretieren und prüfen</w:t>
      </w:r>
    </w:p>
    <w:p>
      <w:pPr>
        <w:pStyle w:val="BodyText"/>
      </w:pPr>
      <w:r>
        <w:t xml:space="preserve">Der Stichprobenmittelwert schätzt den Populationsmittelwert</w:t>
      </w:r>
      <w:r>
        <w:t xml:space="preserve"> </w:t>
      </w:r>
      <m:oMath>
        <m:r>
          <m:t>μ</m:t>
        </m:r>
      </m:oMath>
      <w:r>
        <w:t xml:space="preserve">; die Stichprobenvarianz schätzt die Populationsvarianz</w:t>
      </w:r>
      <w:r>
        <w:t xml:space="preserve"> </w:t>
      </w:r>
      <m:oMath>
        <m:sSup>
          <m:e>
            <m:r>
              <m:t>σ</m:t>
            </m:r>
          </m:e>
          <m:sup>
            <m:r>
              <m:t>2</m:t>
            </m:r>
          </m:sup>
        </m:sSup>
      </m:oMath>
      <w:r>
        <w:t xml:space="preserve">.</w:t>
      </w:r>
    </w:p>
    <w:p>
      <w:pPr>
        <w:pStyle w:val="BodyText"/>
      </w:pPr>
      <w:r>
        <w:t xml:space="preserve">Der eingesetzte Standardfehler ist</w:t>
      </w:r>
      <w:r>
        <w:t xml:space="preserve"> </w:t>
      </w:r>
      <m:oMath>
        <m:r>
          <m:t>s</m:t>
        </m:r>
        <m:r>
          <m:rPr>
            <m:sty m:val="p"/>
          </m:rPr>
          <m:t>/</m:t>
        </m:r>
        <m:rad>
          <m:radPr>
            <m:degHide m:val="on"/>
          </m:radPr>
          <m:deg/>
          <m:e>
            <m:r>
              <m:t>n</m:t>
            </m:r>
          </m:e>
        </m:rad>
        <m:r>
          <m:rPr>
            <m:sty m:val="p"/>
          </m:rPr>
          <m:t>=</m:t>
        </m:r>
        <m:r>
          <m:t>2.345</m:t>
        </m:r>
        <m:r>
          <m:rPr>
            <m:sty m:val="p"/>
          </m:rPr>
          <m:t>/</m:t>
        </m:r>
        <m:rad>
          <m:radPr>
            <m:degHide m:val="on"/>
          </m:radPr>
          <m:deg/>
          <m:e>
            <m:r>
              <m:t>9</m:t>
            </m:r>
          </m:e>
        </m:rad>
        <m:r>
          <m:rPr>
            <m:sty m:val="p"/>
          </m:rPr>
          <m:t>=</m:t>
        </m:r>
        <m:r>
          <m:t>0.782</m:t>
        </m:r>
      </m:oMath>
      <w:r>
        <w:t xml:space="preserve"> </w:t>
      </w:r>
      <w:r>
        <w:t xml:space="preserve">Datensätze.</w:t>
      </w:r>
    </w:p>
    <w:p>
      <w:pPr>
        <w:pStyle w:val="BodyText"/>
      </w:pPr>
      <w:r>
        <w:t xml:space="preserve">Er schätzt die Standardabweichung von Stichprobenmittelwerten über wiederholte Stichproben gleichen Umfangs und nicht die Streuung einzelner Beobachtungen.</w:t>
      </w:r>
    </w:p>
    <w:bookmarkEnd w:id="47"/>
    <w:bookmarkStart w:id="48" w:name="t03-a02-v06-wöchentliche-übungsstunden"/>
    <w:p>
      <w:pPr>
        <w:pStyle w:val="Heading3"/>
      </w:pPr>
      <w:r>
        <w:rPr>
          <w:rStyle w:val="VerbatimChar"/>
        </w:rPr>
        <w:t xml:space="preserve">T03-A02-V06</w:t>
      </w:r>
      <w:r>
        <w:t xml:space="preserve">: Wöchentliche Übungsstunden</w:t>
      </w:r>
    </w:p>
    <w:p>
      <w:pPr>
        <w:pStyle w:val="FirstParagraph"/>
      </w:pPr>
      <w:r>
        <w:rPr>
          <w:b/>
          <w:bCs/>
        </w:rPr>
        <w:t xml:space="preserve">Berechnung einrichten</w:t>
      </w:r>
    </w:p>
    <w:p>
      <w:pPr>
        <w:pStyle w:val="BodyText"/>
      </w:pPr>
      <w:r>
        <w:t xml:space="preserve">Es gibt</w:t>
      </w:r>
      <w:r>
        <w:t xml:space="preserve"> </w:t>
      </w:r>
      <m:oMath>
        <m:r>
          <m:t>n</m:t>
        </m:r>
        <m:r>
          <m:rPr>
            <m:sty m:val="p"/>
          </m:rPr>
          <m:t>=</m:t>
        </m:r>
        <m:r>
          <m:t>10</m:t>
        </m:r>
      </m:oMath>
      <w:r>
        <w:t xml:space="preserve"> </w:t>
      </w:r>
      <w:r>
        <w:t xml:space="preserve">Beobachtungen mit der Summe 55.00.</w:t>
      </w:r>
    </w:p>
    <w:p>
      <w:pPr>
        <w:pStyle w:val="BodyText"/>
      </w:pPr>
      <w:r>
        <w:t xml:space="preserve">Somit ist</w:t>
      </w:r>
      <w:r>
        <w:t xml:space="preserve"> </w:t>
      </w:r>
      <m:oMath>
        <m:acc>
          <m:accPr>
            <m:chr m:val="‾"/>
          </m:accPr>
          <m:e>
            <m:r>
              <m:t>x</m:t>
            </m:r>
          </m:e>
        </m:acc>
        <m:r>
          <m:rPr>
            <m:sty m:val="p"/>
          </m:rPr>
          <m:t>=</m:t>
        </m:r>
        <m:r>
          <m:t>55.00</m:t>
        </m:r>
        <m:r>
          <m:rPr>
            <m:sty m:val="p"/>
          </m:rPr>
          <m:t>/</m:t>
        </m:r>
        <m:r>
          <m:t>10</m:t>
        </m:r>
        <m:r>
          <m:rPr>
            <m:sty m:val="p"/>
          </m:rPr>
          <m:t>=</m:t>
        </m:r>
        <m:r>
          <m:t>5.500</m:t>
        </m:r>
      </m:oMath>
      <w:r>
        <w:t xml:space="preserve"> </w:t>
      </w:r>
      <w:r>
        <w:t xml:space="preserve">Stunden.</w:t>
      </w:r>
    </w:p>
    <w:p>
      <w:pPr>
        <w:pStyle w:val="BodyText"/>
      </w:pPr>
      <w:r>
        <w:rPr>
          <w:b/>
          <w:bCs/>
        </w:rPr>
        <w:t xml:space="preserve">Berechnung durchführen</w:t>
      </w:r>
    </w:p>
    <w:p>
      <w:pPr>
        <w:pStyle w:val="BodyText"/>
      </w:pPr>
      <w:r>
        <w:t xml:space="preserve">Die quadrierten Abweichungen von</w:t>
      </w:r>
      <w:r>
        <w:t xml:space="preserve"> </w:t>
      </w:r>
      <m:oMath>
        <m:acc>
          <m:accPr>
            <m:chr m:val="‾"/>
          </m:accPr>
          <m:e>
            <m:r>
              <m:t>x</m:t>
            </m:r>
          </m:e>
        </m:acc>
      </m:oMath>
      <w:r>
        <w:t xml:space="preserve"> </w:t>
      </w:r>
      <w:r>
        <w:t xml:space="preserve">summieren sich zu 22.500.</w:t>
      </w:r>
    </w:p>
    <w:p>
      <w:pPr>
        <w:pStyle w:val="BodyText"/>
      </w:pPr>
      <w:r>
        <w:t xml:space="preserve">Deshalb gilt</w:t>
      </w:r>
      <w:r>
        <w:t xml:space="preserve"> </w:t>
      </w:r>
      <m:oMath>
        <m:sSup>
          <m:e>
            <m:r>
              <m:t>s</m:t>
            </m:r>
          </m:e>
          <m:sup>
            <m:r>
              <m:t>2</m:t>
            </m:r>
          </m:sup>
        </m:sSup>
        <m:r>
          <m:rPr>
            <m:sty m:val="p"/>
          </m:rPr>
          <m:t>=</m:t>
        </m:r>
        <m:r>
          <m:t>22.500</m:t>
        </m:r>
        <m:r>
          <m:rPr>
            <m:sty m:val="p"/>
          </m:rPr>
          <m:t>/</m:t>
        </m:r>
        <m:d>
          <m:dPr>
            <m:begChr m:val="("/>
            <m:sepChr m:val=""/>
            <m:endChr m:val=")"/>
            <m:grow/>
          </m:dPr>
          <m:e>
            <m:r>
              <m:t>10</m:t>
            </m:r>
            <m:r>
              <m:rPr>
                <m:sty m:val="p"/>
              </m:rPr>
              <m:t>−</m:t>
            </m:r>
            <m:r>
              <m:t>1</m:t>
            </m:r>
          </m:e>
        </m:d>
        <m:r>
          <m:rPr>
            <m:sty m:val="p"/>
          </m:rPr>
          <m:t>=</m:t>
        </m:r>
        <m:r>
          <m:t>2.500</m:t>
        </m:r>
      </m:oMath>
      <w:r>
        <w:t xml:space="preserve"> </w:t>
      </w:r>
      <w:r>
        <w:t xml:space="preserve">Stunden zum Quadrat und</w:t>
      </w:r>
      <w:r>
        <w:t xml:space="preserve"> </w:t>
      </w:r>
      <m:oMath>
        <m:r>
          <m:t>s</m:t>
        </m:r>
        <m:r>
          <m:rPr>
            <m:sty m:val="p"/>
          </m:rPr>
          <m:t>=</m:t>
        </m:r>
        <m:r>
          <m:t>1.581</m:t>
        </m:r>
      </m:oMath>
      <w:r>
        <w:t xml:space="preserve"> </w:t>
      </w:r>
      <w:r>
        <w:t xml:space="preserve">Stunden.</w:t>
      </w:r>
    </w:p>
    <w:p>
      <w:pPr>
        <w:pStyle w:val="BodyText"/>
      </w:pPr>
      <w:r>
        <w:rPr>
          <w:b/>
          <w:bCs/>
        </w:rPr>
        <w:t xml:space="preserve">Ergebnis interpretieren und prüfen</w:t>
      </w:r>
    </w:p>
    <w:p>
      <w:pPr>
        <w:pStyle w:val="BodyText"/>
      </w:pPr>
      <w:r>
        <w:t xml:space="preserve">Der Stichprobenmittelwert schätzt den Populationsmittelwert</w:t>
      </w:r>
      <w:r>
        <w:t xml:space="preserve"> </w:t>
      </w:r>
      <m:oMath>
        <m:r>
          <m:t>μ</m:t>
        </m:r>
      </m:oMath>
      <w:r>
        <w:t xml:space="preserve">; die Stichprobenvarianz schätzt die Populationsvarianz</w:t>
      </w:r>
      <w:r>
        <w:t xml:space="preserve"> </w:t>
      </w:r>
      <m:oMath>
        <m:sSup>
          <m:e>
            <m:r>
              <m:t>σ</m:t>
            </m:r>
          </m:e>
          <m:sup>
            <m:r>
              <m:t>2</m:t>
            </m:r>
          </m:sup>
        </m:sSup>
      </m:oMath>
      <w:r>
        <w:t xml:space="preserve">.</w:t>
      </w:r>
    </w:p>
    <w:p>
      <w:pPr>
        <w:pStyle w:val="BodyText"/>
      </w:pPr>
      <w:r>
        <w:t xml:space="preserve">Der eingesetzte Standardfehler ist</w:t>
      </w:r>
      <w:r>
        <w:t xml:space="preserve"> </w:t>
      </w:r>
      <m:oMath>
        <m:r>
          <m:t>s</m:t>
        </m:r>
        <m:r>
          <m:rPr>
            <m:sty m:val="p"/>
          </m:rPr>
          <m:t>/</m:t>
        </m:r>
        <m:rad>
          <m:radPr>
            <m:degHide m:val="on"/>
          </m:radPr>
          <m:deg/>
          <m:e>
            <m:r>
              <m:t>n</m:t>
            </m:r>
          </m:e>
        </m:rad>
        <m:r>
          <m:rPr>
            <m:sty m:val="p"/>
          </m:rPr>
          <m:t>=</m:t>
        </m:r>
        <m:r>
          <m:t>1.581</m:t>
        </m:r>
        <m:r>
          <m:rPr>
            <m:sty m:val="p"/>
          </m:rPr>
          <m:t>/</m:t>
        </m:r>
        <m:rad>
          <m:radPr>
            <m:degHide m:val="on"/>
          </m:radPr>
          <m:deg/>
          <m:e>
            <m:r>
              <m:t>10</m:t>
            </m:r>
          </m:e>
        </m:rad>
        <m:r>
          <m:rPr>
            <m:sty m:val="p"/>
          </m:rPr>
          <m:t>=</m:t>
        </m:r>
        <m:r>
          <m:t>0.500</m:t>
        </m:r>
      </m:oMath>
      <w:r>
        <w:t xml:space="preserve"> </w:t>
      </w:r>
      <w:r>
        <w:t xml:space="preserve">Stunden.</w:t>
      </w:r>
    </w:p>
    <w:p>
      <w:pPr>
        <w:pStyle w:val="BodyText"/>
      </w:pPr>
      <w:r>
        <w:t xml:space="preserve">Er schätzt die Standardabweichung von Stichprobenmittelwerten über wiederholte Stichproben gleichen Umfangs und nicht die Streuung einzelner Beobachtungen.</w:t>
      </w:r>
    </w:p>
    <w:bookmarkEnd w:id="48"/>
    <w:bookmarkStart w:id="49" w:name="t03-a02-v07-routenplanungswerte"/>
    <w:p>
      <w:pPr>
        <w:pStyle w:val="Heading3"/>
      </w:pPr>
      <w:r>
        <w:rPr>
          <w:rStyle w:val="VerbatimChar"/>
        </w:rPr>
        <w:t xml:space="preserve">T03-A02-V07</w:t>
      </w:r>
      <w:r>
        <w:t xml:space="preserve">: Routenplanungswerte</w:t>
      </w:r>
    </w:p>
    <w:p>
      <w:pPr>
        <w:pStyle w:val="FirstParagraph"/>
      </w:pPr>
      <w:r>
        <w:rPr>
          <w:b/>
          <w:bCs/>
        </w:rPr>
        <w:t xml:space="preserve">Berechnung einrichten</w:t>
      </w:r>
    </w:p>
    <w:p>
      <w:pPr>
        <w:pStyle w:val="BodyText"/>
      </w:pPr>
      <w:r>
        <w:t xml:space="preserve">Es gibt</w:t>
      </w:r>
      <w:r>
        <w:t xml:space="preserve"> </w:t>
      </w:r>
      <m:oMath>
        <m:r>
          <m:t>n</m:t>
        </m:r>
        <m:r>
          <m:rPr>
            <m:sty m:val="p"/>
          </m:rPr>
          <m:t>=</m:t>
        </m:r>
        <m:r>
          <m:t>9</m:t>
        </m:r>
      </m:oMath>
      <w:r>
        <w:t xml:space="preserve"> </w:t>
      </w:r>
      <w:r>
        <w:t xml:space="preserve">Beobachtungen mit der Summe 646.00.</w:t>
      </w:r>
    </w:p>
    <w:p>
      <w:pPr>
        <w:pStyle w:val="BodyText"/>
      </w:pPr>
      <w:r>
        <w:t xml:space="preserve">Somit ist</w:t>
      </w:r>
      <w:r>
        <w:t xml:space="preserve"> </w:t>
      </w:r>
      <m:oMath>
        <m:acc>
          <m:accPr>
            <m:chr m:val="‾"/>
          </m:accPr>
          <m:e>
            <m:r>
              <m:t>x</m:t>
            </m:r>
          </m:e>
        </m:acc>
        <m:r>
          <m:rPr>
            <m:sty m:val="p"/>
          </m:rPr>
          <m:t>=</m:t>
        </m:r>
        <m:r>
          <m:t>646.00</m:t>
        </m:r>
        <m:r>
          <m:rPr>
            <m:sty m:val="p"/>
          </m:rPr>
          <m:t>/</m:t>
        </m:r>
        <m:r>
          <m:t>9</m:t>
        </m:r>
        <m:r>
          <m:rPr>
            <m:sty m:val="p"/>
          </m:rPr>
          <m:t>=</m:t>
        </m:r>
        <m:r>
          <m:t>71.778</m:t>
        </m:r>
      </m:oMath>
      <w:r>
        <w:t xml:space="preserve"> </w:t>
      </w:r>
      <w:r>
        <w:t xml:space="preserve">Punkte.</w:t>
      </w:r>
    </w:p>
    <w:p>
      <w:pPr>
        <w:pStyle w:val="BodyText"/>
      </w:pPr>
      <w:r>
        <w:rPr>
          <w:b/>
          <w:bCs/>
        </w:rPr>
        <w:t xml:space="preserve">Berechnung durchführen</w:t>
      </w:r>
    </w:p>
    <w:p>
      <w:pPr>
        <w:pStyle w:val="BodyText"/>
      </w:pPr>
      <w:r>
        <w:t xml:space="preserve">Die quadrierten Abweichungen von</w:t>
      </w:r>
      <w:r>
        <w:t xml:space="preserve"> </w:t>
      </w:r>
      <m:oMath>
        <m:acc>
          <m:accPr>
            <m:chr m:val="‾"/>
          </m:accPr>
          <m:e>
            <m:r>
              <m:t>x</m:t>
            </m:r>
          </m:e>
        </m:acc>
      </m:oMath>
      <w:r>
        <w:t xml:space="preserve"> </w:t>
      </w:r>
      <w:r>
        <w:t xml:space="preserve">summieren sich zu 143.556.</w:t>
      </w:r>
    </w:p>
    <w:p>
      <w:pPr>
        <w:pStyle w:val="BodyText"/>
      </w:pPr>
      <w:r>
        <w:t xml:space="preserve">Deshalb gilt</w:t>
      </w:r>
      <w:r>
        <w:t xml:space="preserve"> </w:t>
      </w:r>
      <m:oMath>
        <m:sSup>
          <m:e>
            <m:r>
              <m:t>s</m:t>
            </m:r>
          </m:e>
          <m:sup>
            <m:r>
              <m:t>2</m:t>
            </m:r>
          </m:sup>
        </m:sSup>
        <m:r>
          <m:rPr>
            <m:sty m:val="p"/>
          </m:rPr>
          <m:t>=</m:t>
        </m:r>
        <m:r>
          <m:t>143.556</m:t>
        </m:r>
        <m:r>
          <m:rPr>
            <m:sty m:val="p"/>
          </m:rPr>
          <m:t>/</m:t>
        </m:r>
        <m:d>
          <m:dPr>
            <m:begChr m:val="("/>
            <m:sepChr m:val=""/>
            <m:endChr m:val=")"/>
            <m:grow/>
          </m:dPr>
          <m:e>
            <m:r>
              <m:t>9</m:t>
            </m:r>
            <m:r>
              <m:rPr>
                <m:sty m:val="p"/>
              </m:rPr>
              <m:t>−</m:t>
            </m:r>
            <m:r>
              <m:t>1</m:t>
            </m:r>
          </m:e>
        </m:d>
        <m:r>
          <m:rPr>
            <m:sty m:val="p"/>
          </m:rPr>
          <m:t>=</m:t>
        </m:r>
        <m:r>
          <m:t>17.944</m:t>
        </m:r>
      </m:oMath>
      <w:r>
        <w:t xml:space="preserve"> </w:t>
      </w:r>
      <w:r>
        <w:t xml:space="preserve">Punkte zum Quadrat und</w:t>
      </w:r>
      <w:r>
        <w:t xml:space="preserve"> </w:t>
      </w:r>
      <m:oMath>
        <m:r>
          <m:t>s</m:t>
        </m:r>
        <m:r>
          <m:rPr>
            <m:sty m:val="p"/>
          </m:rPr>
          <m:t>=</m:t>
        </m:r>
        <m:r>
          <m:t>4.236</m:t>
        </m:r>
      </m:oMath>
      <w:r>
        <w:t xml:space="preserve"> </w:t>
      </w:r>
      <w:r>
        <w:t xml:space="preserve">Punkte.</w:t>
      </w:r>
    </w:p>
    <w:p>
      <w:pPr>
        <w:pStyle w:val="BodyText"/>
      </w:pPr>
      <w:r>
        <w:rPr>
          <w:b/>
          <w:bCs/>
        </w:rPr>
        <w:t xml:space="preserve">Ergebnis interpretieren und prüfen</w:t>
      </w:r>
    </w:p>
    <w:p>
      <w:pPr>
        <w:pStyle w:val="BodyText"/>
      </w:pPr>
      <w:r>
        <w:t xml:space="preserve">Der Stichprobenmittelwert schätzt den Populationsmittelwert</w:t>
      </w:r>
      <w:r>
        <w:t xml:space="preserve"> </w:t>
      </w:r>
      <m:oMath>
        <m:r>
          <m:t>μ</m:t>
        </m:r>
      </m:oMath>
      <w:r>
        <w:t xml:space="preserve">; die Stichprobenvarianz schätzt die Populationsvarianz</w:t>
      </w:r>
      <w:r>
        <w:t xml:space="preserve"> </w:t>
      </w:r>
      <m:oMath>
        <m:sSup>
          <m:e>
            <m:r>
              <m:t>σ</m:t>
            </m:r>
          </m:e>
          <m:sup>
            <m:r>
              <m:t>2</m:t>
            </m:r>
          </m:sup>
        </m:sSup>
      </m:oMath>
      <w:r>
        <w:t xml:space="preserve">.</w:t>
      </w:r>
    </w:p>
    <w:p>
      <w:pPr>
        <w:pStyle w:val="BodyText"/>
      </w:pPr>
      <w:r>
        <w:t xml:space="preserve">Der eingesetzte Standardfehler ist</w:t>
      </w:r>
      <w:r>
        <w:t xml:space="preserve"> </w:t>
      </w:r>
      <m:oMath>
        <m:r>
          <m:t>s</m:t>
        </m:r>
        <m:r>
          <m:rPr>
            <m:sty m:val="p"/>
          </m:rPr>
          <m:t>/</m:t>
        </m:r>
        <m:rad>
          <m:radPr>
            <m:degHide m:val="on"/>
          </m:radPr>
          <m:deg/>
          <m:e>
            <m:r>
              <m:t>n</m:t>
            </m:r>
          </m:e>
        </m:rad>
        <m:r>
          <m:rPr>
            <m:sty m:val="p"/>
          </m:rPr>
          <m:t>=</m:t>
        </m:r>
        <m:r>
          <m:t>4.236</m:t>
        </m:r>
        <m:r>
          <m:rPr>
            <m:sty m:val="p"/>
          </m:rPr>
          <m:t>/</m:t>
        </m:r>
        <m:rad>
          <m:radPr>
            <m:degHide m:val="on"/>
          </m:radPr>
          <m:deg/>
          <m:e>
            <m:r>
              <m:t>9</m:t>
            </m:r>
          </m:e>
        </m:rad>
        <m:r>
          <m:rPr>
            <m:sty m:val="p"/>
          </m:rPr>
          <m:t>=</m:t>
        </m:r>
        <m:r>
          <m:t>1.412</m:t>
        </m:r>
      </m:oMath>
      <w:r>
        <w:t xml:space="preserve"> </w:t>
      </w:r>
      <w:r>
        <w:t xml:space="preserve">Punkte.</w:t>
      </w:r>
    </w:p>
    <w:p>
      <w:pPr>
        <w:pStyle w:val="BodyText"/>
      </w:pPr>
      <w:r>
        <w:t xml:space="preserve">Er schätzt die Standardabweichung von Stichprobenmittelwerten über wiederholte Stichproben gleichen Umfangs und nicht die Streuung einzelner Beobachtungen.</w:t>
      </w:r>
    </w:p>
    <w:bookmarkEnd w:id="49"/>
    <w:bookmarkStart w:id="50" w:name="t03-a02-v08-reaktionszeiten"/>
    <w:p>
      <w:pPr>
        <w:pStyle w:val="Heading3"/>
      </w:pPr>
      <w:r>
        <w:rPr>
          <w:rStyle w:val="VerbatimChar"/>
        </w:rPr>
        <w:t xml:space="preserve">T03-A02-V08</w:t>
      </w:r>
      <w:r>
        <w:t xml:space="preserve">: Reaktionszeiten</w:t>
      </w:r>
    </w:p>
    <w:p>
      <w:pPr>
        <w:pStyle w:val="FirstParagraph"/>
      </w:pPr>
      <w:r>
        <w:rPr>
          <w:b/>
          <w:bCs/>
        </w:rPr>
        <w:t xml:space="preserve">Berechnung einrichten</w:t>
      </w:r>
    </w:p>
    <w:p>
      <w:pPr>
        <w:pStyle w:val="BodyText"/>
      </w:pPr>
      <w:r>
        <w:t xml:space="preserve">Es gibt</w:t>
      </w:r>
      <w:r>
        <w:t xml:space="preserve"> </w:t>
      </w:r>
      <m:oMath>
        <m:r>
          <m:t>n</m:t>
        </m:r>
        <m:r>
          <m:rPr>
            <m:sty m:val="p"/>
          </m:rPr>
          <m:t>=</m:t>
        </m:r>
        <m:r>
          <m:t>8</m:t>
        </m:r>
      </m:oMath>
      <w:r>
        <w:t xml:space="preserve"> </w:t>
      </w:r>
      <w:r>
        <w:t xml:space="preserve">Beobachtungen mit der Summe 178.00.</w:t>
      </w:r>
    </w:p>
    <w:p>
      <w:pPr>
        <w:pStyle w:val="BodyText"/>
      </w:pPr>
      <w:r>
        <w:t xml:space="preserve">Somit ist</w:t>
      </w:r>
      <w:r>
        <w:t xml:space="preserve"> </w:t>
      </w:r>
      <m:oMath>
        <m:acc>
          <m:accPr>
            <m:chr m:val="‾"/>
          </m:accPr>
          <m:e>
            <m:r>
              <m:t>x</m:t>
            </m:r>
          </m:e>
        </m:acc>
        <m:r>
          <m:rPr>
            <m:sty m:val="p"/>
          </m:rPr>
          <m:t>=</m:t>
        </m:r>
        <m:r>
          <m:t>178.00</m:t>
        </m:r>
        <m:r>
          <m:rPr>
            <m:sty m:val="p"/>
          </m:rPr>
          <m:t>/</m:t>
        </m:r>
        <m:r>
          <m:t>8</m:t>
        </m:r>
        <m:r>
          <m:rPr>
            <m:sty m:val="p"/>
          </m:rPr>
          <m:t>=</m:t>
        </m:r>
        <m:r>
          <m:t>22.250</m:t>
        </m:r>
      </m:oMath>
      <w:r>
        <w:t xml:space="preserve"> </w:t>
      </w:r>
      <w:r>
        <w:t xml:space="preserve">Sekunden.</w:t>
      </w:r>
    </w:p>
    <w:p>
      <w:pPr>
        <w:pStyle w:val="BodyText"/>
      </w:pPr>
      <w:r>
        <w:rPr>
          <w:b/>
          <w:bCs/>
        </w:rPr>
        <w:t xml:space="preserve">Berechnung durchführen</w:t>
      </w:r>
    </w:p>
    <w:p>
      <w:pPr>
        <w:pStyle w:val="BodyText"/>
      </w:pPr>
      <w:r>
        <w:t xml:space="preserve">Die quadrierten Abweichungen von</w:t>
      </w:r>
      <w:r>
        <w:t xml:space="preserve"> </w:t>
      </w:r>
      <m:oMath>
        <m:acc>
          <m:accPr>
            <m:chr m:val="‾"/>
          </m:accPr>
          <m:e>
            <m:r>
              <m:t>x</m:t>
            </m:r>
          </m:e>
        </m:acc>
      </m:oMath>
      <w:r>
        <w:t xml:space="preserve"> </w:t>
      </w:r>
      <w:r>
        <w:t xml:space="preserve">summieren sich zu 55.500.</w:t>
      </w:r>
    </w:p>
    <w:p>
      <w:pPr>
        <w:pStyle w:val="BodyText"/>
      </w:pPr>
      <w:r>
        <w:t xml:space="preserve">Deshalb gilt</w:t>
      </w:r>
      <w:r>
        <w:t xml:space="preserve"> </w:t>
      </w:r>
      <m:oMath>
        <m:sSup>
          <m:e>
            <m:r>
              <m:t>s</m:t>
            </m:r>
          </m:e>
          <m:sup>
            <m:r>
              <m:t>2</m:t>
            </m:r>
          </m:sup>
        </m:sSup>
        <m:r>
          <m:rPr>
            <m:sty m:val="p"/>
          </m:rPr>
          <m:t>=</m:t>
        </m:r>
        <m:r>
          <m:t>55.500</m:t>
        </m:r>
        <m:r>
          <m:rPr>
            <m:sty m:val="p"/>
          </m:rPr>
          <m:t>/</m:t>
        </m:r>
        <m:d>
          <m:dPr>
            <m:begChr m:val="("/>
            <m:sepChr m:val=""/>
            <m:endChr m:val=")"/>
            <m:grow/>
          </m:dPr>
          <m:e>
            <m:r>
              <m:t>8</m:t>
            </m:r>
            <m:r>
              <m:rPr>
                <m:sty m:val="p"/>
              </m:rPr>
              <m:t>−</m:t>
            </m:r>
            <m:r>
              <m:t>1</m:t>
            </m:r>
          </m:e>
        </m:d>
        <m:r>
          <m:rPr>
            <m:sty m:val="p"/>
          </m:rPr>
          <m:t>=</m:t>
        </m:r>
        <m:r>
          <m:t>7.929</m:t>
        </m:r>
      </m:oMath>
      <w:r>
        <w:t xml:space="preserve"> </w:t>
      </w:r>
      <w:r>
        <w:t xml:space="preserve">Sekunden zum Quadrat und</w:t>
      </w:r>
      <w:r>
        <w:t xml:space="preserve"> </w:t>
      </w:r>
      <m:oMath>
        <m:r>
          <m:t>s</m:t>
        </m:r>
        <m:r>
          <m:rPr>
            <m:sty m:val="p"/>
          </m:rPr>
          <m:t>=</m:t>
        </m:r>
        <m:r>
          <m:t>2.816</m:t>
        </m:r>
      </m:oMath>
      <w:r>
        <w:t xml:space="preserve"> </w:t>
      </w:r>
      <w:r>
        <w:t xml:space="preserve">Sekunden.</w:t>
      </w:r>
    </w:p>
    <w:p>
      <w:pPr>
        <w:pStyle w:val="BodyText"/>
      </w:pPr>
      <w:r>
        <w:rPr>
          <w:b/>
          <w:bCs/>
        </w:rPr>
        <w:t xml:space="preserve">Ergebnis interpretieren und prüfen</w:t>
      </w:r>
    </w:p>
    <w:p>
      <w:pPr>
        <w:pStyle w:val="BodyText"/>
      </w:pPr>
      <w:r>
        <w:t xml:space="preserve">Der Stichprobenmittelwert schätzt den Populationsmittelwert</w:t>
      </w:r>
      <w:r>
        <w:t xml:space="preserve"> </w:t>
      </w:r>
      <m:oMath>
        <m:r>
          <m:t>μ</m:t>
        </m:r>
      </m:oMath>
      <w:r>
        <w:t xml:space="preserve">; die Stichprobenvarianz schätzt die Populationsvarianz</w:t>
      </w:r>
      <w:r>
        <w:t xml:space="preserve"> </w:t>
      </w:r>
      <m:oMath>
        <m:sSup>
          <m:e>
            <m:r>
              <m:t>σ</m:t>
            </m:r>
          </m:e>
          <m:sup>
            <m:r>
              <m:t>2</m:t>
            </m:r>
          </m:sup>
        </m:sSup>
      </m:oMath>
      <w:r>
        <w:t xml:space="preserve">.</w:t>
      </w:r>
    </w:p>
    <w:p>
      <w:pPr>
        <w:pStyle w:val="BodyText"/>
      </w:pPr>
      <w:r>
        <w:t xml:space="preserve">Der eingesetzte Standardfehler ist</w:t>
      </w:r>
      <w:r>
        <w:t xml:space="preserve"> </w:t>
      </w:r>
      <m:oMath>
        <m:r>
          <m:t>s</m:t>
        </m:r>
        <m:r>
          <m:rPr>
            <m:sty m:val="p"/>
          </m:rPr>
          <m:t>/</m:t>
        </m:r>
        <m:rad>
          <m:radPr>
            <m:degHide m:val="on"/>
          </m:radPr>
          <m:deg/>
          <m:e>
            <m:r>
              <m:t>n</m:t>
            </m:r>
          </m:e>
        </m:rad>
        <m:r>
          <m:rPr>
            <m:sty m:val="p"/>
          </m:rPr>
          <m:t>=</m:t>
        </m:r>
        <m:r>
          <m:t>2.816</m:t>
        </m:r>
        <m:r>
          <m:rPr>
            <m:sty m:val="p"/>
          </m:rPr>
          <m:t>/</m:t>
        </m:r>
        <m:rad>
          <m:radPr>
            <m:degHide m:val="on"/>
          </m:radPr>
          <m:deg/>
          <m:e>
            <m:r>
              <m:t>8</m:t>
            </m:r>
          </m:e>
        </m:rad>
        <m:r>
          <m:rPr>
            <m:sty m:val="p"/>
          </m:rPr>
          <m:t>=</m:t>
        </m:r>
        <m:r>
          <m:t>0.996</m:t>
        </m:r>
      </m:oMath>
      <w:r>
        <w:t xml:space="preserve"> </w:t>
      </w:r>
      <w:r>
        <w:t xml:space="preserve">Sekunden.</w:t>
      </w:r>
    </w:p>
    <w:p>
      <w:pPr>
        <w:pStyle w:val="BodyText"/>
      </w:pPr>
      <w:r>
        <w:t xml:space="preserve">Er schätzt die Standardabweichung von Stichprobenmittelwerten über wiederholte Stichproben gleichen Umfangs und nicht die Streuung einzelner Beobachtungen.</w:t>
      </w:r>
    </w:p>
    <w:bookmarkEnd w:id="50"/>
    <w:bookmarkStart w:id="51" w:name="X486438cccc57aee7de7a25bd5b7823c562c4e0b"/>
    <w:p>
      <w:pPr>
        <w:pStyle w:val="Heading3"/>
      </w:pPr>
      <w:r>
        <w:rPr>
          <w:rStyle w:val="VerbatimChar"/>
        </w:rPr>
        <w:t xml:space="preserve">T03-A02-V09</w:t>
      </w:r>
      <w:r>
        <w:t xml:space="preserve">: Abgeschlossene Tagebuchimpulse</w:t>
      </w:r>
    </w:p>
    <w:p>
      <w:pPr>
        <w:pStyle w:val="FirstParagraph"/>
      </w:pPr>
      <w:r>
        <w:rPr>
          <w:b/>
          <w:bCs/>
        </w:rPr>
        <w:t xml:space="preserve">Berechnung einrichten</w:t>
      </w:r>
    </w:p>
    <w:p>
      <w:pPr>
        <w:pStyle w:val="BodyText"/>
      </w:pPr>
      <w:r>
        <w:t xml:space="preserve">Es gibt</w:t>
      </w:r>
      <w:r>
        <w:t xml:space="preserve"> </w:t>
      </w:r>
      <m:oMath>
        <m:r>
          <m:t>n</m:t>
        </m:r>
        <m:r>
          <m:rPr>
            <m:sty m:val="p"/>
          </m:rPr>
          <m:t>=</m:t>
        </m:r>
        <m:r>
          <m:t>9</m:t>
        </m:r>
      </m:oMath>
      <w:r>
        <w:t xml:space="preserve"> </w:t>
      </w:r>
      <w:r>
        <w:t xml:space="preserve">Beobachtungen mit der Summe 87.00.</w:t>
      </w:r>
    </w:p>
    <w:p>
      <w:pPr>
        <w:pStyle w:val="BodyText"/>
      </w:pPr>
      <w:r>
        <w:t xml:space="preserve">Somit ist</w:t>
      </w:r>
      <w:r>
        <w:t xml:space="preserve"> </w:t>
      </w:r>
      <m:oMath>
        <m:acc>
          <m:accPr>
            <m:chr m:val="‾"/>
          </m:accPr>
          <m:e>
            <m:r>
              <m:t>x</m:t>
            </m:r>
          </m:e>
        </m:acc>
        <m:r>
          <m:rPr>
            <m:sty m:val="p"/>
          </m:rPr>
          <m:t>=</m:t>
        </m:r>
        <m:r>
          <m:t>87.00</m:t>
        </m:r>
        <m:r>
          <m:rPr>
            <m:sty m:val="p"/>
          </m:rPr>
          <m:t>/</m:t>
        </m:r>
        <m:r>
          <m:t>9</m:t>
        </m:r>
        <m:r>
          <m:rPr>
            <m:sty m:val="p"/>
          </m:rPr>
          <m:t>=</m:t>
        </m:r>
        <m:r>
          <m:t>9.667</m:t>
        </m:r>
      </m:oMath>
      <w:r>
        <w:t xml:space="preserve"> </w:t>
      </w:r>
      <w:r>
        <w:t xml:space="preserve">Impulse.</w:t>
      </w:r>
    </w:p>
    <w:p>
      <w:pPr>
        <w:pStyle w:val="BodyText"/>
      </w:pPr>
      <w:r>
        <w:rPr>
          <w:b/>
          <w:bCs/>
        </w:rPr>
        <w:t xml:space="preserve">Berechnung durchführen</w:t>
      </w:r>
    </w:p>
    <w:p>
      <w:pPr>
        <w:pStyle w:val="BodyText"/>
      </w:pPr>
      <w:r>
        <w:t xml:space="preserve">Die quadrierten Abweichungen von</w:t>
      </w:r>
      <w:r>
        <w:t xml:space="preserve"> </w:t>
      </w:r>
      <m:oMath>
        <m:acc>
          <m:accPr>
            <m:chr m:val="‾"/>
          </m:accPr>
          <m:e>
            <m:r>
              <m:t>x</m:t>
            </m:r>
          </m:e>
        </m:acc>
      </m:oMath>
      <w:r>
        <w:t xml:space="preserve"> </w:t>
      </w:r>
      <w:r>
        <w:t xml:space="preserve">summieren sich zu 20.000.</w:t>
      </w:r>
    </w:p>
    <w:p>
      <w:pPr>
        <w:pStyle w:val="BodyText"/>
      </w:pPr>
      <w:r>
        <w:t xml:space="preserve">Deshalb gilt</w:t>
      </w:r>
      <w:r>
        <w:t xml:space="preserve"> </w:t>
      </w:r>
      <m:oMath>
        <m:sSup>
          <m:e>
            <m:r>
              <m:t>s</m:t>
            </m:r>
          </m:e>
          <m:sup>
            <m:r>
              <m:t>2</m:t>
            </m:r>
          </m:sup>
        </m:sSup>
        <m:r>
          <m:rPr>
            <m:sty m:val="p"/>
          </m:rPr>
          <m:t>=</m:t>
        </m:r>
        <m:r>
          <m:t>20.000</m:t>
        </m:r>
        <m:r>
          <m:rPr>
            <m:sty m:val="p"/>
          </m:rPr>
          <m:t>/</m:t>
        </m:r>
        <m:d>
          <m:dPr>
            <m:begChr m:val="("/>
            <m:sepChr m:val=""/>
            <m:endChr m:val=")"/>
            <m:grow/>
          </m:dPr>
          <m:e>
            <m:r>
              <m:t>9</m:t>
            </m:r>
            <m:r>
              <m:rPr>
                <m:sty m:val="p"/>
              </m:rPr>
              <m:t>−</m:t>
            </m:r>
            <m:r>
              <m:t>1</m:t>
            </m:r>
          </m:e>
        </m:d>
        <m:r>
          <m:rPr>
            <m:sty m:val="p"/>
          </m:rPr>
          <m:t>=</m:t>
        </m:r>
        <m:r>
          <m:t>2.500</m:t>
        </m:r>
      </m:oMath>
      <w:r>
        <w:t xml:space="preserve"> </w:t>
      </w:r>
      <w:r>
        <w:t xml:space="preserve">Impulse zum Quadrat und</w:t>
      </w:r>
      <w:r>
        <w:t xml:space="preserve"> </w:t>
      </w:r>
      <m:oMath>
        <m:r>
          <m:t>s</m:t>
        </m:r>
        <m:r>
          <m:rPr>
            <m:sty m:val="p"/>
          </m:rPr>
          <m:t>=</m:t>
        </m:r>
        <m:r>
          <m:t>1.581</m:t>
        </m:r>
      </m:oMath>
      <w:r>
        <w:t xml:space="preserve"> </w:t>
      </w:r>
      <w:r>
        <w:t xml:space="preserve">Impulse.</w:t>
      </w:r>
    </w:p>
    <w:p>
      <w:pPr>
        <w:pStyle w:val="BodyText"/>
      </w:pPr>
      <w:r>
        <w:rPr>
          <w:b/>
          <w:bCs/>
        </w:rPr>
        <w:t xml:space="preserve">Ergebnis interpretieren und prüfen</w:t>
      </w:r>
    </w:p>
    <w:p>
      <w:pPr>
        <w:pStyle w:val="BodyText"/>
      </w:pPr>
      <w:r>
        <w:t xml:space="preserve">Der Stichprobenmittelwert schätzt den Populationsmittelwert</w:t>
      </w:r>
      <w:r>
        <w:t xml:space="preserve"> </w:t>
      </w:r>
      <m:oMath>
        <m:r>
          <m:t>μ</m:t>
        </m:r>
      </m:oMath>
      <w:r>
        <w:t xml:space="preserve">; die Stichprobenvarianz schätzt die Populationsvarianz</w:t>
      </w:r>
      <w:r>
        <w:t xml:space="preserve"> </w:t>
      </w:r>
      <m:oMath>
        <m:sSup>
          <m:e>
            <m:r>
              <m:t>σ</m:t>
            </m:r>
          </m:e>
          <m:sup>
            <m:r>
              <m:t>2</m:t>
            </m:r>
          </m:sup>
        </m:sSup>
      </m:oMath>
      <w:r>
        <w:t xml:space="preserve">.</w:t>
      </w:r>
    </w:p>
    <w:p>
      <w:pPr>
        <w:pStyle w:val="BodyText"/>
      </w:pPr>
      <w:r>
        <w:t xml:space="preserve">Der eingesetzte Standardfehler ist</w:t>
      </w:r>
      <w:r>
        <w:t xml:space="preserve"> </w:t>
      </w:r>
      <m:oMath>
        <m:r>
          <m:t>s</m:t>
        </m:r>
        <m:r>
          <m:rPr>
            <m:sty m:val="p"/>
          </m:rPr>
          <m:t>/</m:t>
        </m:r>
        <m:rad>
          <m:radPr>
            <m:degHide m:val="on"/>
          </m:radPr>
          <m:deg/>
          <m:e>
            <m:r>
              <m:t>n</m:t>
            </m:r>
          </m:e>
        </m:rad>
        <m:r>
          <m:rPr>
            <m:sty m:val="p"/>
          </m:rPr>
          <m:t>=</m:t>
        </m:r>
        <m:r>
          <m:t>1.581</m:t>
        </m:r>
        <m:r>
          <m:rPr>
            <m:sty m:val="p"/>
          </m:rPr>
          <m:t>/</m:t>
        </m:r>
        <m:rad>
          <m:radPr>
            <m:degHide m:val="on"/>
          </m:radPr>
          <m:deg/>
          <m:e>
            <m:r>
              <m:t>9</m:t>
            </m:r>
          </m:e>
        </m:rad>
        <m:r>
          <m:rPr>
            <m:sty m:val="p"/>
          </m:rPr>
          <m:t>=</m:t>
        </m:r>
        <m:r>
          <m:t>0.527</m:t>
        </m:r>
      </m:oMath>
      <w:r>
        <w:t xml:space="preserve"> </w:t>
      </w:r>
      <w:r>
        <w:t xml:space="preserve">Impulse.</w:t>
      </w:r>
    </w:p>
    <w:p>
      <w:pPr>
        <w:pStyle w:val="BodyText"/>
      </w:pPr>
      <w:r>
        <w:t xml:space="preserve">Er schätzt die Standardabweichung von Stichprobenmittelwerten über wiederholte Stichproben gleichen Umfangs und nicht die Streuung einzelner Beobachtungen.</w:t>
      </w:r>
    </w:p>
    <w:bookmarkEnd w:id="51"/>
    <w:bookmarkStart w:id="52" w:name="t03-a02-v10-kataloggenauigkeitswerte"/>
    <w:p>
      <w:pPr>
        <w:pStyle w:val="Heading3"/>
      </w:pPr>
      <w:r>
        <w:rPr>
          <w:rStyle w:val="VerbatimChar"/>
        </w:rPr>
        <w:t xml:space="preserve">T03-A02-V10</w:t>
      </w:r>
      <w:r>
        <w:t xml:space="preserve">: Kataloggenauigkeitswerte</w:t>
      </w:r>
    </w:p>
    <w:p>
      <w:pPr>
        <w:pStyle w:val="FirstParagraph"/>
      </w:pPr>
      <w:r>
        <w:rPr>
          <w:b/>
          <w:bCs/>
        </w:rPr>
        <w:t xml:space="preserve">Berechnung einrichten</w:t>
      </w:r>
    </w:p>
    <w:p>
      <w:pPr>
        <w:pStyle w:val="BodyText"/>
      </w:pPr>
      <w:r>
        <w:t xml:space="preserve">Es gibt</w:t>
      </w:r>
      <w:r>
        <w:t xml:space="preserve"> </w:t>
      </w:r>
      <m:oMath>
        <m:r>
          <m:t>n</m:t>
        </m:r>
        <m:r>
          <m:rPr>
            <m:sty m:val="p"/>
          </m:rPr>
          <m:t>=</m:t>
        </m:r>
        <m:r>
          <m:t>8</m:t>
        </m:r>
      </m:oMath>
      <w:r>
        <w:t xml:space="preserve"> </w:t>
      </w:r>
      <w:r>
        <w:t xml:space="preserve">Beobachtungen mit der Summe 684.00.</w:t>
      </w:r>
    </w:p>
    <w:p>
      <w:pPr>
        <w:pStyle w:val="BodyText"/>
      </w:pPr>
      <w:r>
        <w:t xml:space="preserve">Somit ist</w:t>
      </w:r>
      <w:r>
        <w:t xml:space="preserve"> </w:t>
      </w:r>
      <m:oMath>
        <m:acc>
          <m:accPr>
            <m:chr m:val="‾"/>
          </m:accPr>
          <m:e>
            <m:r>
              <m:t>x</m:t>
            </m:r>
          </m:e>
        </m:acc>
        <m:r>
          <m:rPr>
            <m:sty m:val="p"/>
          </m:rPr>
          <m:t>=</m:t>
        </m:r>
        <m:r>
          <m:t>684.00</m:t>
        </m:r>
        <m:r>
          <m:rPr>
            <m:sty m:val="p"/>
          </m:rPr>
          <m:t>/</m:t>
        </m:r>
        <m:r>
          <m:t>8</m:t>
        </m:r>
        <m:r>
          <m:rPr>
            <m:sty m:val="p"/>
          </m:rPr>
          <m:t>=</m:t>
        </m:r>
        <m:r>
          <m:t>85.500</m:t>
        </m:r>
      </m:oMath>
      <w:r>
        <w:t xml:space="preserve"> </w:t>
      </w:r>
      <w:r>
        <w:t xml:space="preserve">Punkte.</w:t>
      </w:r>
    </w:p>
    <w:p>
      <w:pPr>
        <w:pStyle w:val="BodyText"/>
      </w:pPr>
      <w:r>
        <w:rPr>
          <w:b/>
          <w:bCs/>
        </w:rPr>
        <w:t xml:space="preserve">Berechnung durchführen</w:t>
      </w:r>
    </w:p>
    <w:p>
      <w:pPr>
        <w:pStyle w:val="BodyText"/>
      </w:pPr>
      <w:r>
        <w:t xml:space="preserve">Die quadrierten Abweichungen von</w:t>
      </w:r>
      <w:r>
        <w:t xml:space="preserve"> </w:t>
      </w:r>
      <m:oMath>
        <m:acc>
          <m:accPr>
            <m:chr m:val="‾"/>
          </m:accPr>
          <m:e>
            <m:r>
              <m:t>x</m:t>
            </m:r>
          </m:e>
        </m:acc>
      </m:oMath>
      <w:r>
        <w:t xml:space="preserve"> </w:t>
      </w:r>
      <w:r>
        <w:t xml:space="preserve">summieren sich zu 58.000.</w:t>
      </w:r>
    </w:p>
    <w:p>
      <w:pPr>
        <w:pStyle w:val="BodyText"/>
      </w:pPr>
      <w:r>
        <w:t xml:space="preserve">Deshalb gilt</w:t>
      </w:r>
      <w:r>
        <w:t xml:space="preserve"> </w:t>
      </w:r>
      <m:oMath>
        <m:sSup>
          <m:e>
            <m:r>
              <m:t>s</m:t>
            </m:r>
          </m:e>
          <m:sup>
            <m:r>
              <m:t>2</m:t>
            </m:r>
          </m:sup>
        </m:sSup>
        <m:r>
          <m:rPr>
            <m:sty m:val="p"/>
          </m:rPr>
          <m:t>=</m:t>
        </m:r>
        <m:r>
          <m:t>58.000</m:t>
        </m:r>
        <m:r>
          <m:rPr>
            <m:sty m:val="p"/>
          </m:rPr>
          <m:t>/</m:t>
        </m:r>
        <m:d>
          <m:dPr>
            <m:begChr m:val="("/>
            <m:sepChr m:val=""/>
            <m:endChr m:val=")"/>
            <m:grow/>
          </m:dPr>
          <m:e>
            <m:r>
              <m:t>8</m:t>
            </m:r>
            <m:r>
              <m:rPr>
                <m:sty m:val="p"/>
              </m:rPr>
              <m:t>−</m:t>
            </m:r>
            <m:r>
              <m:t>1</m:t>
            </m:r>
          </m:e>
        </m:d>
        <m:r>
          <m:rPr>
            <m:sty m:val="p"/>
          </m:rPr>
          <m:t>=</m:t>
        </m:r>
        <m:r>
          <m:t>8.286</m:t>
        </m:r>
      </m:oMath>
      <w:r>
        <w:t xml:space="preserve"> </w:t>
      </w:r>
      <w:r>
        <w:t xml:space="preserve">Punkte zum Quadrat und</w:t>
      </w:r>
      <w:r>
        <w:t xml:space="preserve"> </w:t>
      </w:r>
      <m:oMath>
        <m:r>
          <m:t>s</m:t>
        </m:r>
        <m:r>
          <m:rPr>
            <m:sty m:val="p"/>
          </m:rPr>
          <m:t>=</m:t>
        </m:r>
        <m:r>
          <m:t>2.878</m:t>
        </m:r>
      </m:oMath>
      <w:r>
        <w:t xml:space="preserve"> </w:t>
      </w:r>
      <w:r>
        <w:t xml:space="preserve">Punkte.</w:t>
      </w:r>
    </w:p>
    <w:p>
      <w:pPr>
        <w:pStyle w:val="BodyText"/>
      </w:pPr>
      <w:r>
        <w:rPr>
          <w:b/>
          <w:bCs/>
        </w:rPr>
        <w:t xml:space="preserve">Ergebnis interpretieren und prüfen</w:t>
      </w:r>
    </w:p>
    <w:p>
      <w:pPr>
        <w:pStyle w:val="BodyText"/>
      </w:pPr>
      <w:r>
        <w:t xml:space="preserve">Der Stichprobenmittelwert schätzt den Populationsmittelwert</w:t>
      </w:r>
      <w:r>
        <w:t xml:space="preserve"> </w:t>
      </w:r>
      <m:oMath>
        <m:r>
          <m:t>μ</m:t>
        </m:r>
      </m:oMath>
      <w:r>
        <w:t xml:space="preserve">; die Stichprobenvarianz schätzt die Populationsvarianz</w:t>
      </w:r>
      <w:r>
        <w:t xml:space="preserve"> </w:t>
      </w:r>
      <m:oMath>
        <m:sSup>
          <m:e>
            <m:r>
              <m:t>σ</m:t>
            </m:r>
          </m:e>
          <m:sup>
            <m:r>
              <m:t>2</m:t>
            </m:r>
          </m:sup>
        </m:sSup>
      </m:oMath>
      <w:r>
        <w:t xml:space="preserve">.</w:t>
      </w:r>
    </w:p>
    <w:p>
      <w:pPr>
        <w:pStyle w:val="BodyText"/>
      </w:pPr>
      <w:r>
        <w:t xml:space="preserve">Der eingesetzte Standardfehler ist</w:t>
      </w:r>
      <w:r>
        <w:t xml:space="preserve"> </w:t>
      </w:r>
      <m:oMath>
        <m:r>
          <m:t>s</m:t>
        </m:r>
        <m:r>
          <m:rPr>
            <m:sty m:val="p"/>
          </m:rPr>
          <m:t>/</m:t>
        </m:r>
        <m:rad>
          <m:radPr>
            <m:degHide m:val="on"/>
          </m:radPr>
          <m:deg/>
          <m:e>
            <m:r>
              <m:t>n</m:t>
            </m:r>
          </m:e>
        </m:rad>
        <m:r>
          <m:rPr>
            <m:sty m:val="p"/>
          </m:rPr>
          <m:t>=</m:t>
        </m:r>
        <m:r>
          <m:t>2.878</m:t>
        </m:r>
        <m:r>
          <m:rPr>
            <m:sty m:val="p"/>
          </m:rPr>
          <m:t>/</m:t>
        </m:r>
        <m:rad>
          <m:radPr>
            <m:degHide m:val="on"/>
          </m:radPr>
          <m:deg/>
          <m:e>
            <m:r>
              <m:t>8</m:t>
            </m:r>
          </m:e>
        </m:rad>
        <m:r>
          <m:rPr>
            <m:sty m:val="p"/>
          </m:rPr>
          <m:t>=</m:t>
        </m:r>
        <m:r>
          <m:t>1.018</m:t>
        </m:r>
      </m:oMath>
      <w:r>
        <w:t xml:space="preserve"> </w:t>
      </w:r>
      <w:r>
        <w:t xml:space="preserve">Punkte.</w:t>
      </w:r>
    </w:p>
    <w:p>
      <w:pPr>
        <w:pStyle w:val="BodyText"/>
      </w:pPr>
      <w:r>
        <w:t xml:space="preserve">Er schätzt die Standardabweichung von Stichprobenmittelwerten über wiederholte Stichproben gleichen Umfangs und nicht die Streuung einzelner Beobachtungen.</w:t>
      </w:r>
    </w:p>
    <w:bookmarkEnd w:id="52"/>
    <w:bookmarkEnd w:id="53"/>
    <w:bookmarkStart w:id="64" w:name="X30c8e2be8d77e72f248559cc9d8c2fef5f7d542"/>
    <w:p>
      <w:pPr>
        <w:pStyle w:val="Heading2"/>
      </w:pPr>
      <w:r>
        <w:t xml:space="preserve">A03: Konfidenzintervalle bei bekannter Standardabweichung und verschiedenen Stichprobenumfängen</w:t>
      </w:r>
    </w:p>
    <w:bookmarkStart w:id="54" w:name="t03-a03-v01-leseleistung"/>
    <w:p>
      <w:pPr>
        <w:pStyle w:val="Heading3"/>
      </w:pPr>
      <w:r>
        <w:rPr>
          <w:rStyle w:val="VerbatimChar"/>
        </w:rPr>
        <w:t xml:space="preserve">T03-A03-V01</w:t>
      </w:r>
      <w:r>
        <w:t xml:space="preserve">: Leseleistung</w:t>
      </w:r>
    </w:p>
    <w:p>
      <w:pPr>
        <w:pStyle w:val="FirstParagraph"/>
      </w:pPr>
      <w:r>
        <w:rPr>
          <w:b/>
          <w:bCs/>
        </w:rPr>
        <w:t xml:space="preserve">Berechnung einrichten</w:t>
      </w:r>
    </w:p>
    <w:p>
      <w:pPr>
        <w:pStyle w:val="BodyText"/>
      </w:pPr>
      <w:r>
        <w:t xml:space="preserve">Für die vier Stichproben ergeben sich folgende Berechnungen: für</w:t>
      </w:r>
      <w:r>
        <w:t xml:space="preserve"> </w:t>
      </w:r>
      <m:oMath>
        <m:r>
          <m:t>n</m:t>
        </m:r>
        <m:r>
          <m:rPr>
            <m:sty m:val="p"/>
          </m:rPr>
          <m:t>=</m:t>
        </m:r>
        <m:r>
          <m:t>25</m:t>
        </m:r>
      </m:oMath>
      <w:r>
        <w:t xml:space="preserve"> </w:t>
      </w:r>
      <w:r>
        <w:t xml:space="preserve">gilt</w:t>
      </w:r>
      <w:r>
        <w:t xml:space="preserve"> </w:t>
      </w:r>
      <m:oMath>
        <m:r>
          <m:t>S</m:t>
        </m:r>
        <m:r>
          <m:t>E</m:t>
        </m:r>
        <m:r>
          <m:rPr>
            <m:sty m:val="p"/>
          </m:rPr>
          <m:t>=</m:t>
        </m:r>
        <m:r>
          <m:t>12</m:t>
        </m:r>
        <m:r>
          <m:rPr>
            <m:sty m:val="p"/>
          </m:rPr>
          <m:t>/</m:t>
        </m:r>
        <m:rad>
          <m:radPr>
            <m:degHide m:val="on"/>
          </m:radPr>
          <m:deg/>
          <m:e>
            <m:r>
              <m:t>25</m:t>
            </m:r>
          </m:e>
        </m:rad>
        <m:r>
          <m:rPr>
            <m:sty m:val="p"/>
          </m:rPr>
          <m:t>=</m:t>
        </m:r>
        <m:r>
          <m:t>2.400</m:t>
        </m:r>
      </m:oMath>
      <w:r>
        <w:t xml:space="preserve"> </w:t>
      </w:r>
      <w:r>
        <w:t xml:space="preserve">und das Intervall ist</w:t>
      </w:r>
      <w:r>
        <w:t xml:space="preserve"> </w:t>
      </w:r>
      <m:oMath>
        <m:r>
          <m:t>69</m:t>
        </m:r>
        <m:r>
          <m:rPr>
            <m:sty m:val="p"/>
          </m:rPr>
          <m:t>±</m:t>
        </m:r>
        <m:r>
          <m:t>1.96</m:t>
        </m:r>
        <m:d>
          <m:dPr>
            <m:begChr m:val="("/>
            <m:sepChr m:val=""/>
            <m:endChr m:val=")"/>
            <m:grow/>
          </m:dPr>
          <m:e>
            <m:r>
              <m:t>2.400</m:t>
            </m:r>
          </m:e>
        </m:d>
        <m:r>
          <m:rPr>
            <m:sty m:val="p"/>
          </m:rPr>
          <m:t>=</m:t>
        </m:r>
        <m:d>
          <m:dPr>
            <m:begChr m:val="["/>
            <m:sepChr m:val=""/>
            <m:endChr m:val="]"/>
            <m:grow/>
          </m:dPr>
          <m:e>
            <m:r>
              <m:t>64.296</m:t>
            </m:r>
            <m:r>
              <m:rPr>
                <m:sty m:val="p"/>
              </m:rPr>
              <m:t>,</m:t>
            </m:r>
            <m:r>
              <m:t>73.704</m:t>
            </m:r>
          </m:e>
        </m:d>
      </m:oMath>
      <w:r>
        <w:t xml:space="preserve">; für</w:t>
      </w:r>
      <w:r>
        <w:t xml:space="preserve"> </w:t>
      </w:r>
      <m:oMath>
        <m:r>
          <m:t>n</m:t>
        </m:r>
        <m:r>
          <m:rPr>
            <m:sty m:val="p"/>
          </m:rPr>
          <m:t>=</m:t>
        </m:r>
        <m:r>
          <m:t>49</m:t>
        </m:r>
      </m:oMath>
      <w:r>
        <w:t xml:space="preserve"> </w:t>
      </w:r>
      <w:r>
        <w:t xml:space="preserve">gilt</w:t>
      </w:r>
      <w:r>
        <w:t xml:space="preserve"> </w:t>
      </w:r>
      <m:oMath>
        <m:r>
          <m:t>S</m:t>
        </m:r>
        <m:r>
          <m:t>E</m:t>
        </m:r>
        <m:r>
          <m:rPr>
            <m:sty m:val="p"/>
          </m:rPr>
          <m:t>=</m:t>
        </m:r>
        <m:r>
          <m:t>12</m:t>
        </m:r>
        <m:r>
          <m:rPr>
            <m:sty m:val="p"/>
          </m:rPr>
          <m:t>/</m:t>
        </m:r>
        <m:rad>
          <m:radPr>
            <m:degHide m:val="on"/>
          </m:radPr>
          <m:deg/>
          <m:e>
            <m:r>
              <m:t>49</m:t>
            </m:r>
          </m:e>
        </m:rad>
        <m:r>
          <m:rPr>
            <m:sty m:val="p"/>
          </m:rPr>
          <m:t>=</m:t>
        </m:r>
        <m:r>
          <m:t>1.714</m:t>
        </m:r>
      </m:oMath>
      <w:r>
        <w:t xml:space="preserve"> </w:t>
      </w:r>
      <w:r>
        <w:t xml:space="preserve">und das Intervall ist</w:t>
      </w:r>
      <w:r>
        <w:t xml:space="preserve"> </w:t>
      </w:r>
      <m:oMath>
        <m:r>
          <m:t>74</m:t>
        </m:r>
        <m:r>
          <m:rPr>
            <m:sty m:val="p"/>
          </m:rPr>
          <m:t>±</m:t>
        </m:r>
        <m:r>
          <m:t>1.96</m:t>
        </m:r>
        <m:d>
          <m:dPr>
            <m:begChr m:val="("/>
            <m:sepChr m:val=""/>
            <m:endChr m:val=")"/>
            <m:grow/>
          </m:dPr>
          <m:e>
            <m:r>
              <m:t>1.714</m:t>
            </m:r>
          </m:e>
        </m:d>
        <m:r>
          <m:rPr>
            <m:sty m:val="p"/>
          </m:rPr>
          <m:t>=</m:t>
        </m:r>
        <m:d>
          <m:dPr>
            <m:begChr m:val="["/>
            <m:sepChr m:val=""/>
            <m:endChr m:val="]"/>
            <m:grow/>
          </m:dPr>
          <m:e>
            <m:r>
              <m:t>70.640</m:t>
            </m:r>
            <m:r>
              <m:rPr>
                <m:sty m:val="p"/>
              </m:rPr>
              <m:t>,</m:t>
            </m:r>
            <m:r>
              <m:t>77.360</m:t>
            </m:r>
          </m:e>
        </m:d>
      </m:oMath>
      <w:r>
        <w:t xml:space="preserve">; für</w:t>
      </w:r>
      <w:r>
        <w:t xml:space="preserve"> </w:t>
      </w:r>
      <m:oMath>
        <m:r>
          <m:t>n</m:t>
        </m:r>
        <m:r>
          <m:rPr>
            <m:sty m:val="p"/>
          </m:rPr>
          <m:t>=</m:t>
        </m:r>
        <m:r>
          <m:t>100</m:t>
        </m:r>
      </m:oMath>
      <w:r>
        <w:t xml:space="preserve"> </w:t>
      </w:r>
      <w:r>
        <w:t xml:space="preserve">gilt</w:t>
      </w:r>
      <w:r>
        <w:t xml:space="preserve"> </w:t>
      </w:r>
      <m:oMath>
        <m:r>
          <m:t>S</m:t>
        </m:r>
        <m:r>
          <m:t>E</m:t>
        </m:r>
        <m:r>
          <m:rPr>
            <m:sty m:val="p"/>
          </m:rPr>
          <m:t>=</m:t>
        </m:r>
        <m:r>
          <m:t>12</m:t>
        </m:r>
        <m:r>
          <m:rPr>
            <m:sty m:val="p"/>
          </m:rPr>
          <m:t>/</m:t>
        </m:r>
        <m:rad>
          <m:radPr>
            <m:degHide m:val="on"/>
          </m:radPr>
          <m:deg/>
          <m:e>
            <m:r>
              <m:t>100</m:t>
            </m:r>
          </m:e>
        </m:rad>
        <m:r>
          <m:rPr>
            <m:sty m:val="p"/>
          </m:rPr>
          <m:t>=</m:t>
        </m:r>
        <m:r>
          <m:t>1.200</m:t>
        </m:r>
      </m:oMath>
      <w:r>
        <w:t xml:space="preserve"> </w:t>
      </w:r>
      <w:r>
        <w:t xml:space="preserve">und das Intervall ist</w:t>
      </w:r>
      <w:r>
        <w:t xml:space="preserve"> </w:t>
      </w:r>
      <m:oMath>
        <m:r>
          <m:t>71</m:t>
        </m:r>
        <m:r>
          <m:rPr>
            <m:sty m:val="p"/>
          </m:rPr>
          <m:t>±</m:t>
        </m:r>
        <m:r>
          <m:t>1.96</m:t>
        </m:r>
        <m:d>
          <m:dPr>
            <m:begChr m:val="("/>
            <m:sepChr m:val=""/>
            <m:endChr m:val=")"/>
            <m:grow/>
          </m:dPr>
          <m:e>
            <m:r>
              <m:t>1.200</m:t>
            </m:r>
          </m:e>
        </m:d>
        <m:r>
          <m:rPr>
            <m:sty m:val="p"/>
          </m:rPr>
          <m:t>=</m:t>
        </m:r>
        <m:d>
          <m:dPr>
            <m:begChr m:val="["/>
            <m:sepChr m:val=""/>
            <m:endChr m:val="]"/>
            <m:grow/>
          </m:dPr>
          <m:e>
            <m:r>
              <m:t>68.648</m:t>
            </m:r>
            <m:r>
              <m:rPr>
                <m:sty m:val="p"/>
              </m:rPr>
              <m:t>,</m:t>
            </m:r>
            <m:r>
              <m:t>73.352</m:t>
            </m:r>
          </m:e>
        </m:d>
      </m:oMath>
      <w:r>
        <w:t xml:space="preserve">; für</w:t>
      </w:r>
      <w:r>
        <w:t xml:space="preserve"> </w:t>
      </w:r>
      <m:oMath>
        <m:r>
          <m:t>n</m:t>
        </m:r>
        <m:r>
          <m:rPr>
            <m:sty m:val="p"/>
          </m:rPr>
          <m:t>=</m:t>
        </m:r>
        <m:r>
          <m:t>400</m:t>
        </m:r>
      </m:oMath>
      <w:r>
        <w:t xml:space="preserve"> </w:t>
      </w:r>
      <w:r>
        <w:t xml:space="preserve">gilt</w:t>
      </w:r>
      <w:r>
        <w:t xml:space="preserve"> </w:t>
      </w:r>
      <m:oMath>
        <m:r>
          <m:t>S</m:t>
        </m:r>
        <m:r>
          <m:t>E</m:t>
        </m:r>
        <m:r>
          <m:rPr>
            <m:sty m:val="p"/>
          </m:rPr>
          <m:t>=</m:t>
        </m:r>
        <m:r>
          <m:t>12</m:t>
        </m:r>
        <m:r>
          <m:rPr>
            <m:sty m:val="p"/>
          </m:rPr>
          <m:t>/</m:t>
        </m:r>
        <m:rad>
          <m:radPr>
            <m:degHide m:val="on"/>
          </m:radPr>
          <m:deg/>
          <m:e>
            <m:r>
              <m:t>400</m:t>
            </m:r>
          </m:e>
        </m:rad>
        <m:r>
          <m:rPr>
            <m:sty m:val="p"/>
          </m:rPr>
          <m:t>=</m:t>
        </m:r>
        <m:r>
          <m:t>0.600</m:t>
        </m:r>
      </m:oMath>
      <w:r>
        <w:t xml:space="preserve"> </w:t>
      </w:r>
      <w:r>
        <w:t xml:space="preserve">und das Intervall ist</w:t>
      </w:r>
      <w:r>
        <w:t xml:space="preserve"> </w:t>
      </w:r>
      <m:oMath>
        <m:r>
          <m:t>73</m:t>
        </m:r>
        <m:r>
          <m:rPr>
            <m:sty m:val="p"/>
          </m:rPr>
          <m:t>±</m:t>
        </m:r>
        <m:r>
          <m:t>1.96</m:t>
        </m:r>
        <m:d>
          <m:dPr>
            <m:begChr m:val="("/>
            <m:sepChr m:val=""/>
            <m:endChr m:val=")"/>
            <m:grow/>
          </m:dPr>
          <m:e>
            <m:r>
              <m:t>0.600</m:t>
            </m:r>
          </m:e>
        </m:d>
        <m:r>
          <m:rPr>
            <m:sty m:val="p"/>
          </m:rPr>
          <m:t>=</m:t>
        </m:r>
        <m:d>
          <m:dPr>
            <m:begChr m:val="["/>
            <m:sepChr m:val=""/>
            <m:endChr m:val="]"/>
            <m:grow/>
          </m:dPr>
          <m:e>
            <m:r>
              <m:t>71.824</m:t>
            </m:r>
            <m:r>
              <m:rPr>
                <m:sty m:val="p"/>
              </m:rPr>
              <m:t>,</m:t>
            </m:r>
            <m:r>
              <m:t>74.176</m:t>
            </m:r>
          </m:e>
        </m:d>
      </m:oMath>
      <w:r>
        <w:t xml:space="preserve">.</w:t>
      </w:r>
    </w:p>
    <w:p>
      <w:pPr>
        <w:pStyle w:val="BodyText"/>
      </w:pPr>
      <w:r>
        <w:rPr>
          <w:b/>
          <w:bCs/>
        </w:rPr>
        <w:t xml:space="preserve">Berechnung durchführen</w:t>
      </w:r>
    </w:p>
    <w:p>
      <w:pPr>
        <w:pStyle w:val="BodyText"/>
      </w:pPr>
      <w:r>
        <w:t xml:space="preserve">Bei festem</w:t>
      </w:r>
      <w:r>
        <w:t xml:space="preserve"> </w:t>
      </w:r>
      <m:oMath>
        <m:r>
          <m:t>σ</m:t>
        </m:r>
        <m:r>
          <m:rPr>
            <m:sty m:val="p"/>
          </m:rPr>
          <m:t>=</m:t>
        </m:r>
        <m:r>
          <m:t>12</m:t>
        </m:r>
      </m:oMath>
      <w:r>
        <w:t xml:space="preserve"> </w:t>
      </w:r>
      <w:r>
        <w:t xml:space="preserve">sinkt der Standardfehler mit</w:t>
      </w:r>
      <w:r>
        <w:t xml:space="preserve"> </w:t>
      </w:r>
      <m:oMath>
        <m:r>
          <m:t>1</m:t>
        </m:r>
        <m:r>
          <m:rPr>
            <m:sty m:val="p"/>
          </m:rPr>
          <m:t>/</m:t>
        </m:r>
        <m:rad>
          <m:radPr>
            <m:degHide m:val="on"/>
          </m:radPr>
          <m:deg/>
          <m:e>
            <m:r>
              <m:t>n</m:t>
            </m:r>
          </m:e>
        </m:rad>
      </m:oMath>
      <w:r>
        <w:t xml:space="preserve">, weshalb grössere Stichproben schmalere Intervalle ergeben.</w:t>
      </w:r>
    </w:p>
    <w:p>
      <w:pPr>
        <w:pStyle w:val="BodyText"/>
      </w:pPr>
      <w:r>
        <w:rPr>
          <w:b/>
          <w:bCs/>
        </w:rPr>
        <w:t xml:space="preserve">Ergebnis interpretieren und prüfen</w:t>
      </w:r>
    </w:p>
    <w:p>
      <w:pPr>
        <w:pStyle w:val="BodyText"/>
      </w:pPr>
      <w:r>
        <w:t xml:space="preserve">Jedes</w:t>
      </w:r>
      <w:r>
        <w:t xml:space="preserve"> </w:t>
      </w:r>
      <m:oMath>
        <m:acc>
          <m:accPr>
            <m:chr m:val="‾"/>
          </m:accPr>
          <m:e>
            <m:r>
              <m:t>x</m:t>
            </m:r>
          </m:e>
        </m:acc>
      </m:oMath>
      <w:r>
        <w:t xml:space="preserve"> </w:t>
      </w:r>
      <w:r>
        <w:t xml:space="preserve">ist ein Stichprobenkennwert und kann von Stichprobe zu Stichprobe um den Populationsmittelwert schwanken.</w:t>
      </w:r>
    </w:p>
    <w:p>
      <w:pPr>
        <w:pStyle w:val="BodyText"/>
      </w:pPr>
      <w:r>
        <w:t xml:space="preserve">Ein 95%-Konfidenzverfahren erreicht unter seinen Annahmen langfristig 95% Überdeckung; es verlangt nicht, dass jeder Stichprobenmittelwert 72 Punkte entspricht.</w:t>
      </w:r>
    </w:p>
    <w:bookmarkEnd w:id="54"/>
    <w:bookmarkStart w:id="55" w:name="t03-a03-v02-bearbeitungszeit"/>
    <w:p>
      <w:pPr>
        <w:pStyle w:val="Heading3"/>
      </w:pPr>
      <w:r>
        <w:rPr>
          <w:rStyle w:val="VerbatimChar"/>
        </w:rPr>
        <w:t xml:space="preserve">T03-A03-V02</w:t>
      </w:r>
      <w:r>
        <w:t xml:space="preserve">: Bearbeitungszeit</w:t>
      </w:r>
    </w:p>
    <w:p>
      <w:pPr>
        <w:pStyle w:val="FirstParagraph"/>
      </w:pPr>
      <w:r>
        <w:rPr>
          <w:b/>
          <w:bCs/>
        </w:rPr>
        <w:t xml:space="preserve">Berechnung einrichten</w:t>
      </w:r>
    </w:p>
    <w:p>
      <w:pPr>
        <w:pStyle w:val="BodyText"/>
      </w:pPr>
      <w:r>
        <w:t xml:space="preserve">Für die vier Stichproben ergeben sich folgende Berechnungen: für</w:t>
      </w:r>
      <w:r>
        <w:t xml:space="preserve"> </w:t>
      </w:r>
      <m:oMath>
        <m:r>
          <m:t>n</m:t>
        </m:r>
        <m:r>
          <m:rPr>
            <m:sty m:val="p"/>
          </m:rPr>
          <m:t>=</m:t>
        </m:r>
        <m:r>
          <m:t>16</m:t>
        </m:r>
      </m:oMath>
      <w:r>
        <w:t xml:space="preserve"> </w:t>
      </w:r>
      <w:r>
        <w:t xml:space="preserve">gilt</w:t>
      </w:r>
      <w:r>
        <w:t xml:space="preserve"> </w:t>
      </w:r>
      <m:oMath>
        <m:r>
          <m:t>S</m:t>
        </m:r>
        <m:r>
          <m:t>E</m:t>
        </m:r>
        <m:r>
          <m:rPr>
            <m:sty m:val="p"/>
          </m:rPr>
          <m:t>=</m:t>
        </m:r>
        <m:r>
          <m:t>10</m:t>
        </m:r>
        <m:r>
          <m:rPr>
            <m:sty m:val="p"/>
          </m:rPr>
          <m:t>/</m:t>
        </m:r>
        <m:rad>
          <m:radPr>
            <m:degHide m:val="on"/>
          </m:radPr>
          <m:deg/>
          <m:e>
            <m:r>
              <m:t>16</m:t>
            </m:r>
          </m:e>
        </m:rad>
        <m:r>
          <m:rPr>
            <m:sty m:val="p"/>
          </m:rPr>
          <m:t>=</m:t>
        </m:r>
        <m:r>
          <m:t>2.500</m:t>
        </m:r>
      </m:oMath>
      <w:r>
        <w:t xml:space="preserve"> </w:t>
      </w:r>
      <w:r>
        <w:t xml:space="preserve">und das Intervall ist</w:t>
      </w:r>
      <w:r>
        <w:t xml:space="preserve"> </w:t>
      </w:r>
      <m:oMath>
        <m:r>
          <m:t>52</m:t>
        </m:r>
        <m:r>
          <m:rPr>
            <m:sty m:val="p"/>
          </m:rPr>
          <m:t>±</m:t>
        </m:r>
        <m:r>
          <m:t>1.96</m:t>
        </m:r>
        <m:d>
          <m:dPr>
            <m:begChr m:val="("/>
            <m:sepChr m:val=""/>
            <m:endChr m:val=")"/>
            <m:grow/>
          </m:dPr>
          <m:e>
            <m:r>
              <m:t>2.500</m:t>
            </m:r>
          </m:e>
        </m:d>
        <m:r>
          <m:rPr>
            <m:sty m:val="p"/>
          </m:rPr>
          <m:t>=</m:t>
        </m:r>
        <m:d>
          <m:dPr>
            <m:begChr m:val="["/>
            <m:sepChr m:val=""/>
            <m:endChr m:val="]"/>
            <m:grow/>
          </m:dPr>
          <m:e>
            <m:r>
              <m:t>47.100</m:t>
            </m:r>
            <m:r>
              <m:rPr>
                <m:sty m:val="p"/>
              </m:rPr>
              <m:t>,</m:t>
            </m:r>
            <m:r>
              <m:t>56.900</m:t>
            </m:r>
          </m:e>
        </m:d>
      </m:oMath>
      <w:r>
        <w:t xml:space="preserve">; für</w:t>
      </w:r>
      <w:r>
        <w:t xml:space="preserve"> </w:t>
      </w:r>
      <m:oMath>
        <m:r>
          <m:t>n</m:t>
        </m:r>
        <m:r>
          <m:rPr>
            <m:sty m:val="p"/>
          </m:rPr>
          <m:t>=</m:t>
        </m:r>
        <m:r>
          <m:t>36</m:t>
        </m:r>
      </m:oMath>
      <w:r>
        <w:t xml:space="preserve"> </w:t>
      </w:r>
      <w:r>
        <w:t xml:space="preserve">gilt</w:t>
      </w:r>
      <w:r>
        <w:t xml:space="preserve"> </w:t>
      </w:r>
      <m:oMath>
        <m:r>
          <m:t>S</m:t>
        </m:r>
        <m:r>
          <m:t>E</m:t>
        </m:r>
        <m:r>
          <m:rPr>
            <m:sty m:val="p"/>
          </m:rPr>
          <m:t>=</m:t>
        </m:r>
        <m:r>
          <m:t>10</m:t>
        </m:r>
        <m:r>
          <m:rPr>
            <m:sty m:val="p"/>
          </m:rPr>
          <m:t>/</m:t>
        </m:r>
        <m:rad>
          <m:radPr>
            <m:degHide m:val="on"/>
          </m:radPr>
          <m:deg/>
          <m:e>
            <m:r>
              <m:t>36</m:t>
            </m:r>
          </m:e>
        </m:rad>
        <m:r>
          <m:rPr>
            <m:sty m:val="p"/>
          </m:rPr>
          <m:t>=</m:t>
        </m:r>
        <m:r>
          <m:t>1.667</m:t>
        </m:r>
      </m:oMath>
      <w:r>
        <w:t xml:space="preserve"> </w:t>
      </w:r>
      <w:r>
        <w:t xml:space="preserve">und das Intervall ist</w:t>
      </w:r>
      <w:r>
        <w:t xml:space="preserve"> </w:t>
      </w:r>
      <m:oMath>
        <m:r>
          <m:t>46</m:t>
        </m:r>
        <m:r>
          <m:rPr>
            <m:sty m:val="p"/>
          </m:rPr>
          <m:t>±</m:t>
        </m:r>
        <m:r>
          <m:t>1.96</m:t>
        </m:r>
        <m:d>
          <m:dPr>
            <m:begChr m:val="("/>
            <m:sepChr m:val=""/>
            <m:endChr m:val=")"/>
            <m:grow/>
          </m:dPr>
          <m:e>
            <m:r>
              <m:t>1.667</m:t>
            </m:r>
          </m:e>
        </m:d>
        <m:r>
          <m:rPr>
            <m:sty m:val="p"/>
          </m:rPr>
          <m:t>=</m:t>
        </m:r>
        <m:d>
          <m:dPr>
            <m:begChr m:val="["/>
            <m:sepChr m:val=""/>
            <m:endChr m:val="]"/>
            <m:grow/>
          </m:dPr>
          <m:e>
            <m:r>
              <m:t>42.733</m:t>
            </m:r>
            <m:r>
              <m:rPr>
                <m:sty m:val="p"/>
              </m:rPr>
              <m:t>,</m:t>
            </m:r>
            <m:r>
              <m:t>49.267</m:t>
            </m:r>
          </m:e>
        </m:d>
      </m:oMath>
      <w:r>
        <w:t xml:space="preserve">; für</w:t>
      </w:r>
      <w:r>
        <w:t xml:space="preserve"> </w:t>
      </w:r>
      <m:oMath>
        <m:r>
          <m:t>n</m:t>
        </m:r>
        <m:r>
          <m:rPr>
            <m:sty m:val="p"/>
          </m:rPr>
          <m:t>=</m:t>
        </m:r>
        <m:r>
          <m:t>64</m:t>
        </m:r>
      </m:oMath>
      <w:r>
        <w:t xml:space="preserve"> </w:t>
      </w:r>
      <w:r>
        <w:t xml:space="preserve">gilt</w:t>
      </w:r>
      <w:r>
        <w:t xml:space="preserve"> </w:t>
      </w:r>
      <m:oMath>
        <m:r>
          <m:t>S</m:t>
        </m:r>
        <m:r>
          <m:t>E</m:t>
        </m:r>
        <m:r>
          <m:rPr>
            <m:sty m:val="p"/>
          </m:rPr>
          <m:t>=</m:t>
        </m:r>
        <m:r>
          <m:t>10</m:t>
        </m:r>
        <m:r>
          <m:rPr>
            <m:sty m:val="p"/>
          </m:rPr>
          <m:t>/</m:t>
        </m:r>
        <m:rad>
          <m:radPr>
            <m:degHide m:val="on"/>
          </m:radPr>
          <m:deg/>
          <m:e>
            <m:r>
              <m:t>64</m:t>
            </m:r>
          </m:e>
        </m:rad>
        <m:r>
          <m:rPr>
            <m:sty m:val="p"/>
          </m:rPr>
          <m:t>=</m:t>
        </m:r>
        <m:r>
          <m:t>1.250</m:t>
        </m:r>
      </m:oMath>
      <w:r>
        <w:t xml:space="preserve"> </w:t>
      </w:r>
      <w:r>
        <w:t xml:space="preserve">und das Intervall ist</w:t>
      </w:r>
      <w:r>
        <w:t xml:space="preserve"> </w:t>
      </w:r>
      <m:oMath>
        <m:r>
          <m:t>49</m:t>
        </m:r>
        <m:r>
          <m:rPr>
            <m:sty m:val="p"/>
          </m:rPr>
          <m:t>±</m:t>
        </m:r>
        <m:r>
          <m:t>1.96</m:t>
        </m:r>
        <m:d>
          <m:dPr>
            <m:begChr m:val="("/>
            <m:sepChr m:val=""/>
            <m:endChr m:val=")"/>
            <m:grow/>
          </m:dPr>
          <m:e>
            <m:r>
              <m:t>1.250</m:t>
            </m:r>
          </m:e>
        </m:d>
        <m:r>
          <m:rPr>
            <m:sty m:val="p"/>
          </m:rPr>
          <m:t>=</m:t>
        </m:r>
        <m:d>
          <m:dPr>
            <m:begChr m:val="["/>
            <m:sepChr m:val=""/>
            <m:endChr m:val="]"/>
            <m:grow/>
          </m:dPr>
          <m:e>
            <m:r>
              <m:t>46.550</m:t>
            </m:r>
            <m:r>
              <m:rPr>
                <m:sty m:val="p"/>
              </m:rPr>
              <m:t>,</m:t>
            </m:r>
            <m:r>
              <m:t>51.450</m:t>
            </m:r>
          </m:e>
        </m:d>
      </m:oMath>
      <w:r>
        <w:t xml:space="preserve">; für</w:t>
      </w:r>
      <w:r>
        <w:t xml:space="preserve"> </w:t>
      </w:r>
      <m:oMath>
        <m:r>
          <m:t>n</m:t>
        </m:r>
        <m:r>
          <m:rPr>
            <m:sty m:val="p"/>
          </m:rPr>
          <m:t>=</m:t>
        </m:r>
        <m:r>
          <m:t>144</m:t>
        </m:r>
      </m:oMath>
      <w:r>
        <w:t xml:space="preserve"> </w:t>
      </w:r>
      <w:r>
        <w:t xml:space="preserve">gilt</w:t>
      </w:r>
      <w:r>
        <w:t xml:space="preserve"> </w:t>
      </w:r>
      <m:oMath>
        <m:r>
          <m:t>S</m:t>
        </m:r>
        <m:r>
          <m:t>E</m:t>
        </m:r>
        <m:r>
          <m:rPr>
            <m:sty m:val="p"/>
          </m:rPr>
          <m:t>=</m:t>
        </m:r>
        <m:r>
          <m:t>10</m:t>
        </m:r>
        <m:r>
          <m:rPr>
            <m:sty m:val="p"/>
          </m:rPr>
          <m:t>/</m:t>
        </m:r>
        <m:rad>
          <m:radPr>
            <m:degHide m:val="on"/>
          </m:radPr>
          <m:deg/>
          <m:e>
            <m:r>
              <m:t>144</m:t>
            </m:r>
          </m:e>
        </m:rad>
        <m:r>
          <m:rPr>
            <m:sty m:val="p"/>
          </m:rPr>
          <m:t>=</m:t>
        </m:r>
        <m:r>
          <m:t>0.833</m:t>
        </m:r>
      </m:oMath>
      <w:r>
        <w:t xml:space="preserve"> </w:t>
      </w:r>
      <w:r>
        <w:t xml:space="preserve">und das Intervall ist</w:t>
      </w:r>
      <w:r>
        <w:t xml:space="preserve"> </w:t>
      </w:r>
      <m:oMath>
        <m:r>
          <m:t>47</m:t>
        </m:r>
        <m:r>
          <m:rPr>
            <m:sty m:val="p"/>
          </m:rPr>
          <m:t>±</m:t>
        </m:r>
        <m:r>
          <m:t>1.96</m:t>
        </m:r>
        <m:d>
          <m:dPr>
            <m:begChr m:val="("/>
            <m:sepChr m:val=""/>
            <m:endChr m:val=")"/>
            <m:grow/>
          </m:dPr>
          <m:e>
            <m:r>
              <m:t>0.833</m:t>
            </m:r>
          </m:e>
        </m:d>
        <m:r>
          <m:rPr>
            <m:sty m:val="p"/>
          </m:rPr>
          <m:t>=</m:t>
        </m:r>
        <m:d>
          <m:dPr>
            <m:begChr m:val="["/>
            <m:sepChr m:val=""/>
            <m:endChr m:val="]"/>
            <m:grow/>
          </m:dPr>
          <m:e>
            <m:r>
              <m:t>45.367</m:t>
            </m:r>
            <m:r>
              <m:rPr>
                <m:sty m:val="p"/>
              </m:rPr>
              <m:t>,</m:t>
            </m:r>
            <m:r>
              <m:t>48.633</m:t>
            </m:r>
          </m:e>
        </m:d>
      </m:oMath>
      <w:r>
        <w:t xml:space="preserve">.</w:t>
      </w:r>
    </w:p>
    <w:p>
      <w:pPr>
        <w:pStyle w:val="BodyText"/>
      </w:pPr>
      <w:r>
        <w:rPr>
          <w:b/>
          <w:bCs/>
        </w:rPr>
        <w:t xml:space="preserve">Berechnung durchführen</w:t>
      </w:r>
    </w:p>
    <w:p>
      <w:pPr>
        <w:pStyle w:val="BodyText"/>
      </w:pPr>
      <w:r>
        <w:t xml:space="preserve">Bei festem</w:t>
      </w:r>
      <w:r>
        <w:t xml:space="preserve"> </w:t>
      </w:r>
      <m:oMath>
        <m:r>
          <m:t>σ</m:t>
        </m:r>
        <m:r>
          <m:rPr>
            <m:sty m:val="p"/>
          </m:rPr>
          <m:t>=</m:t>
        </m:r>
        <m:r>
          <m:t>10</m:t>
        </m:r>
      </m:oMath>
      <w:r>
        <w:t xml:space="preserve"> </w:t>
      </w:r>
      <w:r>
        <w:t xml:space="preserve">sinkt der Standardfehler mit</w:t>
      </w:r>
      <w:r>
        <w:t xml:space="preserve"> </w:t>
      </w:r>
      <m:oMath>
        <m:r>
          <m:t>1</m:t>
        </m:r>
        <m:r>
          <m:rPr>
            <m:sty m:val="p"/>
          </m:rPr>
          <m:t>/</m:t>
        </m:r>
        <m:rad>
          <m:radPr>
            <m:degHide m:val="on"/>
          </m:radPr>
          <m:deg/>
          <m:e>
            <m:r>
              <m:t>n</m:t>
            </m:r>
          </m:e>
        </m:rad>
      </m:oMath>
      <w:r>
        <w:t xml:space="preserve">, weshalb grössere Stichproben schmalere Intervalle ergeben.</w:t>
      </w:r>
    </w:p>
    <w:p>
      <w:pPr>
        <w:pStyle w:val="BodyText"/>
      </w:pPr>
      <w:r>
        <w:rPr>
          <w:b/>
          <w:bCs/>
        </w:rPr>
        <w:t xml:space="preserve">Ergebnis interpretieren und prüfen</w:t>
      </w:r>
    </w:p>
    <w:p>
      <w:pPr>
        <w:pStyle w:val="BodyText"/>
      </w:pPr>
      <w:r>
        <w:t xml:space="preserve">Jedes</w:t>
      </w:r>
      <w:r>
        <w:t xml:space="preserve"> </w:t>
      </w:r>
      <m:oMath>
        <m:acc>
          <m:accPr>
            <m:chr m:val="‾"/>
          </m:accPr>
          <m:e>
            <m:r>
              <m:t>x</m:t>
            </m:r>
          </m:e>
        </m:acc>
      </m:oMath>
      <w:r>
        <w:t xml:space="preserve"> </w:t>
      </w:r>
      <w:r>
        <w:t xml:space="preserve">ist ein Stichprobenkennwert und kann von Stichprobe zu Stichprobe um den Populationsmittelwert schwanken.</w:t>
      </w:r>
    </w:p>
    <w:p>
      <w:pPr>
        <w:pStyle w:val="BodyText"/>
      </w:pPr>
      <w:r>
        <w:t xml:space="preserve">Ein 95%-Konfidenzverfahren erreicht unter seinen Annahmen langfristig 95% Überdeckung; es verlangt nicht, dass jeder Stichprobenmittelwert 48 Minuten entspricht.</w:t>
      </w:r>
    </w:p>
    <w:bookmarkEnd w:id="55"/>
    <w:bookmarkStart w:id="56" w:name="t03-a03-v03-konzentrationsbewertung"/>
    <w:p>
      <w:pPr>
        <w:pStyle w:val="Heading3"/>
      </w:pPr>
      <w:r>
        <w:rPr>
          <w:rStyle w:val="VerbatimChar"/>
        </w:rPr>
        <w:t xml:space="preserve">T03-A03-V03</w:t>
      </w:r>
      <w:r>
        <w:t xml:space="preserve">: Konzentrationsbewertung</w:t>
      </w:r>
    </w:p>
    <w:p>
      <w:pPr>
        <w:pStyle w:val="FirstParagraph"/>
      </w:pPr>
      <w:r>
        <w:rPr>
          <w:b/>
          <w:bCs/>
        </w:rPr>
        <w:t xml:space="preserve">Berechnung einrichten</w:t>
      </w:r>
    </w:p>
    <w:p>
      <w:pPr>
        <w:pStyle w:val="BodyText"/>
      </w:pPr>
      <w:r>
        <w:t xml:space="preserve">Für die vier Stichproben ergeben sich folgende Berechnungen: für</w:t>
      </w:r>
      <w:r>
        <w:t xml:space="preserve"> </w:t>
      </w:r>
      <m:oMath>
        <m:r>
          <m:t>n</m:t>
        </m:r>
        <m:r>
          <m:rPr>
            <m:sty m:val="p"/>
          </m:rPr>
          <m:t>=</m:t>
        </m:r>
        <m:r>
          <m:t>25</m:t>
        </m:r>
      </m:oMath>
      <w:r>
        <w:t xml:space="preserve"> </w:t>
      </w:r>
      <w:r>
        <w:t xml:space="preserve">gilt</w:t>
      </w:r>
      <w:r>
        <w:t xml:space="preserve"> </w:t>
      </w:r>
      <m:oMath>
        <m:r>
          <m:t>S</m:t>
        </m:r>
        <m:r>
          <m:t>E</m:t>
        </m:r>
        <m:r>
          <m:rPr>
            <m:sty m:val="p"/>
          </m:rPr>
          <m:t>=</m:t>
        </m:r>
        <m:r>
          <m:t>9</m:t>
        </m:r>
        <m:r>
          <m:rPr>
            <m:sty m:val="p"/>
          </m:rPr>
          <m:t>/</m:t>
        </m:r>
        <m:rad>
          <m:radPr>
            <m:degHide m:val="on"/>
          </m:radPr>
          <m:deg/>
          <m:e>
            <m:r>
              <m:t>25</m:t>
            </m:r>
          </m:e>
        </m:rad>
        <m:r>
          <m:rPr>
            <m:sty m:val="p"/>
          </m:rPr>
          <m:t>=</m:t>
        </m:r>
        <m:r>
          <m:t>1.800</m:t>
        </m:r>
      </m:oMath>
      <w:r>
        <w:t xml:space="preserve"> </w:t>
      </w:r>
      <w:r>
        <w:t xml:space="preserve">und das Intervall ist</w:t>
      </w:r>
      <w:r>
        <w:t xml:space="preserve"> </w:t>
      </w:r>
      <m:oMath>
        <m:r>
          <m:t>57</m:t>
        </m:r>
        <m:r>
          <m:rPr>
            <m:sty m:val="p"/>
          </m:rPr>
          <m:t>±</m:t>
        </m:r>
        <m:r>
          <m:t>1.96</m:t>
        </m:r>
        <m:d>
          <m:dPr>
            <m:begChr m:val="("/>
            <m:sepChr m:val=""/>
            <m:endChr m:val=")"/>
            <m:grow/>
          </m:dPr>
          <m:e>
            <m:r>
              <m:t>1.800</m:t>
            </m:r>
          </m:e>
        </m:d>
        <m:r>
          <m:rPr>
            <m:sty m:val="p"/>
          </m:rPr>
          <m:t>=</m:t>
        </m:r>
        <m:d>
          <m:dPr>
            <m:begChr m:val="["/>
            <m:sepChr m:val=""/>
            <m:endChr m:val="]"/>
            <m:grow/>
          </m:dPr>
          <m:e>
            <m:r>
              <m:t>53.472</m:t>
            </m:r>
            <m:r>
              <m:rPr>
                <m:sty m:val="p"/>
              </m:rPr>
              <m:t>,</m:t>
            </m:r>
            <m:r>
              <m:t>60.528</m:t>
            </m:r>
          </m:e>
        </m:d>
      </m:oMath>
      <w:r>
        <w:t xml:space="preserve">; für</w:t>
      </w:r>
      <w:r>
        <w:t xml:space="preserve"> </w:t>
      </w:r>
      <m:oMath>
        <m:r>
          <m:t>n</m:t>
        </m:r>
        <m:r>
          <m:rPr>
            <m:sty m:val="p"/>
          </m:rPr>
          <m:t>=</m:t>
        </m:r>
        <m:r>
          <m:t>81</m:t>
        </m:r>
      </m:oMath>
      <w:r>
        <w:t xml:space="preserve"> </w:t>
      </w:r>
      <w:r>
        <w:t xml:space="preserve">gilt</w:t>
      </w:r>
      <w:r>
        <w:t xml:space="preserve"> </w:t>
      </w:r>
      <m:oMath>
        <m:r>
          <m:t>S</m:t>
        </m:r>
        <m:r>
          <m:t>E</m:t>
        </m:r>
        <m:r>
          <m:rPr>
            <m:sty m:val="p"/>
          </m:rPr>
          <m:t>=</m:t>
        </m:r>
        <m:r>
          <m:t>9</m:t>
        </m:r>
        <m:r>
          <m:rPr>
            <m:sty m:val="p"/>
          </m:rPr>
          <m:t>/</m:t>
        </m:r>
        <m:rad>
          <m:radPr>
            <m:degHide m:val="on"/>
          </m:radPr>
          <m:deg/>
          <m:e>
            <m:r>
              <m:t>81</m:t>
            </m:r>
          </m:e>
        </m:rad>
        <m:r>
          <m:rPr>
            <m:sty m:val="p"/>
          </m:rPr>
          <m:t>=</m:t>
        </m:r>
        <m:r>
          <m:t>1.000</m:t>
        </m:r>
      </m:oMath>
      <w:r>
        <w:t xml:space="preserve"> </w:t>
      </w:r>
      <w:r>
        <w:t xml:space="preserve">und das Intervall ist</w:t>
      </w:r>
      <w:r>
        <w:t xml:space="preserve"> </w:t>
      </w:r>
      <m:oMath>
        <m:r>
          <m:t>62</m:t>
        </m:r>
        <m:r>
          <m:rPr>
            <m:sty m:val="p"/>
          </m:rPr>
          <m:t>±</m:t>
        </m:r>
        <m:r>
          <m:t>1.96</m:t>
        </m:r>
        <m:d>
          <m:dPr>
            <m:begChr m:val="("/>
            <m:sepChr m:val=""/>
            <m:endChr m:val=")"/>
            <m:grow/>
          </m:dPr>
          <m:e>
            <m:r>
              <m:t>1.000</m:t>
            </m:r>
          </m:e>
        </m:d>
        <m:r>
          <m:rPr>
            <m:sty m:val="p"/>
          </m:rPr>
          <m:t>=</m:t>
        </m:r>
        <m:d>
          <m:dPr>
            <m:begChr m:val="["/>
            <m:sepChr m:val=""/>
            <m:endChr m:val="]"/>
            <m:grow/>
          </m:dPr>
          <m:e>
            <m:r>
              <m:t>60.040</m:t>
            </m:r>
            <m:r>
              <m:rPr>
                <m:sty m:val="p"/>
              </m:rPr>
              <m:t>,</m:t>
            </m:r>
            <m:r>
              <m:t>63.960</m:t>
            </m:r>
          </m:e>
        </m:d>
      </m:oMath>
      <w:r>
        <w:t xml:space="preserve">; für</w:t>
      </w:r>
      <w:r>
        <w:t xml:space="preserve"> </w:t>
      </w:r>
      <m:oMath>
        <m:r>
          <m:t>n</m:t>
        </m:r>
        <m:r>
          <m:rPr>
            <m:sty m:val="p"/>
          </m:rPr>
          <m:t>=</m:t>
        </m:r>
        <m:r>
          <m:t>121</m:t>
        </m:r>
      </m:oMath>
      <w:r>
        <w:t xml:space="preserve"> </w:t>
      </w:r>
      <w:r>
        <w:t xml:space="preserve">gilt</w:t>
      </w:r>
      <w:r>
        <w:t xml:space="preserve"> </w:t>
      </w:r>
      <m:oMath>
        <m:r>
          <m:t>S</m:t>
        </m:r>
        <m:r>
          <m:t>E</m:t>
        </m:r>
        <m:r>
          <m:rPr>
            <m:sty m:val="p"/>
          </m:rPr>
          <m:t>=</m:t>
        </m:r>
        <m:r>
          <m:t>9</m:t>
        </m:r>
        <m:r>
          <m:rPr>
            <m:sty m:val="p"/>
          </m:rPr>
          <m:t>/</m:t>
        </m:r>
        <m:rad>
          <m:radPr>
            <m:degHide m:val="on"/>
          </m:radPr>
          <m:deg/>
          <m:e>
            <m:r>
              <m:t>121</m:t>
            </m:r>
          </m:e>
        </m:rad>
        <m:r>
          <m:rPr>
            <m:sty m:val="p"/>
          </m:rPr>
          <m:t>=</m:t>
        </m:r>
        <m:r>
          <m:t>0.818</m:t>
        </m:r>
      </m:oMath>
      <w:r>
        <w:t xml:space="preserve"> </w:t>
      </w:r>
      <w:r>
        <w:t xml:space="preserve">und das Intervall ist</w:t>
      </w:r>
      <w:r>
        <w:t xml:space="preserve"> </w:t>
      </w:r>
      <m:oMath>
        <m:r>
          <m:t>61</m:t>
        </m:r>
        <m:r>
          <m:rPr>
            <m:sty m:val="p"/>
          </m:rPr>
          <m:t>±</m:t>
        </m:r>
        <m:r>
          <m:t>1.96</m:t>
        </m:r>
        <m:d>
          <m:dPr>
            <m:begChr m:val="("/>
            <m:sepChr m:val=""/>
            <m:endChr m:val=")"/>
            <m:grow/>
          </m:dPr>
          <m:e>
            <m:r>
              <m:t>0.818</m:t>
            </m:r>
          </m:e>
        </m:d>
        <m:r>
          <m:rPr>
            <m:sty m:val="p"/>
          </m:rPr>
          <m:t>=</m:t>
        </m:r>
        <m:d>
          <m:dPr>
            <m:begChr m:val="["/>
            <m:sepChr m:val=""/>
            <m:endChr m:val="]"/>
            <m:grow/>
          </m:dPr>
          <m:e>
            <m:r>
              <m:t>59.396</m:t>
            </m:r>
            <m:r>
              <m:rPr>
                <m:sty m:val="p"/>
              </m:rPr>
              <m:t>,</m:t>
            </m:r>
            <m:r>
              <m:t>62.604</m:t>
            </m:r>
          </m:e>
        </m:d>
      </m:oMath>
      <w:r>
        <w:t xml:space="preserve">; für</w:t>
      </w:r>
      <w:r>
        <w:t xml:space="preserve"> </w:t>
      </w:r>
      <m:oMath>
        <m:r>
          <m:t>n</m:t>
        </m:r>
        <m:r>
          <m:rPr>
            <m:sty m:val="p"/>
          </m:rPr>
          <m:t>=</m:t>
        </m:r>
        <m:r>
          <m:t>225</m:t>
        </m:r>
      </m:oMath>
      <w:r>
        <w:t xml:space="preserve"> </w:t>
      </w:r>
      <w:r>
        <w:t xml:space="preserve">gilt</w:t>
      </w:r>
      <w:r>
        <w:t xml:space="preserve"> </w:t>
      </w:r>
      <m:oMath>
        <m:r>
          <m:t>S</m:t>
        </m:r>
        <m:r>
          <m:t>E</m:t>
        </m:r>
        <m:r>
          <m:rPr>
            <m:sty m:val="p"/>
          </m:rPr>
          <m:t>=</m:t>
        </m:r>
        <m:r>
          <m:t>9</m:t>
        </m:r>
        <m:r>
          <m:rPr>
            <m:sty m:val="p"/>
          </m:rPr>
          <m:t>/</m:t>
        </m:r>
        <m:rad>
          <m:radPr>
            <m:degHide m:val="on"/>
          </m:radPr>
          <m:deg/>
          <m:e>
            <m:r>
              <m:t>225</m:t>
            </m:r>
          </m:e>
        </m:rad>
        <m:r>
          <m:rPr>
            <m:sty m:val="p"/>
          </m:rPr>
          <m:t>=</m:t>
        </m:r>
        <m:r>
          <m:t>0.600</m:t>
        </m:r>
      </m:oMath>
      <w:r>
        <w:t xml:space="preserve"> </w:t>
      </w:r>
      <w:r>
        <w:t xml:space="preserve">und das Intervall ist</w:t>
      </w:r>
      <w:r>
        <w:t xml:space="preserve"> </w:t>
      </w:r>
      <m:oMath>
        <m:r>
          <m:t>60</m:t>
        </m:r>
        <m:r>
          <m:rPr>
            <m:sty m:val="p"/>
          </m:rPr>
          <m:t>±</m:t>
        </m:r>
        <m:r>
          <m:t>1.96</m:t>
        </m:r>
        <m:d>
          <m:dPr>
            <m:begChr m:val="("/>
            <m:sepChr m:val=""/>
            <m:endChr m:val=")"/>
            <m:grow/>
          </m:dPr>
          <m:e>
            <m:r>
              <m:t>0.600</m:t>
            </m:r>
          </m:e>
        </m:d>
        <m:r>
          <m:rPr>
            <m:sty m:val="p"/>
          </m:rPr>
          <m:t>=</m:t>
        </m:r>
        <m:d>
          <m:dPr>
            <m:begChr m:val="["/>
            <m:sepChr m:val=""/>
            <m:endChr m:val="]"/>
            <m:grow/>
          </m:dPr>
          <m:e>
            <m:r>
              <m:t>58.824</m:t>
            </m:r>
            <m:r>
              <m:rPr>
                <m:sty m:val="p"/>
              </m:rPr>
              <m:t>,</m:t>
            </m:r>
            <m:r>
              <m:t>61.176</m:t>
            </m:r>
          </m:e>
        </m:d>
      </m:oMath>
      <w:r>
        <w:t xml:space="preserve">.</w:t>
      </w:r>
    </w:p>
    <w:p>
      <w:pPr>
        <w:pStyle w:val="BodyText"/>
      </w:pPr>
      <w:r>
        <w:rPr>
          <w:b/>
          <w:bCs/>
        </w:rPr>
        <w:t xml:space="preserve">Berechnung durchführen</w:t>
      </w:r>
    </w:p>
    <w:p>
      <w:pPr>
        <w:pStyle w:val="BodyText"/>
      </w:pPr>
      <w:r>
        <w:t xml:space="preserve">Bei festem</w:t>
      </w:r>
      <w:r>
        <w:t xml:space="preserve"> </w:t>
      </w:r>
      <m:oMath>
        <m:r>
          <m:t>σ</m:t>
        </m:r>
        <m:r>
          <m:rPr>
            <m:sty m:val="p"/>
          </m:rPr>
          <m:t>=</m:t>
        </m:r>
        <m:r>
          <m:t>9</m:t>
        </m:r>
      </m:oMath>
      <w:r>
        <w:t xml:space="preserve"> </w:t>
      </w:r>
      <w:r>
        <w:t xml:space="preserve">sinkt der Standardfehler mit</w:t>
      </w:r>
      <w:r>
        <w:t xml:space="preserve"> </w:t>
      </w:r>
      <m:oMath>
        <m:r>
          <m:t>1</m:t>
        </m:r>
        <m:r>
          <m:rPr>
            <m:sty m:val="p"/>
          </m:rPr>
          <m:t>/</m:t>
        </m:r>
        <m:rad>
          <m:radPr>
            <m:degHide m:val="on"/>
          </m:radPr>
          <m:deg/>
          <m:e>
            <m:r>
              <m:t>n</m:t>
            </m:r>
          </m:e>
        </m:rad>
      </m:oMath>
      <w:r>
        <w:t xml:space="preserve">, weshalb grössere Stichproben schmalere Intervalle ergeben.</w:t>
      </w:r>
    </w:p>
    <w:p>
      <w:pPr>
        <w:pStyle w:val="BodyText"/>
      </w:pPr>
      <w:r>
        <w:rPr>
          <w:b/>
          <w:bCs/>
        </w:rPr>
        <w:t xml:space="preserve">Ergebnis interpretieren und prüfen</w:t>
      </w:r>
    </w:p>
    <w:p>
      <w:pPr>
        <w:pStyle w:val="BodyText"/>
      </w:pPr>
      <w:r>
        <w:t xml:space="preserve">Jedes</w:t>
      </w:r>
      <w:r>
        <w:t xml:space="preserve"> </w:t>
      </w:r>
      <m:oMath>
        <m:acc>
          <m:accPr>
            <m:chr m:val="‾"/>
          </m:accPr>
          <m:e>
            <m:r>
              <m:t>x</m:t>
            </m:r>
          </m:e>
        </m:acc>
      </m:oMath>
      <w:r>
        <w:t xml:space="preserve"> </w:t>
      </w:r>
      <w:r>
        <w:t xml:space="preserve">ist ein Stichprobenkennwert und kann von Stichprobe zu Stichprobe um den Populationsmittelwert schwanken.</w:t>
      </w:r>
    </w:p>
    <w:p>
      <w:pPr>
        <w:pStyle w:val="BodyText"/>
      </w:pPr>
      <w:r>
        <w:t xml:space="preserve">Ein 95%-Konfidenzverfahren erreicht unter seinen Annahmen langfristig 95% Überdeckung; es verlangt nicht, dass jeder Stichprobenmittelwert 60 Punkte entspricht.</w:t>
      </w:r>
    </w:p>
    <w:bookmarkEnd w:id="56"/>
    <w:bookmarkStart w:id="57" w:name="t03-a03-v04-besuchsdauer"/>
    <w:p>
      <w:pPr>
        <w:pStyle w:val="Heading3"/>
      </w:pPr>
      <w:r>
        <w:rPr>
          <w:rStyle w:val="VerbatimChar"/>
        </w:rPr>
        <w:t xml:space="preserve">T03-A03-V04</w:t>
      </w:r>
      <w:r>
        <w:t xml:space="preserve">: Besuchsdauer</w:t>
      </w:r>
    </w:p>
    <w:p>
      <w:pPr>
        <w:pStyle w:val="FirstParagraph"/>
      </w:pPr>
      <w:r>
        <w:rPr>
          <w:b/>
          <w:bCs/>
        </w:rPr>
        <w:t xml:space="preserve">Berechnung einrichten</w:t>
      </w:r>
    </w:p>
    <w:p>
      <w:pPr>
        <w:pStyle w:val="BodyText"/>
      </w:pPr>
      <w:r>
        <w:t xml:space="preserve">Für die vier Stichproben ergeben sich folgende Berechnungen: für</w:t>
      </w:r>
      <w:r>
        <w:t xml:space="preserve"> </w:t>
      </w:r>
      <m:oMath>
        <m:r>
          <m:t>n</m:t>
        </m:r>
        <m:r>
          <m:rPr>
            <m:sty m:val="p"/>
          </m:rPr>
          <m:t>=</m:t>
        </m:r>
        <m:r>
          <m:t>36</m:t>
        </m:r>
      </m:oMath>
      <w:r>
        <w:t xml:space="preserve"> </w:t>
      </w:r>
      <w:r>
        <w:t xml:space="preserve">gilt</w:t>
      </w:r>
      <w:r>
        <w:t xml:space="preserve"> </w:t>
      </w:r>
      <m:oMath>
        <m:r>
          <m:t>S</m:t>
        </m:r>
        <m:r>
          <m:t>E</m:t>
        </m:r>
        <m:r>
          <m:rPr>
            <m:sty m:val="p"/>
          </m:rPr>
          <m:t>=</m:t>
        </m:r>
        <m:r>
          <m:t>18</m:t>
        </m:r>
        <m:r>
          <m:rPr>
            <m:sty m:val="p"/>
          </m:rPr>
          <m:t>/</m:t>
        </m:r>
        <m:rad>
          <m:radPr>
            <m:degHide m:val="on"/>
          </m:radPr>
          <m:deg/>
          <m:e>
            <m:r>
              <m:t>36</m:t>
            </m:r>
          </m:e>
        </m:rad>
        <m:r>
          <m:rPr>
            <m:sty m:val="p"/>
          </m:rPr>
          <m:t>=</m:t>
        </m:r>
        <m:r>
          <m:t>3.000</m:t>
        </m:r>
      </m:oMath>
      <w:r>
        <w:t xml:space="preserve"> </w:t>
      </w:r>
      <w:r>
        <w:t xml:space="preserve">und das Intervall ist</w:t>
      </w:r>
      <w:r>
        <w:t xml:space="preserve"> </w:t>
      </w:r>
      <m:oMath>
        <m:r>
          <m:t>85</m:t>
        </m:r>
        <m:r>
          <m:rPr>
            <m:sty m:val="p"/>
          </m:rPr>
          <m:t>±</m:t>
        </m:r>
        <m:r>
          <m:t>1.96</m:t>
        </m:r>
        <m:d>
          <m:dPr>
            <m:begChr m:val="("/>
            <m:sepChr m:val=""/>
            <m:endChr m:val=")"/>
            <m:grow/>
          </m:dPr>
          <m:e>
            <m:r>
              <m:t>3.000</m:t>
            </m:r>
          </m:e>
        </m:d>
        <m:r>
          <m:rPr>
            <m:sty m:val="p"/>
          </m:rPr>
          <m:t>=</m:t>
        </m:r>
        <m:d>
          <m:dPr>
            <m:begChr m:val="["/>
            <m:sepChr m:val=""/>
            <m:endChr m:val="]"/>
            <m:grow/>
          </m:dPr>
          <m:e>
            <m:r>
              <m:t>79.120</m:t>
            </m:r>
            <m:r>
              <m:rPr>
                <m:sty m:val="p"/>
              </m:rPr>
              <m:t>,</m:t>
            </m:r>
            <m:r>
              <m:t>90.880</m:t>
            </m:r>
          </m:e>
        </m:d>
      </m:oMath>
      <w:r>
        <w:t xml:space="preserve">; für</w:t>
      </w:r>
      <w:r>
        <w:t xml:space="preserve"> </w:t>
      </w:r>
      <m:oMath>
        <m:r>
          <m:t>n</m:t>
        </m:r>
        <m:r>
          <m:rPr>
            <m:sty m:val="p"/>
          </m:rPr>
          <m:t>=</m:t>
        </m:r>
        <m:r>
          <m:t>64</m:t>
        </m:r>
      </m:oMath>
      <w:r>
        <w:t xml:space="preserve"> </w:t>
      </w:r>
      <w:r>
        <w:t xml:space="preserve">gilt</w:t>
      </w:r>
      <w:r>
        <w:t xml:space="preserve"> </w:t>
      </w:r>
      <m:oMath>
        <m:r>
          <m:t>S</m:t>
        </m:r>
        <m:r>
          <m:t>E</m:t>
        </m:r>
        <m:r>
          <m:rPr>
            <m:sty m:val="p"/>
          </m:rPr>
          <m:t>=</m:t>
        </m:r>
        <m:r>
          <m:t>18</m:t>
        </m:r>
        <m:r>
          <m:rPr>
            <m:sty m:val="p"/>
          </m:rPr>
          <m:t>/</m:t>
        </m:r>
        <m:rad>
          <m:radPr>
            <m:degHide m:val="on"/>
          </m:radPr>
          <m:deg/>
          <m:e>
            <m:r>
              <m:t>64</m:t>
            </m:r>
          </m:e>
        </m:rad>
        <m:r>
          <m:rPr>
            <m:sty m:val="p"/>
          </m:rPr>
          <m:t>=</m:t>
        </m:r>
        <m:r>
          <m:t>2.250</m:t>
        </m:r>
      </m:oMath>
      <w:r>
        <w:t xml:space="preserve"> </w:t>
      </w:r>
      <w:r>
        <w:t xml:space="preserve">und das Intervall ist</w:t>
      </w:r>
      <w:r>
        <w:t xml:space="preserve"> </w:t>
      </w:r>
      <m:oMath>
        <m:r>
          <m:t>94</m:t>
        </m:r>
        <m:r>
          <m:rPr>
            <m:sty m:val="p"/>
          </m:rPr>
          <m:t>±</m:t>
        </m:r>
        <m:r>
          <m:t>1.96</m:t>
        </m:r>
        <m:d>
          <m:dPr>
            <m:begChr m:val="("/>
            <m:sepChr m:val=""/>
            <m:endChr m:val=")"/>
            <m:grow/>
          </m:dPr>
          <m:e>
            <m:r>
              <m:t>2.250</m:t>
            </m:r>
          </m:e>
        </m:d>
        <m:r>
          <m:rPr>
            <m:sty m:val="p"/>
          </m:rPr>
          <m:t>=</m:t>
        </m:r>
        <m:d>
          <m:dPr>
            <m:begChr m:val="["/>
            <m:sepChr m:val=""/>
            <m:endChr m:val="]"/>
            <m:grow/>
          </m:dPr>
          <m:e>
            <m:r>
              <m:t>89.590</m:t>
            </m:r>
            <m:r>
              <m:rPr>
                <m:sty m:val="p"/>
              </m:rPr>
              <m:t>,</m:t>
            </m:r>
            <m:r>
              <m:t>98.410</m:t>
            </m:r>
          </m:e>
        </m:d>
      </m:oMath>
      <w:r>
        <w:t xml:space="preserve">; für</w:t>
      </w:r>
      <w:r>
        <w:t xml:space="preserve"> </w:t>
      </w:r>
      <m:oMath>
        <m:r>
          <m:t>n</m:t>
        </m:r>
        <m:r>
          <m:rPr>
            <m:sty m:val="p"/>
          </m:rPr>
          <m:t>=</m:t>
        </m:r>
        <m:r>
          <m:t>100</m:t>
        </m:r>
      </m:oMath>
      <w:r>
        <w:t xml:space="preserve"> </w:t>
      </w:r>
      <w:r>
        <w:t xml:space="preserve">gilt</w:t>
      </w:r>
      <w:r>
        <w:t xml:space="preserve"> </w:t>
      </w:r>
      <m:oMath>
        <m:r>
          <m:t>S</m:t>
        </m:r>
        <m:r>
          <m:t>E</m:t>
        </m:r>
        <m:r>
          <m:rPr>
            <m:sty m:val="p"/>
          </m:rPr>
          <m:t>=</m:t>
        </m:r>
        <m:r>
          <m:t>18</m:t>
        </m:r>
        <m:r>
          <m:rPr>
            <m:sty m:val="p"/>
          </m:rPr>
          <m:t>/</m:t>
        </m:r>
        <m:rad>
          <m:radPr>
            <m:degHide m:val="on"/>
          </m:radPr>
          <m:deg/>
          <m:e>
            <m:r>
              <m:t>100</m:t>
            </m:r>
          </m:e>
        </m:rad>
        <m:r>
          <m:rPr>
            <m:sty m:val="p"/>
          </m:rPr>
          <m:t>=</m:t>
        </m:r>
        <m:r>
          <m:t>1.800</m:t>
        </m:r>
      </m:oMath>
      <w:r>
        <w:t xml:space="preserve"> </w:t>
      </w:r>
      <w:r>
        <w:t xml:space="preserve">und das Intervall ist</w:t>
      </w:r>
      <w:r>
        <w:t xml:space="preserve"> </w:t>
      </w:r>
      <m:oMath>
        <m:r>
          <m:t>92</m:t>
        </m:r>
        <m:r>
          <m:rPr>
            <m:sty m:val="p"/>
          </m:rPr>
          <m:t>±</m:t>
        </m:r>
        <m:r>
          <m:t>1.96</m:t>
        </m:r>
        <m:d>
          <m:dPr>
            <m:begChr m:val="("/>
            <m:sepChr m:val=""/>
            <m:endChr m:val=")"/>
            <m:grow/>
          </m:dPr>
          <m:e>
            <m:r>
              <m:t>1.800</m:t>
            </m:r>
          </m:e>
        </m:d>
        <m:r>
          <m:rPr>
            <m:sty m:val="p"/>
          </m:rPr>
          <m:t>=</m:t>
        </m:r>
        <m:d>
          <m:dPr>
            <m:begChr m:val="["/>
            <m:sepChr m:val=""/>
            <m:endChr m:val="]"/>
            <m:grow/>
          </m:dPr>
          <m:e>
            <m:r>
              <m:t>88.472</m:t>
            </m:r>
            <m:r>
              <m:rPr>
                <m:sty m:val="p"/>
              </m:rPr>
              <m:t>,</m:t>
            </m:r>
            <m:r>
              <m:t>95.528</m:t>
            </m:r>
          </m:e>
        </m:d>
      </m:oMath>
      <w:r>
        <w:t xml:space="preserve">; für</w:t>
      </w:r>
      <w:r>
        <w:t xml:space="preserve"> </w:t>
      </w:r>
      <m:oMath>
        <m:r>
          <m:t>n</m:t>
        </m:r>
        <m:r>
          <m:rPr>
            <m:sty m:val="p"/>
          </m:rPr>
          <m:t>=</m:t>
        </m:r>
        <m:r>
          <m:t>324</m:t>
        </m:r>
      </m:oMath>
      <w:r>
        <w:t xml:space="preserve"> </w:t>
      </w:r>
      <w:r>
        <w:t xml:space="preserve">gilt</w:t>
      </w:r>
      <w:r>
        <w:t xml:space="preserve"> </w:t>
      </w:r>
      <m:oMath>
        <m:r>
          <m:t>S</m:t>
        </m:r>
        <m:r>
          <m:t>E</m:t>
        </m:r>
        <m:r>
          <m:rPr>
            <m:sty m:val="p"/>
          </m:rPr>
          <m:t>=</m:t>
        </m:r>
        <m:r>
          <m:t>18</m:t>
        </m:r>
        <m:r>
          <m:rPr>
            <m:sty m:val="p"/>
          </m:rPr>
          <m:t>/</m:t>
        </m:r>
        <m:rad>
          <m:radPr>
            <m:degHide m:val="on"/>
          </m:radPr>
          <m:deg/>
          <m:e>
            <m:r>
              <m:t>324</m:t>
            </m:r>
          </m:e>
        </m:rad>
        <m:r>
          <m:rPr>
            <m:sty m:val="p"/>
          </m:rPr>
          <m:t>=</m:t>
        </m:r>
        <m:r>
          <m:t>1.000</m:t>
        </m:r>
      </m:oMath>
      <w:r>
        <w:t xml:space="preserve"> </w:t>
      </w:r>
      <w:r>
        <w:t xml:space="preserve">und das Intervall ist</w:t>
      </w:r>
      <w:r>
        <w:t xml:space="preserve"> </w:t>
      </w:r>
      <m:oMath>
        <m:r>
          <m:t>89</m:t>
        </m:r>
        <m:r>
          <m:rPr>
            <m:sty m:val="p"/>
          </m:rPr>
          <m:t>±</m:t>
        </m:r>
        <m:r>
          <m:t>1.96</m:t>
        </m:r>
        <m:d>
          <m:dPr>
            <m:begChr m:val="("/>
            <m:sepChr m:val=""/>
            <m:endChr m:val=")"/>
            <m:grow/>
          </m:dPr>
          <m:e>
            <m:r>
              <m:t>1.000</m:t>
            </m:r>
          </m:e>
        </m:d>
        <m:r>
          <m:rPr>
            <m:sty m:val="p"/>
          </m:rPr>
          <m:t>=</m:t>
        </m:r>
        <m:d>
          <m:dPr>
            <m:begChr m:val="["/>
            <m:sepChr m:val=""/>
            <m:endChr m:val="]"/>
            <m:grow/>
          </m:dPr>
          <m:e>
            <m:r>
              <m:t>87.040</m:t>
            </m:r>
            <m:r>
              <m:rPr>
                <m:sty m:val="p"/>
              </m:rPr>
              <m:t>,</m:t>
            </m:r>
            <m:r>
              <m:t>90.960</m:t>
            </m:r>
          </m:e>
        </m:d>
      </m:oMath>
      <w:r>
        <w:t xml:space="preserve">.</w:t>
      </w:r>
    </w:p>
    <w:p>
      <w:pPr>
        <w:pStyle w:val="BodyText"/>
      </w:pPr>
      <w:r>
        <w:rPr>
          <w:b/>
          <w:bCs/>
        </w:rPr>
        <w:t xml:space="preserve">Berechnung durchführen</w:t>
      </w:r>
    </w:p>
    <w:p>
      <w:pPr>
        <w:pStyle w:val="BodyText"/>
      </w:pPr>
      <w:r>
        <w:t xml:space="preserve">Bei festem</w:t>
      </w:r>
      <w:r>
        <w:t xml:space="preserve"> </w:t>
      </w:r>
      <m:oMath>
        <m:r>
          <m:t>σ</m:t>
        </m:r>
        <m:r>
          <m:rPr>
            <m:sty m:val="p"/>
          </m:rPr>
          <m:t>=</m:t>
        </m:r>
        <m:r>
          <m:t>18</m:t>
        </m:r>
      </m:oMath>
      <w:r>
        <w:t xml:space="preserve"> </w:t>
      </w:r>
      <w:r>
        <w:t xml:space="preserve">sinkt der Standardfehler mit</w:t>
      </w:r>
      <w:r>
        <w:t xml:space="preserve"> </w:t>
      </w:r>
      <m:oMath>
        <m:r>
          <m:t>1</m:t>
        </m:r>
        <m:r>
          <m:rPr>
            <m:sty m:val="p"/>
          </m:rPr>
          <m:t>/</m:t>
        </m:r>
        <m:rad>
          <m:radPr>
            <m:degHide m:val="on"/>
          </m:radPr>
          <m:deg/>
          <m:e>
            <m:r>
              <m:t>n</m:t>
            </m:r>
          </m:e>
        </m:rad>
      </m:oMath>
      <w:r>
        <w:t xml:space="preserve">, weshalb grössere Stichproben schmalere Intervalle ergeben.</w:t>
      </w:r>
    </w:p>
    <w:p>
      <w:pPr>
        <w:pStyle w:val="BodyText"/>
      </w:pPr>
      <w:r>
        <w:rPr>
          <w:b/>
          <w:bCs/>
        </w:rPr>
        <w:t xml:space="preserve">Ergebnis interpretieren und prüfen</w:t>
      </w:r>
    </w:p>
    <w:p>
      <w:pPr>
        <w:pStyle w:val="BodyText"/>
      </w:pPr>
      <w:r>
        <w:t xml:space="preserve">Jedes</w:t>
      </w:r>
      <w:r>
        <w:t xml:space="preserve"> </w:t>
      </w:r>
      <m:oMath>
        <m:acc>
          <m:accPr>
            <m:chr m:val="‾"/>
          </m:accPr>
          <m:e>
            <m:r>
              <m:t>x</m:t>
            </m:r>
          </m:e>
        </m:acc>
      </m:oMath>
      <w:r>
        <w:t xml:space="preserve"> </w:t>
      </w:r>
      <w:r>
        <w:t xml:space="preserve">ist ein Stichprobenkennwert und kann von Stichprobe zu Stichprobe um den Populationsmittelwert schwanken.</w:t>
      </w:r>
    </w:p>
    <w:p>
      <w:pPr>
        <w:pStyle w:val="BodyText"/>
      </w:pPr>
      <w:r>
        <w:t xml:space="preserve">Ein 95%-Konfidenzverfahren erreicht unter seinen Annahmen langfristig 95% Überdeckung; es verlangt nicht, dass jeder Stichprobenmittelwert 90 Minuten entspricht.</w:t>
      </w:r>
    </w:p>
    <w:bookmarkEnd w:id="57"/>
    <w:bookmarkStart w:id="58" w:name="t03-a03-v05-erinnerungsleistung"/>
    <w:p>
      <w:pPr>
        <w:pStyle w:val="Heading3"/>
      </w:pPr>
      <w:r>
        <w:rPr>
          <w:rStyle w:val="VerbatimChar"/>
        </w:rPr>
        <w:t xml:space="preserve">T03-A03-V05</w:t>
      </w:r>
      <w:r>
        <w:t xml:space="preserve">: Erinnerungsleistung</w:t>
      </w:r>
    </w:p>
    <w:p>
      <w:pPr>
        <w:pStyle w:val="FirstParagraph"/>
      </w:pPr>
      <w:r>
        <w:rPr>
          <w:b/>
          <w:bCs/>
        </w:rPr>
        <w:t xml:space="preserve">Berechnung einrichten</w:t>
      </w:r>
    </w:p>
    <w:p>
      <w:pPr>
        <w:pStyle w:val="BodyText"/>
      </w:pPr>
      <w:r>
        <w:t xml:space="preserve">Für die vier Stichproben ergeben sich folgende Berechnungen: für</w:t>
      </w:r>
      <w:r>
        <w:t xml:space="preserve"> </w:t>
      </w:r>
      <m:oMath>
        <m:r>
          <m:t>n</m:t>
        </m:r>
        <m:r>
          <m:rPr>
            <m:sty m:val="p"/>
          </m:rPr>
          <m:t>=</m:t>
        </m:r>
        <m:r>
          <m:t>25</m:t>
        </m:r>
      </m:oMath>
      <w:r>
        <w:t xml:space="preserve"> </w:t>
      </w:r>
      <w:r>
        <w:t xml:space="preserve">gilt</w:t>
      </w:r>
      <w:r>
        <w:t xml:space="preserve"> </w:t>
      </w:r>
      <m:oMath>
        <m:r>
          <m:t>S</m:t>
        </m:r>
        <m:r>
          <m:t>E</m:t>
        </m:r>
        <m:r>
          <m:rPr>
            <m:sty m:val="p"/>
          </m:rPr>
          <m:t>=</m:t>
        </m:r>
        <m:r>
          <m:t>15</m:t>
        </m:r>
        <m:r>
          <m:rPr>
            <m:sty m:val="p"/>
          </m:rPr>
          <m:t>/</m:t>
        </m:r>
        <m:rad>
          <m:radPr>
            <m:degHide m:val="on"/>
          </m:radPr>
          <m:deg/>
          <m:e>
            <m:r>
              <m:t>25</m:t>
            </m:r>
          </m:e>
        </m:rad>
        <m:r>
          <m:rPr>
            <m:sty m:val="p"/>
          </m:rPr>
          <m:t>=</m:t>
        </m:r>
        <m:r>
          <m:t>3.000</m:t>
        </m:r>
      </m:oMath>
      <w:r>
        <w:t xml:space="preserve"> </w:t>
      </w:r>
      <w:r>
        <w:t xml:space="preserve">und das Intervall ist</w:t>
      </w:r>
      <w:r>
        <w:t xml:space="preserve"> </w:t>
      </w:r>
      <m:oMath>
        <m:r>
          <m:t>101</m:t>
        </m:r>
        <m:r>
          <m:rPr>
            <m:sty m:val="p"/>
          </m:rPr>
          <m:t>±</m:t>
        </m:r>
        <m:r>
          <m:t>1.96</m:t>
        </m:r>
        <m:d>
          <m:dPr>
            <m:begChr m:val="("/>
            <m:sepChr m:val=""/>
            <m:endChr m:val=")"/>
            <m:grow/>
          </m:dPr>
          <m:e>
            <m:r>
              <m:t>3.000</m:t>
            </m:r>
          </m:e>
        </m:d>
        <m:r>
          <m:rPr>
            <m:sty m:val="p"/>
          </m:rPr>
          <m:t>=</m:t>
        </m:r>
        <m:d>
          <m:dPr>
            <m:begChr m:val="["/>
            <m:sepChr m:val=""/>
            <m:endChr m:val="]"/>
            <m:grow/>
          </m:dPr>
          <m:e>
            <m:r>
              <m:t>95.120</m:t>
            </m:r>
            <m:r>
              <m:rPr>
                <m:sty m:val="p"/>
              </m:rPr>
              <m:t>,</m:t>
            </m:r>
            <m:r>
              <m:t>106.880</m:t>
            </m:r>
          </m:e>
        </m:d>
      </m:oMath>
      <w:r>
        <w:t xml:space="preserve">; für</w:t>
      </w:r>
      <w:r>
        <w:t xml:space="preserve"> </w:t>
      </w:r>
      <m:oMath>
        <m:r>
          <m:t>n</m:t>
        </m:r>
        <m:r>
          <m:rPr>
            <m:sty m:val="p"/>
          </m:rPr>
          <m:t>=</m:t>
        </m:r>
        <m:r>
          <m:t>49</m:t>
        </m:r>
      </m:oMath>
      <w:r>
        <w:t xml:space="preserve"> </w:t>
      </w:r>
      <w:r>
        <w:t xml:space="preserve">gilt</w:t>
      </w:r>
      <w:r>
        <w:t xml:space="preserve"> </w:t>
      </w:r>
      <m:oMath>
        <m:r>
          <m:t>S</m:t>
        </m:r>
        <m:r>
          <m:t>E</m:t>
        </m:r>
        <m:r>
          <m:rPr>
            <m:sty m:val="p"/>
          </m:rPr>
          <m:t>=</m:t>
        </m:r>
        <m:r>
          <m:t>15</m:t>
        </m:r>
        <m:r>
          <m:rPr>
            <m:sty m:val="p"/>
          </m:rPr>
          <m:t>/</m:t>
        </m:r>
        <m:rad>
          <m:radPr>
            <m:degHide m:val="on"/>
          </m:radPr>
          <m:deg/>
          <m:e>
            <m:r>
              <m:t>49</m:t>
            </m:r>
          </m:e>
        </m:rad>
        <m:r>
          <m:rPr>
            <m:sty m:val="p"/>
          </m:rPr>
          <m:t>=</m:t>
        </m:r>
        <m:r>
          <m:t>2.143</m:t>
        </m:r>
      </m:oMath>
      <w:r>
        <w:t xml:space="preserve"> </w:t>
      </w:r>
      <w:r>
        <w:t xml:space="preserve">und das Intervall ist</w:t>
      </w:r>
      <w:r>
        <w:t xml:space="preserve"> </w:t>
      </w:r>
      <m:oMath>
        <m:r>
          <m:t>108</m:t>
        </m:r>
        <m:r>
          <m:rPr>
            <m:sty m:val="p"/>
          </m:rPr>
          <m:t>±</m:t>
        </m:r>
        <m:r>
          <m:t>1.96</m:t>
        </m:r>
        <m:d>
          <m:dPr>
            <m:begChr m:val="("/>
            <m:sepChr m:val=""/>
            <m:endChr m:val=")"/>
            <m:grow/>
          </m:dPr>
          <m:e>
            <m:r>
              <m:t>2.143</m:t>
            </m:r>
          </m:e>
        </m:d>
        <m:r>
          <m:rPr>
            <m:sty m:val="p"/>
          </m:rPr>
          <m:t>=</m:t>
        </m:r>
        <m:d>
          <m:dPr>
            <m:begChr m:val="["/>
            <m:sepChr m:val=""/>
            <m:endChr m:val="]"/>
            <m:grow/>
          </m:dPr>
          <m:e>
            <m:r>
              <m:t>103.800</m:t>
            </m:r>
            <m:r>
              <m:rPr>
                <m:sty m:val="p"/>
              </m:rPr>
              <m:t>,</m:t>
            </m:r>
            <m:r>
              <m:t>112.200</m:t>
            </m:r>
          </m:e>
        </m:d>
      </m:oMath>
      <w:r>
        <w:t xml:space="preserve">; für</w:t>
      </w:r>
      <w:r>
        <w:t xml:space="preserve"> </w:t>
      </w:r>
      <m:oMath>
        <m:r>
          <m:t>n</m:t>
        </m:r>
        <m:r>
          <m:rPr>
            <m:sty m:val="p"/>
          </m:rPr>
          <m:t>=</m:t>
        </m:r>
        <m:r>
          <m:t>100</m:t>
        </m:r>
      </m:oMath>
      <w:r>
        <w:t xml:space="preserve"> </w:t>
      </w:r>
      <w:r>
        <w:t xml:space="preserve">gilt</w:t>
      </w:r>
      <w:r>
        <w:t xml:space="preserve"> </w:t>
      </w:r>
      <m:oMath>
        <m:r>
          <m:t>S</m:t>
        </m:r>
        <m:r>
          <m:t>E</m:t>
        </m:r>
        <m:r>
          <m:rPr>
            <m:sty m:val="p"/>
          </m:rPr>
          <m:t>=</m:t>
        </m:r>
        <m:r>
          <m:t>15</m:t>
        </m:r>
        <m:r>
          <m:rPr>
            <m:sty m:val="p"/>
          </m:rPr>
          <m:t>/</m:t>
        </m:r>
        <m:rad>
          <m:radPr>
            <m:degHide m:val="on"/>
          </m:radPr>
          <m:deg/>
          <m:e>
            <m:r>
              <m:t>100</m:t>
            </m:r>
          </m:e>
        </m:rad>
        <m:r>
          <m:rPr>
            <m:sty m:val="p"/>
          </m:rPr>
          <m:t>=</m:t>
        </m:r>
        <m:r>
          <m:t>1.500</m:t>
        </m:r>
      </m:oMath>
      <w:r>
        <w:t xml:space="preserve"> </w:t>
      </w:r>
      <w:r>
        <w:t xml:space="preserve">und das Intervall ist</w:t>
      </w:r>
      <w:r>
        <w:t xml:space="preserve"> </w:t>
      </w:r>
      <m:oMath>
        <m:r>
          <m:t>104</m:t>
        </m:r>
        <m:r>
          <m:rPr>
            <m:sty m:val="p"/>
          </m:rPr>
          <m:t>±</m:t>
        </m:r>
        <m:r>
          <m:t>1.96</m:t>
        </m:r>
        <m:d>
          <m:dPr>
            <m:begChr m:val="("/>
            <m:sepChr m:val=""/>
            <m:endChr m:val=")"/>
            <m:grow/>
          </m:dPr>
          <m:e>
            <m:r>
              <m:t>1.500</m:t>
            </m:r>
          </m:e>
        </m:d>
        <m:r>
          <m:rPr>
            <m:sty m:val="p"/>
          </m:rPr>
          <m:t>=</m:t>
        </m:r>
        <m:d>
          <m:dPr>
            <m:begChr m:val="["/>
            <m:sepChr m:val=""/>
            <m:endChr m:val="]"/>
            <m:grow/>
          </m:dPr>
          <m:e>
            <m:r>
              <m:t>101.060</m:t>
            </m:r>
            <m:r>
              <m:rPr>
                <m:sty m:val="p"/>
              </m:rPr>
              <m:t>,</m:t>
            </m:r>
            <m:r>
              <m:t>106.940</m:t>
            </m:r>
          </m:e>
        </m:d>
      </m:oMath>
      <w:r>
        <w:t xml:space="preserve">; für</w:t>
      </w:r>
      <w:r>
        <w:t xml:space="preserve"> </w:t>
      </w:r>
      <m:oMath>
        <m:r>
          <m:t>n</m:t>
        </m:r>
        <m:r>
          <m:rPr>
            <m:sty m:val="p"/>
          </m:rPr>
          <m:t>=</m:t>
        </m:r>
        <m:r>
          <m:t>225</m:t>
        </m:r>
      </m:oMath>
      <w:r>
        <w:t xml:space="preserve"> </w:t>
      </w:r>
      <w:r>
        <w:t xml:space="preserve">gilt</w:t>
      </w:r>
      <w:r>
        <w:t xml:space="preserve"> </w:t>
      </w:r>
      <m:oMath>
        <m:r>
          <m:t>S</m:t>
        </m:r>
        <m:r>
          <m:t>E</m:t>
        </m:r>
        <m:r>
          <m:rPr>
            <m:sty m:val="p"/>
          </m:rPr>
          <m:t>=</m:t>
        </m:r>
        <m:r>
          <m:t>15</m:t>
        </m:r>
        <m:r>
          <m:rPr>
            <m:sty m:val="p"/>
          </m:rPr>
          <m:t>/</m:t>
        </m:r>
        <m:rad>
          <m:radPr>
            <m:degHide m:val="on"/>
          </m:radPr>
          <m:deg/>
          <m:e>
            <m:r>
              <m:t>225</m:t>
            </m:r>
          </m:e>
        </m:rad>
        <m:r>
          <m:rPr>
            <m:sty m:val="p"/>
          </m:rPr>
          <m:t>=</m:t>
        </m:r>
        <m:r>
          <m:t>1.000</m:t>
        </m:r>
      </m:oMath>
      <w:r>
        <w:t xml:space="preserve"> </w:t>
      </w:r>
      <w:r>
        <w:t xml:space="preserve">und das Intervall ist</w:t>
      </w:r>
      <w:r>
        <w:t xml:space="preserve"> </w:t>
      </w:r>
      <m:oMath>
        <m:r>
          <m:t>106</m:t>
        </m:r>
        <m:r>
          <m:rPr>
            <m:sty m:val="p"/>
          </m:rPr>
          <m:t>±</m:t>
        </m:r>
        <m:r>
          <m:t>1.96</m:t>
        </m:r>
        <m:d>
          <m:dPr>
            <m:begChr m:val="("/>
            <m:sepChr m:val=""/>
            <m:endChr m:val=")"/>
            <m:grow/>
          </m:dPr>
          <m:e>
            <m:r>
              <m:t>1.000</m:t>
            </m:r>
          </m:e>
        </m:d>
        <m:r>
          <m:rPr>
            <m:sty m:val="p"/>
          </m:rPr>
          <m:t>=</m:t>
        </m:r>
        <m:d>
          <m:dPr>
            <m:begChr m:val="["/>
            <m:sepChr m:val=""/>
            <m:endChr m:val="]"/>
            <m:grow/>
          </m:dPr>
          <m:e>
            <m:r>
              <m:t>104.040</m:t>
            </m:r>
            <m:r>
              <m:rPr>
                <m:sty m:val="p"/>
              </m:rPr>
              <m:t>,</m:t>
            </m:r>
            <m:r>
              <m:t>107.960</m:t>
            </m:r>
          </m:e>
        </m:d>
      </m:oMath>
      <w:r>
        <w:t xml:space="preserve">.</w:t>
      </w:r>
    </w:p>
    <w:p>
      <w:pPr>
        <w:pStyle w:val="BodyText"/>
      </w:pPr>
      <w:r>
        <w:rPr>
          <w:b/>
          <w:bCs/>
        </w:rPr>
        <w:t xml:space="preserve">Berechnung durchführen</w:t>
      </w:r>
    </w:p>
    <w:p>
      <w:pPr>
        <w:pStyle w:val="BodyText"/>
      </w:pPr>
      <w:r>
        <w:t xml:space="preserve">Bei festem</w:t>
      </w:r>
      <w:r>
        <w:t xml:space="preserve"> </w:t>
      </w:r>
      <m:oMath>
        <m:r>
          <m:t>σ</m:t>
        </m:r>
        <m:r>
          <m:rPr>
            <m:sty m:val="p"/>
          </m:rPr>
          <m:t>=</m:t>
        </m:r>
        <m:r>
          <m:t>15</m:t>
        </m:r>
      </m:oMath>
      <w:r>
        <w:t xml:space="preserve"> </w:t>
      </w:r>
      <w:r>
        <w:t xml:space="preserve">sinkt der Standardfehler mit</w:t>
      </w:r>
      <w:r>
        <w:t xml:space="preserve"> </w:t>
      </w:r>
      <m:oMath>
        <m:r>
          <m:t>1</m:t>
        </m:r>
        <m:r>
          <m:rPr>
            <m:sty m:val="p"/>
          </m:rPr>
          <m:t>/</m:t>
        </m:r>
        <m:rad>
          <m:radPr>
            <m:degHide m:val="on"/>
          </m:radPr>
          <m:deg/>
          <m:e>
            <m:r>
              <m:t>n</m:t>
            </m:r>
          </m:e>
        </m:rad>
      </m:oMath>
      <w:r>
        <w:t xml:space="preserve">, weshalb grössere Stichproben schmalere Intervalle ergeben.</w:t>
      </w:r>
    </w:p>
    <w:p>
      <w:pPr>
        <w:pStyle w:val="BodyText"/>
      </w:pPr>
      <w:r>
        <w:rPr>
          <w:b/>
          <w:bCs/>
        </w:rPr>
        <w:t xml:space="preserve">Ergebnis interpretieren und prüfen</w:t>
      </w:r>
    </w:p>
    <w:p>
      <w:pPr>
        <w:pStyle w:val="BodyText"/>
      </w:pPr>
      <w:r>
        <w:t xml:space="preserve">Jedes</w:t>
      </w:r>
      <w:r>
        <w:t xml:space="preserve"> </w:t>
      </w:r>
      <m:oMath>
        <m:acc>
          <m:accPr>
            <m:chr m:val="‾"/>
          </m:accPr>
          <m:e>
            <m:r>
              <m:t>x</m:t>
            </m:r>
          </m:e>
        </m:acc>
      </m:oMath>
      <w:r>
        <w:t xml:space="preserve"> </w:t>
      </w:r>
      <w:r>
        <w:t xml:space="preserve">ist ein Stichprobenkennwert und kann von Stichprobe zu Stichprobe um den Populationsmittelwert schwanken.</w:t>
      </w:r>
    </w:p>
    <w:p>
      <w:pPr>
        <w:pStyle w:val="BodyText"/>
      </w:pPr>
      <w:r>
        <w:t xml:space="preserve">Ein 95%-Konfidenzverfahren erreicht unter seinen Annahmen langfristig 95% Überdeckung; es verlangt nicht, dass jeder Stichprobenmittelwert 105 Punkte entspricht.</w:t>
      </w:r>
    </w:p>
    <w:bookmarkEnd w:id="58"/>
    <w:bookmarkStart w:id="59" w:name="t03-a03-v06-geräuschindex"/>
    <w:p>
      <w:pPr>
        <w:pStyle w:val="Heading3"/>
      </w:pPr>
      <w:r>
        <w:rPr>
          <w:rStyle w:val="VerbatimChar"/>
        </w:rPr>
        <w:t xml:space="preserve">T03-A03-V06</w:t>
      </w:r>
      <w:r>
        <w:t xml:space="preserve">: Geräuschindex</w:t>
      </w:r>
    </w:p>
    <w:p>
      <w:pPr>
        <w:pStyle w:val="FirstParagraph"/>
      </w:pPr>
      <w:r>
        <w:rPr>
          <w:b/>
          <w:bCs/>
        </w:rPr>
        <w:t xml:space="preserve">Berechnung einrichten</w:t>
      </w:r>
    </w:p>
    <w:p>
      <w:pPr>
        <w:pStyle w:val="BodyText"/>
      </w:pPr>
      <w:r>
        <w:t xml:space="preserve">Für die vier Stichproben ergeben sich folgende Berechnungen: für</w:t>
      </w:r>
      <w:r>
        <w:t xml:space="preserve"> </w:t>
      </w:r>
      <m:oMath>
        <m:r>
          <m:t>n</m:t>
        </m:r>
        <m:r>
          <m:rPr>
            <m:sty m:val="p"/>
          </m:rPr>
          <m:t>=</m:t>
        </m:r>
        <m:r>
          <m:t>16</m:t>
        </m:r>
      </m:oMath>
      <w:r>
        <w:t xml:space="preserve"> </w:t>
      </w:r>
      <w:r>
        <w:t xml:space="preserve">gilt</w:t>
      </w:r>
      <w:r>
        <w:t xml:space="preserve"> </w:t>
      </w:r>
      <m:oMath>
        <m:r>
          <m:t>S</m:t>
        </m:r>
        <m:r>
          <m:t>E</m:t>
        </m:r>
        <m:r>
          <m:rPr>
            <m:sty m:val="p"/>
          </m:rPr>
          <m:t>=</m:t>
        </m:r>
        <m:r>
          <m:t>8</m:t>
        </m:r>
        <m:r>
          <m:rPr>
            <m:sty m:val="p"/>
          </m:rPr>
          <m:t>/</m:t>
        </m:r>
        <m:rad>
          <m:radPr>
            <m:degHide m:val="on"/>
          </m:radPr>
          <m:deg/>
          <m:e>
            <m:r>
              <m:t>16</m:t>
            </m:r>
          </m:e>
        </m:rad>
        <m:r>
          <m:rPr>
            <m:sty m:val="p"/>
          </m:rPr>
          <m:t>=</m:t>
        </m:r>
        <m:r>
          <m:t>2.000</m:t>
        </m:r>
      </m:oMath>
      <w:r>
        <w:t xml:space="preserve"> </w:t>
      </w:r>
      <w:r>
        <w:t xml:space="preserve">und das Intervall ist</w:t>
      </w:r>
      <w:r>
        <w:t xml:space="preserve"> </w:t>
      </w:r>
      <m:oMath>
        <m:r>
          <m:t>45</m:t>
        </m:r>
        <m:r>
          <m:rPr>
            <m:sty m:val="p"/>
          </m:rPr>
          <m:t>±</m:t>
        </m:r>
        <m:r>
          <m:t>1.96</m:t>
        </m:r>
        <m:d>
          <m:dPr>
            <m:begChr m:val="("/>
            <m:sepChr m:val=""/>
            <m:endChr m:val=")"/>
            <m:grow/>
          </m:dPr>
          <m:e>
            <m:r>
              <m:t>2.000</m:t>
            </m:r>
          </m:e>
        </m:d>
        <m:r>
          <m:rPr>
            <m:sty m:val="p"/>
          </m:rPr>
          <m:t>=</m:t>
        </m:r>
        <m:d>
          <m:dPr>
            <m:begChr m:val="["/>
            <m:sepChr m:val=""/>
            <m:endChr m:val="]"/>
            <m:grow/>
          </m:dPr>
          <m:e>
            <m:r>
              <m:t>41.080</m:t>
            </m:r>
            <m:r>
              <m:rPr>
                <m:sty m:val="p"/>
              </m:rPr>
              <m:t>,</m:t>
            </m:r>
            <m:r>
              <m:t>48.920</m:t>
            </m:r>
          </m:e>
        </m:d>
      </m:oMath>
      <w:r>
        <w:t xml:space="preserve">; für</w:t>
      </w:r>
      <w:r>
        <w:t xml:space="preserve"> </w:t>
      </w:r>
      <m:oMath>
        <m:r>
          <m:t>n</m:t>
        </m:r>
        <m:r>
          <m:rPr>
            <m:sty m:val="p"/>
          </m:rPr>
          <m:t>=</m:t>
        </m:r>
        <m:r>
          <m:t>64</m:t>
        </m:r>
      </m:oMath>
      <w:r>
        <w:t xml:space="preserve"> </w:t>
      </w:r>
      <w:r>
        <w:t xml:space="preserve">gilt</w:t>
      </w:r>
      <w:r>
        <w:t xml:space="preserve"> </w:t>
      </w:r>
      <m:oMath>
        <m:r>
          <m:t>S</m:t>
        </m:r>
        <m:r>
          <m:t>E</m:t>
        </m:r>
        <m:r>
          <m:rPr>
            <m:sty m:val="p"/>
          </m:rPr>
          <m:t>=</m:t>
        </m:r>
        <m:r>
          <m:t>8</m:t>
        </m:r>
        <m:r>
          <m:rPr>
            <m:sty m:val="p"/>
          </m:rPr>
          <m:t>/</m:t>
        </m:r>
        <m:rad>
          <m:radPr>
            <m:degHide m:val="on"/>
          </m:radPr>
          <m:deg/>
          <m:e>
            <m:r>
              <m:t>64</m:t>
            </m:r>
          </m:e>
        </m:rad>
        <m:r>
          <m:rPr>
            <m:sty m:val="p"/>
          </m:rPr>
          <m:t>=</m:t>
        </m:r>
        <m:r>
          <m:t>1.000</m:t>
        </m:r>
      </m:oMath>
      <w:r>
        <w:t xml:space="preserve"> </w:t>
      </w:r>
      <w:r>
        <w:t xml:space="preserve">und das Intervall ist</w:t>
      </w:r>
      <w:r>
        <w:t xml:space="preserve"> </w:t>
      </w:r>
      <m:oMath>
        <m:r>
          <m:t>40</m:t>
        </m:r>
        <m:r>
          <m:rPr>
            <m:sty m:val="p"/>
          </m:rPr>
          <m:t>±</m:t>
        </m:r>
        <m:r>
          <m:t>1.96</m:t>
        </m:r>
        <m:d>
          <m:dPr>
            <m:begChr m:val="("/>
            <m:sepChr m:val=""/>
            <m:endChr m:val=")"/>
            <m:grow/>
          </m:dPr>
          <m:e>
            <m:r>
              <m:t>1.000</m:t>
            </m:r>
          </m:e>
        </m:d>
        <m:r>
          <m:rPr>
            <m:sty m:val="p"/>
          </m:rPr>
          <m:t>=</m:t>
        </m:r>
        <m:d>
          <m:dPr>
            <m:begChr m:val="["/>
            <m:sepChr m:val=""/>
            <m:endChr m:val="]"/>
            <m:grow/>
          </m:dPr>
          <m:e>
            <m:r>
              <m:t>38.040</m:t>
            </m:r>
            <m:r>
              <m:rPr>
                <m:sty m:val="p"/>
              </m:rPr>
              <m:t>,</m:t>
            </m:r>
            <m:r>
              <m:t>41.960</m:t>
            </m:r>
          </m:e>
        </m:d>
      </m:oMath>
      <w:r>
        <w:t xml:space="preserve">; für</w:t>
      </w:r>
      <w:r>
        <w:t xml:space="preserve"> </w:t>
      </w:r>
      <m:oMath>
        <m:r>
          <m:t>n</m:t>
        </m:r>
        <m:r>
          <m:rPr>
            <m:sty m:val="p"/>
          </m:rPr>
          <m:t>=</m:t>
        </m:r>
        <m:r>
          <m:t>144</m:t>
        </m:r>
      </m:oMath>
      <w:r>
        <w:t xml:space="preserve"> </w:t>
      </w:r>
      <w:r>
        <w:t xml:space="preserve">gilt</w:t>
      </w:r>
      <w:r>
        <w:t xml:space="preserve"> </w:t>
      </w:r>
      <m:oMath>
        <m:r>
          <m:t>S</m:t>
        </m:r>
        <m:r>
          <m:t>E</m:t>
        </m:r>
        <m:r>
          <m:rPr>
            <m:sty m:val="p"/>
          </m:rPr>
          <m:t>=</m:t>
        </m:r>
        <m:r>
          <m:t>8</m:t>
        </m:r>
        <m:r>
          <m:rPr>
            <m:sty m:val="p"/>
          </m:rPr>
          <m:t>/</m:t>
        </m:r>
        <m:rad>
          <m:radPr>
            <m:degHide m:val="on"/>
          </m:radPr>
          <m:deg/>
          <m:e>
            <m:r>
              <m:t>144</m:t>
            </m:r>
          </m:e>
        </m:rad>
        <m:r>
          <m:rPr>
            <m:sty m:val="p"/>
          </m:rPr>
          <m:t>=</m:t>
        </m:r>
        <m:r>
          <m:t>0.667</m:t>
        </m:r>
      </m:oMath>
      <w:r>
        <w:t xml:space="preserve"> </w:t>
      </w:r>
      <w:r>
        <w:t xml:space="preserve">und das Intervall ist</w:t>
      </w:r>
      <w:r>
        <w:t xml:space="preserve"> </w:t>
      </w:r>
      <m:oMath>
        <m:r>
          <m:t>43</m:t>
        </m:r>
        <m:r>
          <m:rPr>
            <m:sty m:val="p"/>
          </m:rPr>
          <m:t>±</m:t>
        </m:r>
        <m:r>
          <m:t>1.96</m:t>
        </m:r>
        <m:d>
          <m:dPr>
            <m:begChr m:val="("/>
            <m:sepChr m:val=""/>
            <m:endChr m:val=")"/>
            <m:grow/>
          </m:dPr>
          <m:e>
            <m:r>
              <m:t>0.667</m:t>
            </m:r>
          </m:e>
        </m:d>
        <m:r>
          <m:rPr>
            <m:sty m:val="p"/>
          </m:rPr>
          <m:t>=</m:t>
        </m:r>
        <m:d>
          <m:dPr>
            <m:begChr m:val="["/>
            <m:sepChr m:val=""/>
            <m:endChr m:val="]"/>
            <m:grow/>
          </m:dPr>
          <m:e>
            <m:r>
              <m:t>41.693</m:t>
            </m:r>
            <m:r>
              <m:rPr>
                <m:sty m:val="p"/>
              </m:rPr>
              <m:t>,</m:t>
            </m:r>
            <m:r>
              <m:t>44.307</m:t>
            </m:r>
          </m:e>
        </m:d>
      </m:oMath>
      <w:r>
        <w:t xml:space="preserve">; für</w:t>
      </w:r>
      <w:r>
        <w:t xml:space="preserve"> </w:t>
      </w:r>
      <m:oMath>
        <m:r>
          <m:t>n</m:t>
        </m:r>
        <m:r>
          <m:rPr>
            <m:sty m:val="p"/>
          </m:rPr>
          <m:t>=</m:t>
        </m:r>
        <m:r>
          <m:t>256</m:t>
        </m:r>
      </m:oMath>
      <w:r>
        <w:t xml:space="preserve"> </w:t>
      </w:r>
      <w:r>
        <w:t xml:space="preserve">gilt</w:t>
      </w:r>
      <w:r>
        <w:t xml:space="preserve"> </w:t>
      </w:r>
      <m:oMath>
        <m:r>
          <m:t>S</m:t>
        </m:r>
        <m:r>
          <m:t>E</m:t>
        </m:r>
        <m:r>
          <m:rPr>
            <m:sty m:val="p"/>
          </m:rPr>
          <m:t>=</m:t>
        </m:r>
        <m:r>
          <m:t>8</m:t>
        </m:r>
        <m:r>
          <m:rPr>
            <m:sty m:val="p"/>
          </m:rPr>
          <m:t>/</m:t>
        </m:r>
        <m:rad>
          <m:radPr>
            <m:degHide m:val="on"/>
          </m:radPr>
          <m:deg/>
          <m:e>
            <m:r>
              <m:t>256</m:t>
            </m:r>
          </m:e>
        </m:rad>
        <m:r>
          <m:rPr>
            <m:sty m:val="p"/>
          </m:rPr>
          <m:t>=</m:t>
        </m:r>
        <m:r>
          <m:t>0.500</m:t>
        </m:r>
      </m:oMath>
      <w:r>
        <w:t xml:space="preserve"> </w:t>
      </w:r>
      <w:r>
        <w:t xml:space="preserve">und das Intervall ist</w:t>
      </w:r>
      <w:r>
        <w:t xml:space="preserve"> </w:t>
      </w:r>
      <m:oMath>
        <m:r>
          <m:t>42</m:t>
        </m:r>
        <m:r>
          <m:rPr>
            <m:sty m:val="p"/>
          </m:rPr>
          <m:t>±</m:t>
        </m:r>
        <m:r>
          <m:t>1.96</m:t>
        </m:r>
        <m:d>
          <m:dPr>
            <m:begChr m:val="("/>
            <m:sepChr m:val=""/>
            <m:endChr m:val=")"/>
            <m:grow/>
          </m:dPr>
          <m:e>
            <m:r>
              <m:t>0.500</m:t>
            </m:r>
          </m:e>
        </m:d>
        <m:r>
          <m:rPr>
            <m:sty m:val="p"/>
          </m:rPr>
          <m:t>=</m:t>
        </m:r>
        <m:d>
          <m:dPr>
            <m:begChr m:val="["/>
            <m:sepChr m:val=""/>
            <m:endChr m:val="]"/>
            <m:grow/>
          </m:dPr>
          <m:e>
            <m:r>
              <m:t>41.020</m:t>
            </m:r>
            <m:r>
              <m:rPr>
                <m:sty m:val="p"/>
              </m:rPr>
              <m:t>,</m:t>
            </m:r>
            <m:r>
              <m:t>42.980</m:t>
            </m:r>
          </m:e>
        </m:d>
      </m:oMath>
      <w:r>
        <w:t xml:space="preserve">.</w:t>
      </w:r>
    </w:p>
    <w:p>
      <w:pPr>
        <w:pStyle w:val="BodyText"/>
      </w:pPr>
      <w:r>
        <w:rPr>
          <w:b/>
          <w:bCs/>
        </w:rPr>
        <w:t xml:space="preserve">Berechnung durchführen</w:t>
      </w:r>
    </w:p>
    <w:p>
      <w:pPr>
        <w:pStyle w:val="BodyText"/>
      </w:pPr>
      <w:r>
        <w:t xml:space="preserve">Bei festem</w:t>
      </w:r>
      <w:r>
        <w:t xml:space="preserve"> </w:t>
      </w:r>
      <m:oMath>
        <m:r>
          <m:t>σ</m:t>
        </m:r>
        <m:r>
          <m:rPr>
            <m:sty m:val="p"/>
          </m:rPr>
          <m:t>=</m:t>
        </m:r>
        <m:r>
          <m:t>8</m:t>
        </m:r>
      </m:oMath>
      <w:r>
        <w:t xml:space="preserve"> </w:t>
      </w:r>
      <w:r>
        <w:t xml:space="preserve">sinkt der Standardfehler mit</w:t>
      </w:r>
      <w:r>
        <w:t xml:space="preserve"> </w:t>
      </w:r>
      <m:oMath>
        <m:r>
          <m:t>1</m:t>
        </m:r>
        <m:r>
          <m:rPr>
            <m:sty m:val="p"/>
          </m:rPr>
          <m:t>/</m:t>
        </m:r>
        <m:rad>
          <m:radPr>
            <m:degHide m:val="on"/>
          </m:radPr>
          <m:deg/>
          <m:e>
            <m:r>
              <m:t>n</m:t>
            </m:r>
          </m:e>
        </m:rad>
      </m:oMath>
      <w:r>
        <w:t xml:space="preserve">, weshalb grössere Stichproben schmalere Intervalle ergeben.</w:t>
      </w:r>
    </w:p>
    <w:p>
      <w:pPr>
        <w:pStyle w:val="BodyText"/>
      </w:pPr>
      <w:r>
        <w:rPr>
          <w:b/>
          <w:bCs/>
        </w:rPr>
        <w:t xml:space="preserve">Ergebnis interpretieren und prüfen</w:t>
      </w:r>
    </w:p>
    <w:p>
      <w:pPr>
        <w:pStyle w:val="BodyText"/>
      </w:pPr>
      <w:r>
        <w:t xml:space="preserve">Jedes</w:t>
      </w:r>
      <w:r>
        <w:t xml:space="preserve"> </w:t>
      </w:r>
      <m:oMath>
        <m:acc>
          <m:accPr>
            <m:chr m:val="‾"/>
          </m:accPr>
          <m:e>
            <m:r>
              <m:t>x</m:t>
            </m:r>
          </m:e>
        </m:acc>
      </m:oMath>
      <w:r>
        <w:t xml:space="preserve"> </w:t>
      </w:r>
      <w:r>
        <w:t xml:space="preserve">ist ein Stichprobenkennwert und kann von Stichprobe zu Stichprobe um den Populationsmittelwert schwanken.</w:t>
      </w:r>
    </w:p>
    <w:p>
      <w:pPr>
        <w:pStyle w:val="BodyText"/>
      </w:pPr>
      <w:r>
        <w:t xml:space="preserve">Ein 95%-Konfidenzverfahren erreicht unter seinen Annahmen langfristig 95% Überdeckung; es verlangt nicht, dass jeder Stichprobenmittelwert 42 Punkte entspricht.</w:t>
      </w:r>
    </w:p>
    <w:bookmarkEnd w:id="59"/>
    <w:bookmarkStart w:id="60" w:name="t03-a03-v07-selbstvertrauenswert"/>
    <w:p>
      <w:pPr>
        <w:pStyle w:val="Heading3"/>
      </w:pPr>
      <w:r>
        <w:rPr>
          <w:rStyle w:val="VerbatimChar"/>
        </w:rPr>
        <w:t xml:space="preserve">T03-A03-V07</w:t>
      </w:r>
      <w:r>
        <w:t xml:space="preserve">: Selbstvertrauenswert</w:t>
      </w:r>
    </w:p>
    <w:p>
      <w:pPr>
        <w:pStyle w:val="FirstParagraph"/>
      </w:pPr>
      <w:r>
        <w:rPr>
          <w:b/>
          <w:bCs/>
        </w:rPr>
        <w:t xml:space="preserve">Berechnung einrichten</w:t>
      </w:r>
    </w:p>
    <w:p>
      <w:pPr>
        <w:pStyle w:val="BodyText"/>
      </w:pPr>
      <w:r>
        <w:t xml:space="preserve">Für die vier Stichproben ergeben sich folgende Berechnungen: für</w:t>
      </w:r>
      <w:r>
        <w:t xml:space="preserve"> </w:t>
      </w:r>
      <m:oMath>
        <m:r>
          <m:t>n</m:t>
        </m:r>
        <m:r>
          <m:rPr>
            <m:sty m:val="p"/>
          </m:rPr>
          <m:t>=</m:t>
        </m:r>
        <m:r>
          <m:t>25</m:t>
        </m:r>
      </m:oMath>
      <w:r>
        <w:t xml:space="preserve"> </w:t>
      </w:r>
      <w:r>
        <w:t xml:space="preserve">gilt</w:t>
      </w:r>
      <w:r>
        <w:t xml:space="preserve"> </w:t>
      </w:r>
      <m:oMath>
        <m:r>
          <m:t>S</m:t>
        </m:r>
        <m:r>
          <m:t>E</m:t>
        </m:r>
        <m:r>
          <m:rPr>
            <m:sty m:val="p"/>
          </m:rPr>
          <m:t>=</m:t>
        </m:r>
        <m:r>
          <m:t>11</m:t>
        </m:r>
        <m:r>
          <m:rPr>
            <m:sty m:val="p"/>
          </m:rPr>
          <m:t>/</m:t>
        </m:r>
        <m:rad>
          <m:radPr>
            <m:degHide m:val="on"/>
          </m:radPr>
          <m:deg/>
          <m:e>
            <m:r>
              <m:t>25</m:t>
            </m:r>
          </m:e>
        </m:rad>
        <m:r>
          <m:rPr>
            <m:sty m:val="p"/>
          </m:rPr>
          <m:t>=</m:t>
        </m:r>
        <m:r>
          <m:t>2.200</m:t>
        </m:r>
      </m:oMath>
      <w:r>
        <w:t xml:space="preserve"> </w:t>
      </w:r>
      <w:r>
        <w:t xml:space="preserve">und das Intervall ist</w:t>
      </w:r>
      <w:r>
        <w:t xml:space="preserve"> </w:t>
      </w:r>
      <m:oMath>
        <m:r>
          <m:t>51</m:t>
        </m:r>
        <m:r>
          <m:rPr>
            <m:sty m:val="p"/>
          </m:rPr>
          <m:t>±</m:t>
        </m:r>
        <m:r>
          <m:t>1.96</m:t>
        </m:r>
        <m:d>
          <m:dPr>
            <m:begChr m:val="("/>
            <m:sepChr m:val=""/>
            <m:endChr m:val=")"/>
            <m:grow/>
          </m:dPr>
          <m:e>
            <m:r>
              <m:t>2.200</m:t>
            </m:r>
          </m:e>
        </m:d>
        <m:r>
          <m:rPr>
            <m:sty m:val="p"/>
          </m:rPr>
          <m:t>=</m:t>
        </m:r>
        <m:d>
          <m:dPr>
            <m:begChr m:val="["/>
            <m:sepChr m:val=""/>
            <m:endChr m:val="]"/>
            <m:grow/>
          </m:dPr>
          <m:e>
            <m:r>
              <m:t>46.688</m:t>
            </m:r>
            <m:r>
              <m:rPr>
                <m:sty m:val="p"/>
              </m:rPr>
              <m:t>,</m:t>
            </m:r>
            <m:r>
              <m:t>55.312</m:t>
            </m:r>
          </m:e>
        </m:d>
      </m:oMath>
      <w:r>
        <w:t xml:space="preserve">; für</w:t>
      </w:r>
      <w:r>
        <w:t xml:space="preserve"> </w:t>
      </w:r>
      <m:oMath>
        <m:r>
          <m:t>n</m:t>
        </m:r>
        <m:r>
          <m:rPr>
            <m:sty m:val="p"/>
          </m:rPr>
          <m:t>=</m:t>
        </m:r>
        <m:r>
          <m:t>100</m:t>
        </m:r>
      </m:oMath>
      <w:r>
        <w:t xml:space="preserve"> </w:t>
      </w:r>
      <w:r>
        <w:t xml:space="preserve">gilt</w:t>
      </w:r>
      <w:r>
        <w:t xml:space="preserve"> </w:t>
      </w:r>
      <m:oMath>
        <m:r>
          <m:t>S</m:t>
        </m:r>
        <m:r>
          <m:t>E</m:t>
        </m:r>
        <m:r>
          <m:rPr>
            <m:sty m:val="p"/>
          </m:rPr>
          <m:t>=</m:t>
        </m:r>
        <m:r>
          <m:t>11</m:t>
        </m:r>
        <m:r>
          <m:rPr>
            <m:sty m:val="p"/>
          </m:rPr>
          <m:t>/</m:t>
        </m:r>
        <m:rad>
          <m:radPr>
            <m:degHide m:val="on"/>
          </m:radPr>
          <m:deg/>
          <m:e>
            <m:r>
              <m:t>100</m:t>
            </m:r>
          </m:e>
        </m:rad>
        <m:r>
          <m:rPr>
            <m:sty m:val="p"/>
          </m:rPr>
          <m:t>=</m:t>
        </m:r>
        <m:r>
          <m:t>1.100</m:t>
        </m:r>
      </m:oMath>
      <w:r>
        <w:t xml:space="preserve"> </w:t>
      </w:r>
      <w:r>
        <w:t xml:space="preserve">und das Intervall ist</w:t>
      </w:r>
      <w:r>
        <w:t xml:space="preserve"> </w:t>
      </w:r>
      <m:oMath>
        <m:r>
          <m:t>58</m:t>
        </m:r>
        <m:r>
          <m:rPr>
            <m:sty m:val="p"/>
          </m:rPr>
          <m:t>±</m:t>
        </m:r>
        <m:r>
          <m:t>1.96</m:t>
        </m:r>
        <m:d>
          <m:dPr>
            <m:begChr m:val="("/>
            <m:sepChr m:val=""/>
            <m:endChr m:val=")"/>
            <m:grow/>
          </m:dPr>
          <m:e>
            <m:r>
              <m:t>1.100</m:t>
            </m:r>
          </m:e>
        </m:d>
        <m:r>
          <m:rPr>
            <m:sty m:val="p"/>
          </m:rPr>
          <m:t>=</m:t>
        </m:r>
        <m:d>
          <m:dPr>
            <m:begChr m:val="["/>
            <m:sepChr m:val=""/>
            <m:endChr m:val="]"/>
            <m:grow/>
          </m:dPr>
          <m:e>
            <m:r>
              <m:t>55.844</m:t>
            </m:r>
            <m:r>
              <m:rPr>
                <m:sty m:val="p"/>
              </m:rPr>
              <m:t>,</m:t>
            </m:r>
            <m:r>
              <m:t>60.156</m:t>
            </m:r>
          </m:e>
        </m:d>
      </m:oMath>
      <w:r>
        <w:t xml:space="preserve">; für</w:t>
      </w:r>
      <w:r>
        <w:t xml:space="preserve"> </w:t>
      </w:r>
      <m:oMath>
        <m:r>
          <m:t>n</m:t>
        </m:r>
        <m:r>
          <m:rPr>
            <m:sty m:val="p"/>
          </m:rPr>
          <m:t>=</m:t>
        </m:r>
        <m:r>
          <m:t>121</m:t>
        </m:r>
      </m:oMath>
      <w:r>
        <w:t xml:space="preserve"> </w:t>
      </w:r>
      <w:r>
        <w:t xml:space="preserve">gilt</w:t>
      </w:r>
      <w:r>
        <w:t xml:space="preserve"> </w:t>
      </w:r>
      <m:oMath>
        <m:r>
          <m:t>S</m:t>
        </m:r>
        <m:r>
          <m:t>E</m:t>
        </m:r>
        <m:r>
          <m:rPr>
            <m:sty m:val="p"/>
          </m:rPr>
          <m:t>=</m:t>
        </m:r>
        <m:r>
          <m:t>11</m:t>
        </m:r>
        <m:r>
          <m:rPr>
            <m:sty m:val="p"/>
          </m:rPr>
          <m:t>/</m:t>
        </m:r>
        <m:rad>
          <m:radPr>
            <m:degHide m:val="on"/>
          </m:radPr>
          <m:deg/>
          <m:e>
            <m:r>
              <m:t>121</m:t>
            </m:r>
          </m:e>
        </m:rad>
        <m:r>
          <m:rPr>
            <m:sty m:val="p"/>
          </m:rPr>
          <m:t>=</m:t>
        </m:r>
        <m:r>
          <m:t>1.000</m:t>
        </m:r>
      </m:oMath>
      <w:r>
        <w:t xml:space="preserve"> </w:t>
      </w:r>
      <w:r>
        <w:t xml:space="preserve">und das Intervall ist</w:t>
      </w:r>
      <w:r>
        <w:t xml:space="preserve"> </w:t>
      </w:r>
      <m:oMath>
        <m:r>
          <m:t>56</m:t>
        </m:r>
        <m:r>
          <m:rPr>
            <m:sty m:val="p"/>
          </m:rPr>
          <m:t>±</m:t>
        </m:r>
        <m:r>
          <m:t>1.96</m:t>
        </m:r>
        <m:d>
          <m:dPr>
            <m:begChr m:val="("/>
            <m:sepChr m:val=""/>
            <m:endChr m:val=")"/>
            <m:grow/>
          </m:dPr>
          <m:e>
            <m:r>
              <m:t>1.000</m:t>
            </m:r>
          </m:e>
        </m:d>
        <m:r>
          <m:rPr>
            <m:sty m:val="p"/>
          </m:rPr>
          <m:t>=</m:t>
        </m:r>
        <m:d>
          <m:dPr>
            <m:begChr m:val="["/>
            <m:sepChr m:val=""/>
            <m:endChr m:val="]"/>
            <m:grow/>
          </m:dPr>
          <m:e>
            <m:r>
              <m:t>54.040</m:t>
            </m:r>
            <m:r>
              <m:rPr>
                <m:sty m:val="p"/>
              </m:rPr>
              <m:t>,</m:t>
            </m:r>
            <m:r>
              <m:t>57.960</m:t>
            </m:r>
          </m:e>
        </m:d>
      </m:oMath>
      <w:r>
        <w:t xml:space="preserve">; für</w:t>
      </w:r>
      <w:r>
        <w:t xml:space="preserve"> </w:t>
      </w:r>
      <m:oMath>
        <m:r>
          <m:t>n</m:t>
        </m:r>
        <m:r>
          <m:rPr>
            <m:sty m:val="p"/>
          </m:rPr>
          <m:t>=</m:t>
        </m:r>
        <m:r>
          <m:t>400</m:t>
        </m:r>
      </m:oMath>
      <w:r>
        <w:t xml:space="preserve"> </w:t>
      </w:r>
      <w:r>
        <w:t xml:space="preserve">gilt</w:t>
      </w:r>
      <w:r>
        <w:t xml:space="preserve"> </w:t>
      </w:r>
      <m:oMath>
        <m:r>
          <m:t>S</m:t>
        </m:r>
        <m:r>
          <m:t>E</m:t>
        </m:r>
        <m:r>
          <m:rPr>
            <m:sty m:val="p"/>
          </m:rPr>
          <m:t>=</m:t>
        </m:r>
        <m:r>
          <m:t>11</m:t>
        </m:r>
        <m:r>
          <m:rPr>
            <m:sty m:val="p"/>
          </m:rPr>
          <m:t>/</m:t>
        </m:r>
        <m:rad>
          <m:radPr>
            <m:degHide m:val="on"/>
          </m:radPr>
          <m:deg/>
          <m:e>
            <m:r>
              <m:t>400</m:t>
            </m:r>
          </m:e>
        </m:rad>
        <m:r>
          <m:rPr>
            <m:sty m:val="p"/>
          </m:rPr>
          <m:t>=</m:t>
        </m:r>
        <m:r>
          <m:t>0.550</m:t>
        </m:r>
      </m:oMath>
      <w:r>
        <w:t xml:space="preserve"> </w:t>
      </w:r>
      <w:r>
        <w:t xml:space="preserve">und das Intervall ist</w:t>
      </w:r>
      <w:r>
        <w:t xml:space="preserve"> </w:t>
      </w:r>
      <m:oMath>
        <m:r>
          <m:t>55</m:t>
        </m:r>
        <m:r>
          <m:rPr>
            <m:sty m:val="p"/>
          </m:rPr>
          <m:t>±</m:t>
        </m:r>
        <m:r>
          <m:t>1.96</m:t>
        </m:r>
        <m:d>
          <m:dPr>
            <m:begChr m:val="("/>
            <m:sepChr m:val=""/>
            <m:endChr m:val=")"/>
            <m:grow/>
          </m:dPr>
          <m:e>
            <m:r>
              <m:t>0.550</m:t>
            </m:r>
          </m:e>
        </m:d>
        <m:r>
          <m:rPr>
            <m:sty m:val="p"/>
          </m:rPr>
          <m:t>=</m:t>
        </m:r>
        <m:d>
          <m:dPr>
            <m:begChr m:val="["/>
            <m:sepChr m:val=""/>
            <m:endChr m:val="]"/>
            <m:grow/>
          </m:dPr>
          <m:e>
            <m:r>
              <m:t>53.922</m:t>
            </m:r>
            <m:r>
              <m:rPr>
                <m:sty m:val="p"/>
              </m:rPr>
              <m:t>,</m:t>
            </m:r>
            <m:r>
              <m:t>56.078</m:t>
            </m:r>
          </m:e>
        </m:d>
      </m:oMath>
      <w:r>
        <w:t xml:space="preserve">.</w:t>
      </w:r>
    </w:p>
    <w:p>
      <w:pPr>
        <w:pStyle w:val="BodyText"/>
      </w:pPr>
      <w:r>
        <w:rPr>
          <w:b/>
          <w:bCs/>
        </w:rPr>
        <w:t xml:space="preserve">Berechnung durchführen</w:t>
      </w:r>
    </w:p>
    <w:p>
      <w:pPr>
        <w:pStyle w:val="BodyText"/>
      </w:pPr>
      <w:r>
        <w:t xml:space="preserve">Bei festem</w:t>
      </w:r>
      <w:r>
        <w:t xml:space="preserve"> </w:t>
      </w:r>
      <m:oMath>
        <m:r>
          <m:t>σ</m:t>
        </m:r>
        <m:r>
          <m:rPr>
            <m:sty m:val="p"/>
          </m:rPr>
          <m:t>=</m:t>
        </m:r>
        <m:r>
          <m:t>11</m:t>
        </m:r>
      </m:oMath>
      <w:r>
        <w:t xml:space="preserve"> </w:t>
      </w:r>
      <w:r>
        <w:t xml:space="preserve">sinkt der Standardfehler mit</w:t>
      </w:r>
      <w:r>
        <w:t xml:space="preserve"> </w:t>
      </w:r>
      <m:oMath>
        <m:r>
          <m:t>1</m:t>
        </m:r>
        <m:r>
          <m:rPr>
            <m:sty m:val="p"/>
          </m:rPr>
          <m:t>/</m:t>
        </m:r>
        <m:rad>
          <m:radPr>
            <m:degHide m:val="on"/>
          </m:radPr>
          <m:deg/>
          <m:e>
            <m:r>
              <m:t>n</m:t>
            </m:r>
          </m:e>
        </m:rad>
      </m:oMath>
      <w:r>
        <w:t xml:space="preserve">, weshalb grössere Stichproben schmalere Intervalle ergeben.</w:t>
      </w:r>
    </w:p>
    <w:p>
      <w:pPr>
        <w:pStyle w:val="BodyText"/>
      </w:pPr>
      <w:r>
        <w:rPr>
          <w:b/>
          <w:bCs/>
        </w:rPr>
        <w:t xml:space="preserve">Ergebnis interpretieren und prüfen</w:t>
      </w:r>
    </w:p>
    <w:p>
      <w:pPr>
        <w:pStyle w:val="BodyText"/>
      </w:pPr>
      <w:r>
        <w:t xml:space="preserve">Jedes</w:t>
      </w:r>
      <w:r>
        <w:t xml:space="preserve"> </w:t>
      </w:r>
      <m:oMath>
        <m:acc>
          <m:accPr>
            <m:chr m:val="‾"/>
          </m:accPr>
          <m:e>
            <m:r>
              <m:t>x</m:t>
            </m:r>
          </m:e>
        </m:acc>
      </m:oMath>
      <w:r>
        <w:t xml:space="preserve"> </w:t>
      </w:r>
      <w:r>
        <w:t xml:space="preserve">ist ein Stichprobenkennwert und kann von Stichprobe zu Stichprobe um den Populationsmittelwert schwanken.</w:t>
      </w:r>
    </w:p>
    <w:p>
      <w:pPr>
        <w:pStyle w:val="BodyText"/>
      </w:pPr>
      <w:r>
        <w:t xml:space="preserve">Ein 95%-Konfidenzverfahren erreicht unter seinen Annahmen langfristig 95% Überdeckung; es verlangt nicht, dass jeder Stichprobenmittelwert 55 Punkte entspricht.</w:t>
      </w:r>
    </w:p>
    <w:bookmarkEnd w:id="60"/>
    <w:bookmarkStart w:id="61" w:name="t03-a03-v08-reaktionszeit"/>
    <w:p>
      <w:pPr>
        <w:pStyle w:val="Heading3"/>
      </w:pPr>
      <w:r>
        <w:rPr>
          <w:rStyle w:val="VerbatimChar"/>
        </w:rPr>
        <w:t xml:space="preserve">T03-A03-V08</w:t>
      </w:r>
      <w:r>
        <w:t xml:space="preserve">: Reaktionszeit</w:t>
      </w:r>
    </w:p>
    <w:p>
      <w:pPr>
        <w:pStyle w:val="FirstParagraph"/>
      </w:pPr>
      <w:r>
        <w:rPr>
          <w:b/>
          <w:bCs/>
        </w:rPr>
        <w:t xml:space="preserve">Berechnung einrichten</w:t>
      </w:r>
    </w:p>
    <w:p>
      <w:pPr>
        <w:pStyle w:val="BodyText"/>
      </w:pPr>
      <w:r>
        <w:t xml:space="preserve">Für die vier Stichproben ergeben sich folgende Berechnungen: für</w:t>
      </w:r>
      <w:r>
        <w:t xml:space="preserve"> </w:t>
      </w:r>
      <m:oMath>
        <m:r>
          <m:t>n</m:t>
        </m:r>
        <m:r>
          <m:rPr>
            <m:sty m:val="p"/>
          </m:rPr>
          <m:t>=</m:t>
        </m:r>
        <m:r>
          <m:t>16</m:t>
        </m:r>
      </m:oMath>
      <w:r>
        <w:t xml:space="preserve"> </w:t>
      </w:r>
      <w:r>
        <w:t xml:space="preserve">gilt</w:t>
      </w:r>
      <w:r>
        <w:t xml:space="preserve"> </w:t>
      </w:r>
      <m:oMath>
        <m:r>
          <m:t>S</m:t>
        </m:r>
        <m:r>
          <m:t>E</m:t>
        </m:r>
        <m:r>
          <m:rPr>
            <m:sty m:val="p"/>
          </m:rPr>
          <m:t>=</m:t>
        </m:r>
        <m:r>
          <m:t>80</m:t>
        </m:r>
        <m:r>
          <m:rPr>
            <m:sty m:val="p"/>
          </m:rPr>
          <m:t>/</m:t>
        </m:r>
        <m:rad>
          <m:radPr>
            <m:degHide m:val="on"/>
          </m:radPr>
          <m:deg/>
          <m:e>
            <m:r>
              <m:t>16</m:t>
            </m:r>
          </m:e>
        </m:rad>
        <m:r>
          <m:rPr>
            <m:sty m:val="p"/>
          </m:rPr>
          <m:t>=</m:t>
        </m:r>
        <m:r>
          <m:t>20.000</m:t>
        </m:r>
      </m:oMath>
      <w:r>
        <w:t xml:space="preserve"> </w:t>
      </w:r>
      <w:r>
        <w:t xml:space="preserve">und das Intervall ist</w:t>
      </w:r>
      <w:r>
        <w:t xml:space="preserve"> </w:t>
      </w:r>
      <m:oMath>
        <m:r>
          <m:t>548</m:t>
        </m:r>
        <m:r>
          <m:rPr>
            <m:sty m:val="p"/>
          </m:rPr>
          <m:t>±</m:t>
        </m:r>
        <m:r>
          <m:t>1.96</m:t>
        </m:r>
        <m:d>
          <m:dPr>
            <m:begChr m:val="("/>
            <m:sepChr m:val=""/>
            <m:endChr m:val=")"/>
            <m:grow/>
          </m:dPr>
          <m:e>
            <m:r>
              <m:t>20.000</m:t>
            </m:r>
          </m:e>
        </m:d>
        <m:r>
          <m:rPr>
            <m:sty m:val="p"/>
          </m:rPr>
          <m:t>=</m:t>
        </m:r>
        <m:d>
          <m:dPr>
            <m:begChr m:val="["/>
            <m:sepChr m:val=""/>
            <m:endChr m:val="]"/>
            <m:grow/>
          </m:dPr>
          <m:e>
            <m:r>
              <m:t>508.800</m:t>
            </m:r>
            <m:r>
              <m:rPr>
                <m:sty m:val="p"/>
              </m:rPr>
              <m:t>,</m:t>
            </m:r>
            <m:r>
              <m:t>587.200</m:t>
            </m:r>
          </m:e>
        </m:d>
      </m:oMath>
      <w:r>
        <w:t xml:space="preserve">; für</w:t>
      </w:r>
      <w:r>
        <w:t xml:space="preserve"> </w:t>
      </w:r>
      <m:oMath>
        <m:r>
          <m:t>n</m:t>
        </m:r>
        <m:r>
          <m:rPr>
            <m:sty m:val="p"/>
          </m:rPr>
          <m:t>=</m:t>
        </m:r>
        <m:r>
          <m:t>64</m:t>
        </m:r>
      </m:oMath>
      <w:r>
        <w:t xml:space="preserve"> </w:t>
      </w:r>
      <w:r>
        <w:t xml:space="preserve">gilt</w:t>
      </w:r>
      <w:r>
        <w:t xml:space="preserve"> </w:t>
      </w:r>
      <m:oMath>
        <m:r>
          <m:t>S</m:t>
        </m:r>
        <m:r>
          <m:t>E</m:t>
        </m:r>
        <m:r>
          <m:rPr>
            <m:sty m:val="p"/>
          </m:rPr>
          <m:t>=</m:t>
        </m:r>
        <m:r>
          <m:t>80</m:t>
        </m:r>
        <m:r>
          <m:rPr>
            <m:sty m:val="p"/>
          </m:rPr>
          <m:t>/</m:t>
        </m:r>
        <m:rad>
          <m:radPr>
            <m:degHide m:val="on"/>
          </m:radPr>
          <m:deg/>
          <m:e>
            <m:r>
              <m:t>64</m:t>
            </m:r>
          </m:e>
        </m:rad>
        <m:r>
          <m:rPr>
            <m:sty m:val="p"/>
          </m:rPr>
          <m:t>=</m:t>
        </m:r>
        <m:r>
          <m:t>10.000</m:t>
        </m:r>
      </m:oMath>
      <w:r>
        <w:t xml:space="preserve"> </w:t>
      </w:r>
      <w:r>
        <w:t xml:space="preserve">und das Intervall ist</w:t>
      </w:r>
      <w:r>
        <w:t xml:space="preserve"> </w:t>
      </w:r>
      <m:oMath>
        <m:r>
          <m:t>505</m:t>
        </m:r>
        <m:r>
          <m:rPr>
            <m:sty m:val="p"/>
          </m:rPr>
          <m:t>±</m:t>
        </m:r>
        <m:r>
          <m:t>1.96</m:t>
        </m:r>
        <m:d>
          <m:dPr>
            <m:begChr m:val="("/>
            <m:sepChr m:val=""/>
            <m:endChr m:val=")"/>
            <m:grow/>
          </m:dPr>
          <m:e>
            <m:r>
              <m:t>10.000</m:t>
            </m:r>
          </m:e>
        </m:d>
        <m:r>
          <m:rPr>
            <m:sty m:val="p"/>
          </m:rPr>
          <m:t>=</m:t>
        </m:r>
        <m:d>
          <m:dPr>
            <m:begChr m:val="["/>
            <m:sepChr m:val=""/>
            <m:endChr m:val="]"/>
            <m:grow/>
          </m:dPr>
          <m:e>
            <m:r>
              <m:t>485.400</m:t>
            </m:r>
            <m:r>
              <m:rPr>
                <m:sty m:val="p"/>
              </m:rPr>
              <m:t>,</m:t>
            </m:r>
            <m:r>
              <m:t>524.600</m:t>
            </m:r>
          </m:e>
        </m:d>
      </m:oMath>
      <w:r>
        <w:t xml:space="preserve">; für</w:t>
      </w:r>
      <w:r>
        <w:t xml:space="preserve"> </w:t>
      </w:r>
      <m:oMath>
        <m:r>
          <m:t>n</m:t>
        </m:r>
        <m:r>
          <m:rPr>
            <m:sty m:val="p"/>
          </m:rPr>
          <m:t>=</m:t>
        </m:r>
        <m:r>
          <m:t>100</m:t>
        </m:r>
      </m:oMath>
      <w:r>
        <w:t xml:space="preserve"> </w:t>
      </w:r>
      <w:r>
        <w:t xml:space="preserve">gilt</w:t>
      </w:r>
      <w:r>
        <w:t xml:space="preserve"> </w:t>
      </w:r>
      <m:oMath>
        <m:r>
          <m:t>S</m:t>
        </m:r>
        <m:r>
          <m:t>E</m:t>
        </m:r>
        <m:r>
          <m:rPr>
            <m:sty m:val="p"/>
          </m:rPr>
          <m:t>=</m:t>
        </m:r>
        <m:r>
          <m:t>80</m:t>
        </m:r>
        <m:r>
          <m:rPr>
            <m:sty m:val="p"/>
          </m:rPr>
          <m:t>/</m:t>
        </m:r>
        <m:rad>
          <m:radPr>
            <m:degHide m:val="on"/>
          </m:radPr>
          <m:deg/>
          <m:e>
            <m:r>
              <m:t>100</m:t>
            </m:r>
          </m:e>
        </m:rad>
        <m:r>
          <m:rPr>
            <m:sty m:val="p"/>
          </m:rPr>
          <m:t>=</m:t>
        </m:r>
        <m:r>
          <m:t>8.000</m:t>
        </m:r>
      </m:oMath>
      <w:r>
        <w:t xml:space="preserve"> </w:t>
      </w:r>
      <w:r>
        <w:t xml:space="preserve">und das Intervall ist</w:t>
      </w:r>
      <w:r>
        <w:t xml:space="preserve"> </w:t>
      </w:r>
      <m:oMath>
        <m:r>
          <m:t>530</m:t>
        </m:r>
        <m:r>
          <m:rPr>
            <m:sty m:val="p"/>
          </m:rPr>
          <m:t>±</m:t>
        </m:r>
        <m:r>
          <m:t>1.96</m:t>
        </m:r>
        <m:d>
          <m:dPr>
            <m:begChr m:val="("/>
            <m:sepChr m:val=""/>
            <m:endChr m:val=")"/>
            <m:grow/>
          </m:dPr>
          <m:e>
            <m:r>
              <m:t>8.000</m:t>
            </m:r>
          </m:e>
        </m:d>
        <m:r>
          <m:rPr>
            <m:sty m:val="p"/>
          </m:rPr>
          <m:t>=</m:t>
        </m:r>
        <m:d>
          <m:dPr>
            <m:begChr m:val="["/>
            <m:sepChr m:val=""/>
            <m:endChr m:val="]"/>
            <m:grow/>
          </m:dPr>
          <m:e>
            <m:r>
              <m:t>514.320</m:t>
            </m:r>
            <m:r>
              <m:rPr>
                <m:sty m:val="p"/>
              </m:rPr>
              <m:t>,</m:t>
            </m:r>
            <m:r>
              <m:t>545.680</m:t>
            </m:r>
          </m:e>
        </m:d>
      </m:oMath>
      <w:r>
        <w:t xml:space="preserve">; für</w:t>
      </w:r>
      <w:r>
        <w:t xml:space="preserve"> </w:t>
      </w:r>
      <m:oMath>
        <m:r>
          <m:t>n</m:t>
        </m:r>
        <m:r>
          <m:rPr>
            <m:sty m:val="p"/>
          </m:rPr>
          <m:t>=</m:t>
        </m:r>
        <m:r>
          <m:t>256</m:t>
        </m:r>
      </m:oMath>
      <w:r>
        <w:t xml:space="preserve"> </w:t>
      </w:r>
      <w:r>
        <w:t xml:space="preserve">gilt</w:t>
      </w:r>
      <w:r>
        <w:t xml:space="preserve"> </w:t>
      </w:r>
      <m:oMath>
        <m:r>
          <m:t>S</m:t>
        </m:r>
        <m:r>
          <m:t>E</m:t>
        </m:r>
        <m:r>
          <m:rPr>
            <m:sty m:val="p"/>
          </m:rPr>
          <m:t>=</m:t>
        </m:r>
        <m:r>
          <m:t>80</m:t>
        </m:r>
        <m:r>
          <m:rPr>
            <m:sty m:val="p"/>
          </m:rPr>
          <m:t>/</m:t>
        </m:r>
        <m:rad>
          <m:radPr>
            <m:degHide m:val="on"/>
          </m:radPr>
          <m:deg/>
          <m:e>
            <m:r>
              <m:t>256</m:t>
            </m:r>
          </m:e>
        </m:rad>
        <m:r>
          <m:rPr>
            <m:sty m:val="p"/>
          </m:rPr>
          <m:t>=</m:t>
        </m:r>
        <m:r>
          <m:t>5.000</m:t>
        </m:r>
      </m:oMath>
      <w:r>
        <w:t xml:space="preserve"> </w:t>
      </w:r>
      <w:r>
        <w:t xml:space="preserve">und das Intervall ist</w:t>
      </w:r>
      <w:r>
        <w:t xml:space="preserve"> </w:t>
      </w:r>
      <m:oMath>
        <m:r>
          <m:t>518</m:t>
        </m:r>
        <m:r>
          <m:rPr>
            <m:sty m:val="p"/>
          </m:rPr>
          <m:t>±</m:t>
        </m:r>
        <m:r>
          <m:t>1.96</m:t>
        </m:r>
        <m:d>
          <m:dPr>
            <m:begChr m:val="("/>
            <m:sepChr m:val=""/>
            <m:endChr m:val=")"/>
            <m:grow/>
          </m:dPr>
          <m:e>
            <m:r>
              <m:t>5.000</m:t>
            </m:r>
          </m:e>
        </m:d>
        <m:r>
          <m:rPr>
            <m:sty m:val="p"/>
          </m:rPr>
          <m:t>=</m:t>
        </m:r>
        <m:d>
          <m:dPr>
            <m:begChr m:val="["/>
            <m:sepChr m:val=""/>
            <m:endChr m:val="]"/>
            <m:grow/>
          </m:dPr>
          <m:e>
            <m:r>
              <m:t>508.200</m:t>
            </m:r>
            <m:r>
              <m:rPr>
                <m:sty m:val="p"/>
              </m:rPr>
              <m:t>,</m:t>
            </m:r>
            <m:r>
              <m:t>527.800</m:t>
            </m:r>
          </m:e>
        </m:d>
      </m:oMath>
      <w:r>
        <w:t xml:space="preserve">.</w:t>
      </w:r>
    </w:p>
    <w:p>
      <w:pPr>
        <w:pStyle w:val="BodyText"/>
      </w:pPr>
      <w:r>
        <w:rPr>
          <w:b/>
          <w:bCs/>
        </w:rPr>
        <w:t xml:space="preserve">Berechnung durchführen</w:t>
      </w:r>
    </w:p>
    <w:p>
      <w:pPr>
        <w:pStyle w:val="BodyText"/>
      </w:pPr>
      <w:r>
        <w:t xml:space="preserve">Bei festem</w:t>
      </w:r>
      <w:r>
        <w:t xml:space="preserve"> </w:t>
      </w:r>
      <m:oMath>
        <m:r>
          <m:t>σ</m:t>
        </m:r>
        <m:r>
          <m:rPr>
            <m:sty m:val="p"/>
          </m:rPr>
          <m:t>=</m:t>
        </m:r>
        <m:r>
          <m:t>80</m:t>
        </m:r>
      </m:oMath>
      <w:r>
        <w:t xml:space="preserve"> </w:t>
      </w:r>
      <w:r>
        <w:t xml:space="preserve">sinkt der Standardfehler mit</w:t>
      </w:r>
      <w:r>
        <w:t xml:space="preserve"> </w:t>
      </w:r>
      <m:oMath>
        <m:r>
          <m:t>1</m:t>
        </m:r>
        <m:r>
          <m:rPr>
            <m:sty m:val="p"/>
          </m:rPr>
          <m:t>/</m:t>
        </m:r>
        <m:rad>
          <m:radPr>
            <m:degHide m:val="on"/>
          </m:radPr>
          <m:deg/>
          <m:e>
            <m:r>
              <m:t>n</m:t>
            </m:r>
          </m:e>
        </m:rad>
      </m:oMath>
      <w:r>
        <w:t xml:space="preserve">, weshalb grössere Stichproben schmalere Intervalle ergeben.</w:t>
      </w:r>
    </w:p>
    <w:p>
      <w:pPr>
        <w:pStyle w:val="BodyText"/>
      </w:pPr>
      <w:r>
        <w:rPr>
          <w:b/>
          <w:bCs/>
        </w:rPr>
        <w:t xml:space="preserve">Ergebnis interpretieren und prüfen</w:t>
      </w:r>
    </w:p>
    <w:p>
      <w:pPr>
        <w:pStyle w:val="BodyText"/>
      </w:pPr>
      <w:r>
        <w:t xml:space="preserve">Jedes</w:t>
      </w:r>
      <w:r>
        <w:t xml:space="preserve"> </w:t>
      </w:r>
      <m:oMath>
        <m:acc>
          <m:accPr>
            <m:chr m:val="‾"/>
          </m:accPr>
          <m:e>
            <m:r>
              <m:t>x</m:t>
            </m:r>
          </m:e>
        </m:acc>
      </m:oMath>
      <w:r>
        <w:t xml:space="preserve"> </w:t>
      </w:r>
      <w:r>
        <w:t xml:space="preserve">ist ein Stichprobenkennwert und kann von Stichprobe zu Stichprobe um den Populationsmittelwert schwanken.</w:t>
      </w:r>
    </w:p>
    <w:p>
      <w:pPr>
        <w:pStyle w:val="BodyText"/>
      </w:pPr>
      <w:r>
        <w:t xml:space="preserve">Ein 95%-Konfidenzverfahren erreicht unter seinen Annahmen langfristig 95% Überdeckung; es verlangt nicht, dass jeder Stichprobenmittelwert 520 Millisekunden entspricht.</w:t>
      </w:r>
    </w:p>
    <w:bookmarkEnd w:id="61"/>
    <w:bookmarkStart w:id="62" w:name="t03-a03-v09-vertrauensbewertung"/>
    <w:p>
      <w:pPr>
        <w:pStyle w:val="Heading3"/>
      </w:pPr>
      <w:r>
        <w:rPr>
          <w:rStyle w:val="VerbatimChar"/>
        </w:rPr>
        <w:t xml:space="preserve">T03-A03-V09</w:t>
      </w:r>
      <w:r>
        <w:t xml:space="preserve">: Vertrauensbewertung</w:t>
      </w:r>
    </w:p>
    <w:p>
      <w:pPr>
        <w:pStyle w:val="FirstParagraph"/>
      </w:pPr>
      <w:r>
        <w:rPr>
          <w:b/>
          <w:bCs/>
        </w:rPr>
        <w:t xml:space="preserve">Berechnung einrichten</w:t>
      </w:r>
    </w:p>
    <w:p>
      <w:pPr>
        <w:pStyle w:val="BodyText"/>
      </w:pPr>
      <w:r>
        <w:t xml:space="preserve">Für die vier Stichproben ergeben sich folgende Berechnungen: für</w:t>
      </w:r>
      <w:r>
        <w:t xml:space="preserve"> </w:t>
      </w:r>
      <m:oMath>
        <m:r>
          <m:t>n</m:t>
        </m:r>
        <m:r>
          <m:rPr>
            <m:sty m:val="p"/>
          </m:rPr>
          <m:t>=</m:t>
        </m:r>
        <m:r>
          <m:t>25</m:t>
        </m:r>
      </m:oMath>
      <w:r>
        <w:t xml:space="preserve"> </w:t>
      </w:r>
      <w:r>
        <w:t xml:space="preserve">gilt</w:t>
      </w:r>
      <w:r>
        <w:t xml:space="preserve"> </w:t>
      </w:r>
      <m:oMath>
        <m:r>
          <m:t>S</m:t>
        </m:r>
        <m:r>
          <m:t>E</m:t>
        </m:r>
        <m:r>
          <m:rPr>
            <m:sty m:val="p"/>
          </m:rPr>
          <m:t>=</m:t>
        </m:r>
        <m:r>
          <m:t>7</m:t>
        </m:r>
        <m:r>
          <m:rPr>
            <m:sty m:val="p"/>
          </m:rPr>
          <m:t>/</m:t>
        </m:r>
        <m:rad>
          <m:radPr>
            <m:degHide m:val="on"/>
          </m:radPr>
          <m:deg/>
          <m:e>
            <m:r>
              <m:t>25</m:t>
            </m:r>
          </m:e>
        </m:rad>
        <m:r>
          <m:rPr>
            <m:sty m:val="p"/>
          </m:rPr>
          <m:t>=</m:t>
        </m:r>
        <m:r>
          <m:t>1.400</m:t>
        </m:r>
      </m:oMath>
      <w:r>
        <w:t xml:space="preserve"> </w:t>
      </w:r>
      <w:r>
        <w:t xml:space="preserve">und das Intervall ist</w:t>
      </w:r>
      <w:r>
        <w:t xml:space="preserve"> </w:t>
      </w:r>
      <m:oMath>
        <m:r>
          <m:t>47</m:t>
        </m:r>
        <m:r>
          <m:rPr>
            <m:sty m:val="p"/>
          </m:rPr>
          <m:t>±</m:t>
        </m:r>
        <m:r>
          <m:t>1.96</m:t>
        </m:r>
        <m:d>
          <m:dPr>
            <m:begChr m:val="("/>
            <m:sepChr m:val=""/>
            <m:endChr m:val=")"/>
            <m:grow/>
          </m:dPr>
          <m:e>
            <m:r>
              <m:t>1.400</m:t>
            </m:r>
          </m:e>
        </m:d>
        <m:r>
          <m:rPr>
            <m:sty m:val="p"/>
          </m:rPr>
          <m:t>=</m:t>
        </m:r>
        <m:d>
          <m:dPr>
            <m:begChr m:val="["/>
            <m:sepChr m:val=""/>
            <m:endChr m:val="]"/>
            <m:grow/>
          </m:dPr>
          <m:e>
            <m:r>
              <m:t>44.256</m:t>
            </m:r>
            <m:r>
              <m:rPr>
                <m:sty m:val="p"/>
              </m:rPr>
              <m:t>,</m:t>
            </m:r>
            <m:r>
              <m:t>49.744</m:t>
            </m:r>
          </m:e>
        </m:d>
      </m:oMath>
      <w:r>
        <w:t xml:space="preserve">; für</w:t>
      </w:r>
      <w:r>
        <w:t xml:space="preserve"> </w:t>
      </w:r>
      <m:oMath>
        <m:r>
          <m:t>n</m:t>
        </m:r>
        <m:r>
          <m:rPr>
            <m:sty m:val="p"/>
          </m:rPr>
          <m:t>=</m:t>
        </m:r>
        <m:r>
          <m:t>49</m:t>
        </m:r>
      </m:oMath>
      <w:r>
        <w:t xml:space="preserve"> </w:t>
      </w:r>
      <w:r>
        <w:t xml:space="preserve">gilt</w:t>
      </w:r>
      <w:r>
        <w:t xml:space="preserve"> </w:t>
      </w:r>
      <m:oMath>
        <m:r>
          <m:t>S</m:t>
        </m:r>
        <m:r>
          <m:t>E</m:t>
        </m:r>
        <m:r>
          <m:rPr>
            <m:sty m:val="p"/>
          </m:rPr>
          <m:t>=</m:t>
        </m:r>
        <m:r>
          <m:t>7</m:t>
        </m:r>
        <m:r>
          <m:rPr>
            <m:sty m:val="p"/>
          </m:rPr>
          <m:t>/</m:t>
        </m:r>
        <m:rad>
          <m:radPr>
            <m:degHide m:val="on"/>
          </m:radPr>
          <m:deg/>
          <m:e>
            <m:r>
              <m:t>49</m:t>
            </m:r>
          </m:e>
        </m:rad>
        <m:r>
          <m:rPr>
            <m:sty m:val="p"/>
          </m:rPr>
          <m:t>=</m:t>
        </m:r>
        <m:r>
          <m:t>1.000</m:t>
        </m:r>
      </m:oMath>
      <w:r>
        <w:t xml:space="preserve"> </w:t>
      </w:r>
      <w:r>
        <w:t xml:space="preserve">und das Intervall ist</w:t>
      </w:r>
      <w:r>
        <w:t xml:space="preserve"> </w:t>
      </w:r>
      <m:oMath>
        <m:r>
          <m:t>52</m:t>
        </m:r>
        <m:r>
          <m:rPr>
            <m:sty m:val="p"/>
          </m:rPr>
          <m:t>±</m:t>
        </m:r>
        <m:r>
          <m:t>1.96</m:t>
        </m:r>
        <m:d>
          <m:dPr>
            <m:begChr m:val="("/>
            <m:sepChr m:val=""/>
            <m:endChr m:val=")"/>
            <m:grow/>
          </m:dPr>
          <m:e>
            <m:r>
              <m:t>1.000</m:t>
            </m:r>
          </m:e>
        </m:d>
        <m:r>
          <m:rPr>
            <m:sty m:val="p"/>
          </m:rPr>
          <m:t>=</m:t>
        </m:r>
        <m:d>
          <m:dPr>
            <m:begChr m:val="["/>
            <m:sepChr m:val=""/>
            <m:endChr m:val="]"/>
            <m:grow/>
          </m:dPr>
          <m:e>
            <m:r>
              <m:t>50.040</m:t>
            </m:r>
            <m:r>
              <m:rPr>
                <m:sty m:val="p"/>
              </m:rPr>
              <m:t>,</m:t>
            </m:r>
            <m:r>
              <m:t>53.960</m:t>
            </m:r>
          </m:e>
        </m:d>
      </m:oMath>
      <w:r>
        <w:t xml:space="preserve">; für</w:t>
      </w:r>
      <w:r>
        <w:t xml:space="preserve"> </w:t>
      </w:r>
      <m:oMath>
        <m:r>
          <m:t>n</m:t>
        </m:r>
        <m:r>
          <m:rPr>
            <m:sty m:val="p"/>
          </m:rPr>
          <m:t>=</m:t>
        </m:r>
        <m:r>
          <m:t>196</m:t>
        </m:r>
      </m:oMath>
      <w:r>
        <w:t xml:space="preserve"> </w:t>
      </w:r>
      <w:r>
        <w:t xml:space="preserve">gilt</w:t>
      </w:r>
      <w:r>
        <w:t xml:space="preserve"> </w:t>
      </w:r>
      <m:oMath>
        <m:r>
          <m:t>S</m:t>
        </m:r>
        <m:r>
          <m:t>E</m:t>
        </m:r>
        <m:r>
          <m:rPr>
            <m:sty m:val="p"/>
          </m:rPr>
          <m:t>=</m:t>
        </m:r>
        <m:r>
          <m:t>7</m:t>
        </m:r>
        <m:r>
          <m:rPr>
            <m:sty m:val="p"/>
          </m:rPr>
          <m:t>/</m:t>
        </m:r>
        <m:rad>
          <m:radPr>
            <m:degHide m:val="on"/>
          </m:radPr>
          <m:deg/>
          <m:e>
            <m:r>
              <m:t>196</m:t>
            </m:r>
          </m:e>
        </m:rad>
        <m:r>
          <m:rPr>
            <m:sty m:val="p"/>
          </m:rPr>
          <m:t>=</m:t>
        </m:r>
        <m:r>
          <m:t>0.500</m:t>
        </m:r>
      </m:oMath>
      <w:r>
        <w:t xml:space="preserve"> </w:t>
      </w:r>
      <w:r>
        <w:t xml:space="preserve">und das Intervall ist</w:t>
      </w:r>
      <w:r>
        <w:t xml:space="preserve"> </w:t>
      </w:r>
      <m:oMath>
        <m:r>
          <m:t>51</m:t>
        </m:r>
        <m:r>
          <m:rPr>
            <m:sty m:val="p"/>
          </m:rPr>
          <m:t>±</m:t>
        </m:r>
        <m:r>
          <m:t>1.96</m:t>
        </m:r>
        <m:d>
          <m:dPr>
            <m:begChr m:val="("/>
            <m:sepChr m:val=""/>
            <m:endChr m:val=")"/>
            <m:grow/>
          </m:dPr>
          <m:e>
            <m:r>
              <m:t>0.500</m:t>
            </m:r>
          </m:e>
        </m:d>
        <m:r>
          <m:rPr>
            <m:sty m:val="p"/>
          </m:rPr>
          <m:t>=</m:t>
        </m:r>
        <m:d>
          <m:dPr>
            <m:begChr m:val="["/>
            <m:sepChr m:val=""/>
            <m:endChr m:val="]"/>
            <m:grow/>
          </m:dPr>
          <m:e>
            <m:r>
              <m:t>50.020</m:t>
            </m:r>
            <m:r>
              <m:rPr>
                <m:sty m:val="p"/>
              </m:rPr>
              <m:t>,</m:t>
            </m:r>
            <m:r>
              <m:t>51.980</m:t>
            </m:r>
          </m:e>
        </m:d>
      </m:oMath>
      <w:r>
        <w:t xml:space="preserve">; für</w:t>
      </w:r>
      <w:r>
        <w:t xml:space="preserve"> </w:t>
      </w:r>
      <m:oMath>
        <m:r>
          <m:t>n</m:t>
        </m:r>
        <m:r>
          <m:rPr>
            <m:sty m:val="p"/>
          </m:rPr>
          <m:t>=</m:t>
        </m:r>
        <m:r>
          <m:t>400</m:t>
        </m:r>
      </m:oMath>
      <w:r>
        <w:t xml:space="preserve"> </w:t>
      </w:r>
      <w:r>
        <w:t xml:space="preserve">gilt</w:t>
      </w:r>
      <w:r>
        <w:t xml:space="preserve"> </w:t>
      </w:r>
      <m:oMath>
        <m:r>
          <m:t>S</m:t>
        </m:r>
        <m:r>
          <m:t>E</m:t>
        </m:r>
        <m:r>
          <m:rPr>
            <m:sty m:val="p"/>
          </m:rPr>
          <m:t>=</m:t>
        </m:r>
        <m:r>
          <m:t>7</m:t>
        </m:r>
        <m:r>
          <m:rPr>
            <m:sty m:val="p"/>
          </m:rPr>
          <m:t>/</m:t>
        </m:r>
        <m:rad>
          <m:radPr>
            <m:degHide m:val="on"/>
          </m:radPr>
          <m:deg/>
          <m:e>
            <m:r>
              <m:t>400</m:t>
            </m:r>
          </m:e>
        </m:rad>
        <m:r>
          <m:rPr>
            <m:sty m:val="p"/>
          </m:rPr>
          <m:t>=</m:t>
        </m:r>
        <m:r>
          <m:t>0.350</m:t>
        </m:r>
      </m:oMath>
      <w:r>
        <w:t xml:space="preserve"> </w:t>
      </w:r>
      <w:r>
        <w:t xml:space="preserve">und das Intervall ist</w:t>
      </w:r>
      <w:r>
        <w:t xml:space="preserve"> </w:t>
      </w:r>
      <m:oMath>
        <m:r>
          <m:t>50</m:t>
        </m:r>
        <m:r>
          <m:rPr>
            <m:sty m:val="p"/>
          </m:rPr>
          <m:t>±</m:t>
        </m:r>
        <m:r>
          <m:t>1.96</m:t>
        </m:r>
        <m:d>
          <m:dPr>
            <m:begChr m:val="("/>
            <m:sepChr m:val=""/>
            <m:endChr m:val=")"/>
            <m:grow/>
          </m:dPr>
          <m:e>
            <m:r>
              <m:t>0.350</m:t>
            </m:r>
          </m:e>
        </m:d>
        <m:r>
          <m:rPr>
            <m:sty m:val="p"/>
          </m:rPr>
          <m:t>=</m:t>
        </m:r>
        <m:d>
          <m:dPr>
            <m:begChr m:val="["/>
            <m:sepChr m:val=""/>
            <m:endChr m:val="]"/>
            <m:grow/>
          </m:dPr>
          <m:e>
            <m:r>
              <m:t>49.314</m:t>
            </m:r>
            <m:r>
              <m:rPr>
                <m:sty m:val="p"/>
              </m:rPr>
              <m:t>,</m:t>
            </m:r>
            <m:r>
              <m:t>50.686</m:t>
            </m:r>
          </m:e>
        </m:d>
      </m:oMath>
      <w:r>
        <w:t xml:space="preserve">.</w:t>
      </w:r>
    </w:p>
    <w:p>
      <w:pPr>
        <w:pStyle w:val="BodyText"/>
      </w:pPr>
      <w:r>
        <w:rPr>
          <w:b/>
          <w:bCs/>
        </w:rPr>
        <w:t xml:space="preserve">Berechnung durchführen</w:t>
      </w:r>
    </w:p>
    <w:p>
      <w:pPr>
        <w:pStyle w:val="BodyText"/>
      </w:pPr>
      <w:r>
        <w:t xml:space="preserve">Bei festem</w:t>
      </w:r>
      <w:r>
        <w:t xml:space="preserve"> </w:t>
      </w:r>
      <m:oMath>
        <m:r>
          <m:t>σ</m:t>
        </m:r>
        <m:r>
          <m:rPr>
            <m:sty m:val="p"/>
          </m:rPr>
          <m:t>=</m:t>
        </m:r>
        <m:r>
          <m:t>7</m:t>
        </m:r>
      </m:oMath>
      <w:r>
        <w:t xml:space="preserve"> </w:t>
      </w:r>
      <w:r>
        <w:t xml:space="preserve">sinkt der Standardfehler mit</w:t>
      </w:r>
      <w:r>
        <w:t xml:space="preserve"> </w:t>
      </w:r>
      <m:oMath>
        <m:r>
          <m:t>1</m:t>
        </m:r>
        <m:r>
          <m:rPr>
            <m:sty m:val="p"/>
          </m:rPr>
          <m:t>/</m:t>
        </m:r>
        <m:rad>
          <m:radPr>
            <m:degHide m:val="on"/>
          </m:radPr>
          <m:deg/>
          <m:e>
            <m:r>
              <m:t>n</m:t>
            </m:r>
          </m:e>
        </m:rad>
      </m:oMath>
      <w:r>
        <w:t xml:space="preserve">, weshalb grössere Stichproben schmalere Intervalle ergeben.</w:t>
      </w:r>
    </w:p>
    <w:p>
      <w:pPr>
        <w:pStyle w:val="BodyText"/>
      </w:pPr>
      <w:r>
        <w:rPr>
          <w:b/>
          <w:bCs/>
        </w:rPr>
        <w:t xml:space="preserve">Ergebnis interpretieren und prüfen</w:t>
      </w:r>
    </w:p>
    <w:p>
      <w:pPr>
        <w:pStyle w:val="BodyText"/>
      </w:pPr>
      <w:r>
        <w:t xml:space="preserve">Jedes</w:t>
      </w:r>
      <w:r>
        <w:t xml:space="preserve"> </w:t>
      </w:r>
      <m:oMath>
        <m:acc>
          <m:accPr>
            <m:chr m:val="‾"/>
          </m:accPr>
          <m:e>
            <m:r>
              <m:t>x</m:t>
            </m:r>
          </m:e>
        </m:acc>
      </m:oMath>
      <w:r>
        <w:t xml:space="preserve"> </w:t>
      </w:r>
      <w:r>
        <w:t xml:space="preserve">ist ein Stichprobenkennwert und kann von Stichprobe zu Stichprobe um den Populationsmittelwert schwanken.</w:t>
      </w:r>
    </w:p>
    <w:p>
      <w:pPr>
        <w:pStyle w:val="BodyText"/>
      </w:pPr>
      <w:r>
        <w:t xml:space="preserve">Ein 95%-Konfidenzverfahren erreicht unter seinen Annahmen langfristig 95% Überdeckung; es verlangt nicht, dass jeder Stichprobenmittelwert 50 Punkte entspricht.</w:t>
      </w:r>
    </w:p>
    <w:bookmarkEnd w:id="62"/>
    <w:bookmarkStart w:id="63" w:name="t03-a03-v10-genauigkeitswert"/>
    <w:p>
      <w:pPr>
        <w:pStyle w:val="Heading3"/>
      </w:pPr>
      <w:r>
        <w:rPr>
          <w:rStyle w:val="VerbatimChar"/>
        </w:rPr>
        <w:t xml:space="preserve">T03-A03-V10</w:t>
      </w:r>
      <w:r>
        <w:t xml:space="preserve">: Genauigkeitswert</w:t>
      </w:r>
    </w:p>
    <w:p>
      <w:pPr>
        <w:pStyle w:val="FirstParagraph"/>
      </w:pPr>
      <w:r>
        <w:rPr>
          <w:b/>
          <w:bCs/>
        </w:rPr>
        <w:t xml:space="preserve">Berechnung einrichten</w:t>
      </w:r>
    </w:p>
    <w:p>
      <w:pPr>
        <w:pStyle w:val="BodyText"/>
      </w:pPr>
      <w:r>
        <w:t xml:space="preserve">Für die vier Stichproben ergeben sich folgende Berechnungen: für</w:t>
      </w:r>
      <w:r>
        <w:t xml:space="preserve"> </w:t>
      </w:r>
      <m:oMath>
        <m:r>
          <m:t>n</m:t>
        </m:r>
        <m:r>
          <m:rPr>
            <m:sty m:val="p"/>
          </m:rPr>
          <m:t>=</m:t>
        </m:r>
        <m:r>
          <m:t>36</m:t>
        </m:r>
      </m:oMath>
      <w:r>
        <w:t xml:space="preserve"> </w:t>
      </w:r>
      <w:r>
        <w:t xml:space="preserve">gilt</w:t>
      </w:r>
      <w:r>
        <w:t xml:space="preserve"> </w:t>
      </w:r>
      <m:oMath>
        <m:r>
          <m:t>S</m:t>
        </m:r>
        <m:r>
          <m:t>E</m:t>
        </m:r>
        <m:r>
          <m:rPr>
            <m:sty m:val="p"/>
          </m:rPr>
          <m:t>=</m:t>
        </m:r>
        <m:r>
          <m:t>6</m:t>
        </m:r>
        <m:r>
          <m:rPr>
            <m:sty m:val="p"/>
          </m:rPr>
          <m:t>/</m:t>
        </m:r>
        <m:rad>
          <m:radPr>
            <m:degHide m:val="on"/>
          </m:radPr>
          <m:deg/>
          <m:e>
            <m:r>
              <m:t>36</m:t>
            </m:r>
          </m:e>
        </m:rad>
        <m:r>
          <m:rPr>
            <m:sty m:val="p"/>
          </m:rPr>
          <m:t>=</m:t>
        </m:r>
        <m:r>
          <m:t>1.000</m:t>
        </m:r>
      </m:oMath>
      <w:r>
        <w:t xml:space="preserve"> </w:t>
      </w:r>
      <w:r>
        <w:t xml:space="preserve">und das Intervall ist</w:t>
      </w:r>
      <w:r>
        <w:t xml:space="preserve"> </w:t>
      </w:r>
      <m:oMath>
        <m:r>
          <m:t>84</m:t>
        </m:r>
        <m:r>
          <m:rPr>
            <m:sty m:val="p"/>
          </m:rPr>
          <m:t>±</m:t>
        </m:r>
        <m:r>
          <m:t>1.96</m:t>
        </m:r>
        <m:d>
          <m:dPr>
            <m:begChr m:val="("/>
            <m:sepChr m:val=""/>
            <m:endChr m:val=")"/>
            <m:grow/>
          </m:dPr>
          <m:e>
            <m:r>
              <m:t>1.000</m:t>
            </m:r>
          </m:e>
        </m:d>
        <m:r>
          <m:rPr>
            <m:sty m:val="p"/>
          </m:rPr>
          <m:t>=</m:t>
        </m:r>
        <m:d>
          <m:dPr>
            <m:begChr m:val="["/>
            <m:sepChr m:val=""/>
            <m:endChr m:val="]"/>
            <m:grow/>
          </m:dPr>
          <m:e>
            <m:r>
              <m:t>82.040</m:t>
            </m:r>
            <m:r>
              <m:rPr>
                <m:sty m:val="p"/>
              </m:rPr>
              <m:t>,</m:t>
            </m:r>
            <m:r>
              <m:t>85.960</m:t>
            </m:r>
          </m:e>
        </m:d>
      </m:oMath>
      <w:r>
        <w:t xml:space="preserve">; für</w:t>
      </w:r>
      <w:r>
        <w:t xml:space="preserve"> </w:t>
      </w:r>
      <m:oMath>
        <m:r>
          <m:t>n</m:t>
        </m:r>
        <m:r>
          <m:rPr>
            <m:sty m:val="p"/>
          </m:rPr>
          <m:t>=</m:t>
        </m:r>
        <m:r>
          <m:t>81</m:t>
        </m:r>
      </m:oMath>
      <w:r>
        <w:t xml:space="preserve"> </w:t>
      </w:r>
      <w:r>
        <w:t xml:space="preserve">gilt</w:t>
      </w:r>
      <w:r>
        <w:t xml:space="preserve"> </w:t>
      </w:r>
      <m:oMath>
        <m:r>
          <m:t>S</m:t>
        </m:r>
        <m:r>
          <m:t>E</m:t>
        </m:r>
        <m:r>
          <m:rPr>
            <m:sty m:val="p"/>
          </m:rPr>
          <m:t>=</m:t>
        </m:r>
        <m:r>
          <m:t>6</m:t>
        </m:r>
        <m:r>
          <m:rPr>
            <m:sty m:val="p"/>
          </m:rPr>
          <m:t>/</m:t>
        </m:r>
        <m:rad>
          <m:radPr>
            <m:degHide m:val="on"/>
          </m:radPr>
          <m:deg/>
          <m:e>
            <m:r>
              <m:t>81</m:t>
            </m:r>
          </m:e>
        </m:rad>
        <m:r>
          <m:rPr>
            <m:sty m:val="p"/>
          </m:rPr>
          <m:t>=</m:t>
        </m:r>
        <m:r>
          <m:t>0.667</m:t>
        </m:r>
      </m:oMath>
      <w:r>
        <w:t xml:space="preserve"> </w:t>
      </w:r>
      <w:r>
        <w:t xml:space="preserve">und das Intervall ist</w:t>
      </w:r>
      <w:r>
        <w:t xml:space="preserve"> </w:t>
      </w:r>
      <m:oMath>
        <m:r>
          <m:t>88</m:t>
        </m:r>
        <m:r>
          <m:rPr>
            <m:sty m:val="p"/>
          </m:rPr>
          <m:t>±</m:t>
        </m:r>
        <m:r>
          <m:t>1.96</m:t>
        </m:r>
        <m:d>
          <m:dPr>
            <m:begChr m:val="("/>
            <m:sepChr m:val=""/>
            <m:endChr m:val=")"/>
            <m:grow/>
          </m:dPr>
          <m:e>
            <m:r>
              <m:t>0.667</m:t>
            </m:r>
          </m:e>
        </m:d>
        <m:r>
          <m:rPr>
            <m:sty m:val="p"/>
          </m:rPr>
          <m:t>=</m:t>
        </m:r>
        <m:d>
          <m:dPr>
            <m:begChr m:val="["/>
            <m:sepChr m:val=""/>
            <m:endChr m:val="]"/>
            <m:grow/>
          </m:dPr>
          <m:e>
            <m:r>
              <m:t>86.693</m:t>
            </m:r>
            <m:r>
              <m:rPr>
                <m:sty m:val="p"/>
              </m:rPr>
              <m:t>,</m:t>
            </m:r>
            <m:r>
              <m:t>89.307</m:t>
            </m:r>
          </m:e>
        </m:d>
      </m:oMath>
      <w:r>
        <w:t xml:space="preserve">; für</w:t>
      </w:r>
      <w:r>
        <w:t xml:space="preserve"> </w:t>
      </w:r>
      <m:oMath>
        <m:r>
          <m:t>n</m:t>
        </m:r>
        <m:r>
          <m:rPr>
            <m:sty m:val="p"/>
          </m:rPr>
          <m:t>=</m:t>
        </m:r>
        <m:r>
          <m:t>144</m:t>
        </m:r>
      </m:oMath>
      <w:r>
        <w:t xml:space="preserve"> </w:t>
      </w:r>
      <w:r>
        <w:t xml:space="preserve">gilt</w:t>
      </w:r>
      <w:r>
        <w:t xml:space="preserve"> </w:t>
      </w:r>
      <m:oMath>
        <m:r>
          <m:t>S</m:t>
        </m:r>
        <m:r>
          <m:t>E</m:t>
        </m:r>
        <m:r>
          <m:rPr>
            <m:sty m:val="p"/>
          </m:rPr>
          <m:t>=</m:t>
        </m:r>
        <m:r>
          <m:t>6</m:t>
        </m:r>
        <m:r>
          <m:rPr>
            <m:sty m:val="p"/>
          </m:rPr>
          <m:t>/</m:t>
        </m:r>
        <m:rad>
          <m:radPr>
            <m:degHide m:val="on"/>
          </m:radPr>
          <m:deg/>
          <m:e>
            <m:r>
              <m:t>144</m:t>
            </m:r>
          </m:e>
        </m:rad>
        <m:r>
          <m:rPr>
            <m:sty m:val="p"/>
          </m:rPr>
          <m:t>=</m:t>
        </m:r>
        <m:r>
          <m:t>0.500</m:t>
        </m:r>
      </m:oMath>
      <w:r>
        <w:t xml:space="preserve"> </w:t>
      </w:r>
      <w:r>
        <w:t xml:space="preserve">und das Intervall ist</w:t>
      </w:r>
      <w:r>
        <w:t xml:space="preserve"> </w:t>
      </w:r>
      <m:oMath>
        <m:r>
          <m:t>87</m:t>
        </m:r>
        <m:r>
          <m:rPr>
            <m:sty m:val="p"/>
          </m:rPr>
          <m:t>±</m:t>
        </m:r>
        <m:r>
          <m:t>1.96</m:t>
        </m:r>
        <m:d>
          <m:dPr>
            <m:begChr m:val="("/>
            <m:sepChr m:val=""/>
            <m:endChr m:val=")"/>
            <m:grow/>
          </m:dPr>
          <m:e>
            <m:r>
              <m:t>0.500</m:t>
            </m:r>
          </m:e>
        </m:d>
        <m:r>
          <m:rPr>
            <m:sty m:val="p"/>
          </m:rPr>
          <m:t>=</m:t>
        </m:r>
        <m:d>
          <m:dPr>
            <m:begChr m:val="["/>
            <m:sepChr m:val=""/>
            <m:endChr m:val="]"/>
            <m:grow/>
          </m:dPr>
          <m:e>
            <m:r>
              <m:t>86.020</m:t>
            </m:r>
            <m:r>
              <m:rPr>
                <m:sty m:val="p"/>
              </m:rPr>
              <m:t>,</m:t>
            </m:r>
            <m:r>
              <m:t>87.980</m:t>
            </m:r>
          </m:e>
        </m:d>
      </m:oMath>
      <w:r>
        <w:t xml:space="preserve">; für</w:t>
      </w:r>
      <w:r>
        <w:t xml:space="preserve"> </w:t>
      </w:r>
      <m:oMath>
        <m:r>
          <m:t>n</m:t>
        </m:r>
        <m:r>
          <m:rPr>
            <m:sty m:val="p"/>
          </m:rPr>
          <m:t>=</m:t>
        </m:r>
        <m:r>
          <m:t>324</m:t>
        </m:r>
      </m:oMath>
      <w:r>
        <w:t xml:space="preserve"> </w:t>
      </w:r>
      <w:r>
        <w:t xml:space="preserve">gilt</w:t>
      </w:r>
      <w:r>
        <w:t xml:space="preserve"> </w:t>
      </w:r>
      <m:oMath>
        <m:r>
          <m:t>S</m:t>
        </m:r>
        <m:r>
          <m:t>E</m:t>
        </m:r>
        <m:r>
          <m:rPr>
            <m:sty m:val="p"/>
          </m:rPr>
          <m:t>=</m:t>
        </m:r>
        <m:r>
          <m:t>6</m:t>
        </m:r>
        <m:r>
          <m:rPr>
            <m:sty m:val="p"/>
          </m:rPr>
          <m:t>/</m:t>
        </m:r>
        <m:rad>
          <m:radPr>
            <m:degHide m:val="on"/>
          </m:radPr>
          <m:deg/>
          <m:e>
            <m:r>
              <m:t>324</m:t>
            </m:r>
          </m:e>
        </m:rad>
        <m:r>
          <m:rPr>
            <m:sty m:val="p"/>
          </m:rPr>
          <m:t>=</m:t>
        </m:r>
        <m:r>
          <m:t>0.333</m:t>
        </m:r>
      </m:oMath>
      <w:r>
        <w:t xml:space="preserve"> </w:t>
      </w:r>
      <w:r>
        <w:t xml:space="preserve">und das Intervall ist</w:t>
      </w:r>
      <w:r>
        <w:t xml:space="preserve"> </w:t>
      </w:r>
      <m:oMath>
        <m:r>
          <m:t>86</m:t>
        </m:r>
        <m:r>
          <m:rPr>
            <m:sty m:val="p"/>
          </m:rPr>
          <m:t>±</m:t>
        </m:r>
        <m:r>
          <m:t>1.96</m:t>
        </m:r>
        <m:d>
          <m:dPr>
            <m:begChr m:val="("/>
            <m:sepChr m:val=""/>
            <m:endChr m:val=")"/>
            <m:grow/>
          </m:dPr>
          <m:e>
            <m:r>
              <m:t>0.333</m:t>
            </m:r>
          </m:e>
        </m:d>
        <m:r>
          <m:rPr>
            <m:sty m:val="p"/>
          </m:rPr>
          <m:t>=</m:t>
        </m:r>
        <m:d>
          <m:dPr>
            <m:begChr m:val="["/>
            <m:sepChr m:val=""/>
            <m:endChr m:val="]"/>
            <m:grow/>
          </m:dPr>
          <m:e>
            <m:r>
              <m:t>85.347</m:t>
            </m:r>
            <m:r>
              <m:rPr>
                <m:sty m:val="p"/>
              </m:rPr>
              <m:t>,</m:t>
            </m:r>
            <m:r>
              <m:t>86.653</m:t>
            </m:r>
          </m:e>
        </m:d>
      </m:oMath>
      <w:r>
        <w:t xml:space="preserve">.</w:t>
      </w:r>
    </w:p>
    <w:p>
      <w:pPr>
        <w:pStyle w:val="BodyText"/>
      </w:pPr>
      <w:r>
        <w:rPr>
          <w:b/>
          <w:bCs/>
        </w:rPr>
        <w:t xml:space="preserve">Berechnung durchführen</w:t>
      </w:r>
    </w:p>
    <w:p>
      <w:pPr>
        <w:pStyle w:val="BodyText"/>
      </w:pPr>
      <w:r>
        <w:t xml:space="preserve">Bei festem</w:t>
      </w:r>
      <w:r>
        <w:t xml:space="preserve"> </w:t>
      </w:r>
      <m:oMath>
        <m:r>
          <m:t>σ</m:t>
        </m:r>
        <m:r>
          <m:rPr>
            <m:sty m:val="p"/>
          </m:rPr>
          <m:t>=</m:t>
        </m:r>
        <m:r>
          <m:t>6</m:t>
        </m:r>
      </m:oMath>
      <w:r>
        <w:t xml:space="preserve"> </w:t>
      </w:r>
      <w:r>
        <w:t xml:space="preserve">sinkt der Standardfehler mit</w:t>
      </w:r>
      <w:r>
        <w:t xml:space="preserve"> </w:t>
      </w:r>
      <m:oMath>
        <m:r>
          <m:t>1</m:t>
        </m:r>
        <m:r>
          <m:rPr>
            <m:sty m:val="p"/>
          </m:rPr>
          <m:t>/</m:t>
        </m:r>
        <m:rad>
          <m:radPr>
            <m:degHide m:val="on"/>
          </m:radPr>
          <m:deg/>
          <m:e>
            <m:r>
              <m:t>n</m:t>
            </m:r>
          </m:e>
        </m:rad>
      </m:oMath>
      <w:r>
        <w:t xml:space="preserve">, weshalb grössere Stichproben schmalere Intervalle ergeben.</w:t>
      </w:r>
    </w:p>
    <w:p>
      <w:pPr>
        <w:pStyle w:val="BodyText"/>
      </w:pPr>
      <w:r>
        <w:rPr>
          <w:b/>
          <w:bCs/>
        </w:rPr>
        <w:t xml:space="preserve">Ergebnis interpretieren und prüfen</w:t>
      </w:r>
    </w:p>
    <w:p>
      <w:pPr>
        <w:pStyle w:val="BodyText"/>
      </w:pPr>
      <w:r>
        <w:t xml:space="preserve">Jedes</w:t>
      </w:r>
      <w:r>
        <w:t xml:space="preserve"> </w:t>
      </w:r>
      <m:oMath>
        <m:acc>
          <m:accPr>
            <m:chr m:val="‾"/>
          </m:accPr>
          <m:e>
            <m:r>
              <m:t>x</m:t>
            </m:r>
          </m:e>
        </m:acc>
      </m:oMath>
      <w:r>
        <w:t xml:space="preserve"> </w:t>
      </w:r>
      <w:r>
        <w:t xml:space="preserve">ist ein Stichprobenkennwert und kann von Stichprobe zu Stichprobe um den Populationsmittelwert schwanken.</w:t>
      </w:r>
    </w:p>
    <w:p>
      <w:pPr>
        <w:pStyle w:val="BodyText"/>
      </w:pPr>
      <w:r>
        <w:t xml:space="preserve">Ein 95%-Konfidenzverfahren erreicht unter seinen Annahmen langfristig 95% Überdeckung; es verlangt nicht, dass jeder Stichprobenmittelwert 86 Punkte entspricht.</w:t>
      </w:r>
    </w:p>
    <w:bookmarkEnd w:id="63"/>
    <w:bookmarkEnd w:id="64"/>
    <w:bookmarkStart w:id="75" w:name="X39a4ca240c7e04c515509508de34b6f7a15f859"/>
    <w:p>
      <w:pPr>
        <w:pStyle w:val="Heading2"/>
      </w:pPr>
      <w:r>
        <w:t xml:space="preserve">A04: Konfidenzniveau, Stichprobenumfang und Intervallbreite</w:t>
      </w:r>
    </w:p>
    <w:bookmarkStart w:id="65" w:name="t03-a04-v01-leseflüssigkeit"/>
    <w:p>
      <w:pPr>
        <w:pStyle w:val="Heading3"/>
      </w:pPr>
      <w:r>
        <w:rPr>
          <w:rStyle w:val="VerbatimChar"/>
        </w:rPr>
        <w:t xml:space="preserve">T03-A04-V01</w:t>
      </w:r>
      <w:r>
        <w:t xml:space="preserve">: Leseflüssigkeit</w:t>
      </w:r>
    </w:p>
    <w:p>
      <w:pPr>
        <w:pStyle w:val="FirstParagraph"/>
      </w:pPr>
      <w:r>
        <w:rPr>
          <w:b/>
          <w:bCs/>
        </w:rPr>
        <w:t xml:space="preserve">Vor dem Rechnen begründen</w:t>
      </w:r>
    </w:p>
    <w:p>
      <w:pPr>
        <w:pStyle w:val="BodyText"/>
      </w:pPr>
      <w:r>
        <w:t xml:space="preserve">Der Standardfehler bei</w:t>
      </w:r>
      <w:r>
        <w:t xml:space="preserve"> </w:t>
      </w:r>
      <m:oMath>
        <m:r>
          <m:t>n</m:t>
        </m:r>
        <m:r>
          <m:rPr>
            <m:sty m:val="p"/>
          </m:rPr>
          <m:t>=</m:t>
        </m:r>
        <m:r>
          <m:t>36</m:t>
        </m:r>
      </m:oMath>
      <w:r>
        <w:t xml:space="preserve"> </w:t>
      </w:r>
      <w:r>
        <w:t xml:space="preserve">ist</w:t>
      </w:r>
      <w:r>
        <w:t xml:space="preserve"> </w:t>
      </w:r>
      <m:oMath>
        <m:r>
          <m:t>12</m:t>
        </m:r>
        <m:r>
          <m:rPr>
            <m:sty m:val="p"/>
          </m:rPr>
          <m:t>/</m:t>
        </m:r>
        <m:rad>
          <m:radPr>
            <m:degHide m:val="on"/>
          </m:radPr>
          <m:deg/>
          <m:e>
            <m:r>
              <m:t>36</m:t>
            </m:r>
          </m:e>
        </m:rad>
        <m:r>
          <m:rPr>
            <m:sty m:val="p"/>
          </m:rPr>
          <m:t>=</m:t>
        </m:r>
        <m:r>
          <m:t>2.000</m:t>
        </m:r>
      </m:oMath>
      <w:r>
        <w:t xml:space="preserve"> </w:t>
      </w:r>
      <w:r>
        <w:t xml:space="preserve">Punkte.</w:t>
      </w:r>
    </w:p>
    <w:p>
      <w:pPr>
        <w:pStyle w:val="BodyText"/>
      </w:pPr>
      <w:r>
        <w:t xml:space="preserve">Die Intervalle sind 80%:</w:t>
      </w:r>
      <w:r>
        <w:t xml:space="preserve"> </w:t>
      </w:r>
      <m:oMath>
        <m:d>
          <m:dPr>
            <m:begChr m:val="["/>
            <m:sepChr m:val=""/>
            <m:endChr m:val="]"/>
            <m:grow/>
          </m:dPr>
          <m:e>
            <m:r>
              <m:t>75.437</m:t>
            </m:r>
            <m:r>
              <m:rPr>
                <m:sty m:val="p"/>
              </m:rPr>
              <m:t>,</m:t>
            </m:r>
            <m:r>
              <m:t>80.563</m:t>
            </m:r>
          </m:e>
        </m:d>
      </m:oMath>
      <w:r>
        <w:t xml:space="preserve"> </w:t>
      </w:r>
      <w:r>
        <w:t xml:space="preserve">mit Fehlerspanne 2.563; 90%:</w:t>
      </w:r>
      <w:r>
        <w:t xml:space="preserve"> </w:t>
      </w:r>
      <m:oMath>
        <m:d>
          <m:dPr>
            <m:begChr m:val="["/>
            <m:sepChr m:val=""/>
            <m:endChr m:val="]"/>
            <m:grow/>
          </m:dPr>
          <m:e>
            <m:r>
              <m:t>74.710</m:t>
            </m:r>
            <m:r>
              <m:rPr>
                <m:sty m:val="p"/>
              </m:rPr>
              <m:t>,</m:t>
            </m:r>
            <m:r>
              <m:t>81.290</m:t>
            </m:r>
          </m:e>
        </m:d>
      </m:oMath>
      <w:r>
        <w:t xml:space="preserve"> </w:t>
      </w:r>
      <w:r>
        <w:t xml:space="preserve">mit Fehlerspanne 3.290; 95%:</w:t>
      </w:r>
      <w:r>
        <w:t xml:space="preserve"> </w:t>
      </w:r>
      <m:oMath>
        <m:d>
          <m:dPr>
            <m:begChr m:val="["/>
            <m:sepChr m:val=""/>
            <m:endChr m:val="]"/>
            <m:grow/>
          </m:dPr>
          <m:e>
            <m:r>
              <m:t>74.080</m:t>
            </m:r>
            <m:r>
              <m:rPr>
                <m:sty m:val="p"/>
              </m:rPr>
              <m:t>,</m:t>
            </m:r>
            <m:r>
              <m:t>81.920</m:t>
            </m:r>
          </m:e>
        </m:d>
      </m:oMath>
      <w:r>
        <w:t xml:space="preserve"> </w:t>
      </w:r>
      <w:r>
        <w:t xml:space="preserve">mit Fehlerspanne 3.920; 99%:</w:t>
      </w:r>
      <w:r>
        <w:t xml:space="preserve"> </w:t>
      </w:r>
      <m:oMath>
        <m:d>
          <m:dPr>
            <m:begChr m:val="["/>
            <m:sepChr m:val=""/>
            <m:endChr m:val="]"/>
            <m:grow/>
          </m:dPr>
          <m:e>
            <m:r>
              <m:t>72.848</m:t>
            </m:r>
            <m:r>
              <m:rPr>
                <m:sty m:val="p"/>
              </m:rPr>
              <m:t>,</m:t>
            </m:r>
            <m:r>
              <m:t>83.152</m:t>
            </m:r>
          </m:e>
        </m:d>
      </m:oMath>
      <w:r>
        <w:t xml:space="preserve"> </w:t>
      </w:r>
      <w:r>
        <w:t xml:space="preserve">mit Fehlerspanne 5.152.</w:t>
      </w:r>
    </w:p>
    <w:p>
      <w:pPr>
        <w:pStyle w:val="BodyText"/>
      </w:pPr>
      <w:r>
        <w:rPr>
          <w:b/>
          <w:bCs/>
        </w:rPr>
        <w:t xml:space="preserve">Berechnung durchführen</w:t>
      </w:r>
    </w:p>
    <w:p>
      <w:pPr>
        <w:pStyle w:val="BodyText"/>
      </w:pPr>
      <w:r>
        <w:t xml:space="preserve">Bei 95% gilt:</w:t>
      </w:r>
      <w:r>
        <w:t xml:space="preserve"> </w:t>
      </w:r>
      <m:oMath>
        <m:r>
          <m:t>n</m:t>
        </m:r>
        <m:r>
          <m:rPr>
            <m:sty m:val="p"/>
          </m:rPr>
          <m:t>=</m:t>
        </m:r>
        <m:r>
          <m:t>9</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12</m:t>
            </m:r>
          </m:e>
        </m:d>
        <m:r>
          <m:rPr>
            <m:sty m:val="p"/>
          </m:rPr>
          <m:t>/</m:t>
        </m:r>
        <m:rad>
          <m:radPr>
            <m:degHide m:val="on"/>
          </m:radPr>
          <m:deg/>
          <m:e>
            <m:r>
              <m:t>9</m:t>
            </m:r>
          </m:e>
        </m:rad>
        <m:r>
          <m:rPr>
            <m:sty m:val="p"/>
          </m:rPr>
          <m:t>=</m:t>
        </m:r>
        <m:r>
          <m:t>15.680</m:t>
        </m:r>
      </m:oMath>
      <w:r>
        <w:t xml:space="preserve">;</w:t>
      </w:r>
      <w:r>
        <w:t xml:space="preserve"> </w:t>
      </w:r>
      <m:oMath>
        <m:r>
          <m:t>n</m:t>
        </m:r>
        <m:r>
          <m:rPr>
            <m:sty m:val="p"/>
          </m:rPr>
          <m:t>=</m:t>
        </m:r>
        <m:r>
          <m:t>36</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12</m:t>
            </m:r>
          </m:e>
        </m:d>
        <m:r>
          <m:rPr>
            <m:sty m:val="p"/>
          </m:rPr>
          <m:t>/</m:t>
        </m:r>
        <m:rad>
          <m:radPr>
            <m:degHide m:val="on"/>
          </m:radPr>
          <m:deg/>
          <m:e>
            <m:r>
              <m:t>36</m:t>
            </m:r>
          </m:e>
        </m:rad>
        <m:r>
          <m:rPr>
            <m:sty m:val="p"/>
          </m:rPr>
          <m:t>=</m:t>
        </m:r>
        <m:r>
          <m:t>7.840</m:t>
        </m:r>
      </m:oMath>
      <w:r>
        <w:t xml:space="preserve">;</w:t>
      </w:r>
      <w:r>
        <w:t xml:space="preserve"> </w:t>
      </w:r>
      <m:oMath>
        <m:r>
          <m:t>n</m:t>
        </m:r>
        <m:r>
          <m:rPr>
            <m:sty m:val="p"/>
          </m:rPr>
          <m:t>=</m:t>
        </m:r>
        <m:r>
          <m:t>144</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12</m:t>
            </m:r>
          </m:e>
        </m:d>
        <m:r>
          <m:rPr>
            <m:sty m:val="p"/>
          </m:rPr>
          <m:t>/</m:t>
        </m:r>
        <m:rad>
          <m:radPr>
            <m:degHide m:val="on"/>
          </m:radPr>
          <m:deg/>
          <m:e>
            <m:r>
              <m:t>144</m:t>
            </m:r>
          </m:e>
        </m:rad>
        <m:r>
          <m:rPr>
            <m:sty m:val="p"/>
          </m:rPr>
          <m:t>=</m:t>
        </m:r>
        <m:r>
          <m:t>3.920</m:t>
        </m:r>
      </m:oMath>
      <w:r>
        <w:t xml:space="preserve">.</w:t>
      </w:r>
    </w:p>
    <w:p>
      <w:pPr>
        <w:pStyle w:val="BodyText"/>
      </w:pPr>
      <w:r>
        <w:t xml:space="preserve">Ein höheres Konfidenzniveau verwendet einen grösseren kritischen Wert und verbreitert das Intervall.</w:t>
      </w:r>
    </w:p>
    <w:p>
      <w:pPr>
        <w:pStyle w:val="BodyText"/>
      </w:pPr>
      <w:r>
        <w:rPr>
          <w:b/>
          <w:bCs/>
        </w:rPr>
        <w:t xml:space="preserve">Ergebnis interpretieren und prüfen</w:t>
      </w:r>
    </w:p>
    <w:p>
      <w:pPr>
        <w:pStyle w:val="BodyText"/>
      </w:pPr>
      <w:r>
        <w:t xml:space="preserve">Eine grössere Stichprobe senkt den Standardfehler und verengt das Intervall.</w:t>
      </w:r>
    </w:p>
    <w:p>
      <w:pPr>
        <w:pStyle w:val="BodyText"/>
      </w:pPr>
      <w:r>
        <w:t xml:space="preserve">Eine grössere Populationsstandardabweichung erhöht den Standardfehler und verbreitert das Intervall.</w:t>
      </w:r>
    </w:p>
    <w:p>
      <w:pPr>
        <w:pStyle w:val="BodyText"/>
      </w:pPr>
      <w:r>
        <w:t xml:space="preserve">Die Mitte bleibt bei jeder Berechnung</w:t>
      </w:r>
      <w:r>
        <w:t xml:space="preserve"> </w:t>
      </w:r>
      <m:oMath>
        <m:acc>
          <m:accPr>
            <m:chr m:val="‾"/>
          </m:accPr>
          <m:e>
            <m:r>
              <m:t>x</m:t>
            </m:r>
          </m:e>
        </m:acc>
      </m:oMath>
      <w:r>
        <w:t xml:space="preserve">.</w:t>
      </w:r>
    </w:p>
    <w:bookmarkEnd w:id="65"/>
    <w:bookmarkStart w:id="66" w:name="t03-a04-v02-archivbearbeitung"/>
    <w:p>
      <w:pPr>
        <w:pStyle w:val="Heading3"/>
      </w:pPr>
      <w:r>
        <w:rPr>
          <w:rStyle w:val="VerbatimChar"/>
        </w:rPr>
        <w:t xml:space="preserve">T03-A04-V02</w:t>
      </w:r>
      <w:r>
        <w:t xml:space="preserve">: Archivbearbeitung</w:t>
      </w:r>
    </w:p>
    <w:p>
      <w:pPr>
        <w:pStyle w:val="FirstParagraph"/>
      </w:pPr>
      <w:r>
        <w:rPr>
          <w:b/>
          <w:bCs/>
        </w:rPr>
        <w:t xml:space="preserve">Vor dem Rechnen begründen</w:t>
      </w:r>
    </w:p>
    <w:p>
      <w:pPr>
        <w:pStyle w:val="BodyText"/>
      </w:pPr>
      <w:r>
        <w:t xml:space="preserve">Der Standardfehler bei</w:t>
      </w:r>
      <w:r>
        <w:t xml:space="preserve"> </w:t>
      </w:r>
      <m:oMath>
        <m:r>
          <m:t>n</m:t>
        </m:r>
        <m:r>
          <m:rPr>
            <m:sty m:val="p"/>
          </m:rPr>
          <m:t>=</m:t>
        </m:r>
        <m:r>
          <m:t>25</m:t>
        </m:r>
      </m:oMath>
      <w:r>
        <w:t xml:space="preserve"> </w:t>
      </w:r>
      <w:r>
        <w:t xml:space="preserve">ist</w:t>
      </w:r>
      <w:r>
        <w:t xml:space="preserve"> </w:t>
      </w:r>
      <m:oMath>
        <m:r>
          <m:t>10</m:t>
        </m:r>
        <m:r>
          <m:rPr>
            <m:sty m:val="p"/>
          </m:rPr>
          <m:t>/</m:t>
        </m:r>
        <m:rad>
          <m:radPr>
            <m:degHide m:val="on"/>
          </m:radPr>
          <m:deg/>
          <m:e>
            <m:r>
              <m:t>25</m:t>
            </m:r>
          </m:e>
        </m:rad>
        <m:r>
          <m:rPr>
            <m:sty m:val="p"/>
          </m:rPr>
          <m:t>=</m:t>
        </m:r>
        <m:r>
          <m:t>2.000</m:t>
        </m:r>
      </m:oMath>
      <w:r>
        <w:t xml:space="preserve"> </w:t>
      </w:r>
      <w:r>
        <w:t xml:space="preserve">Minuten.</w:t>
      </w:r>
    </w:p>
    <w:p>
      <w:pPr>
        <w:pStyle w:val="BodyText"/>
      </w:pPr>
      <w:r>
        <w:t xml:space="preserve">Die Intervalle sind 80%:</w:t>
      </w:r>
      <w:r>
        <w:t xml:space="preserve"> </w:t>
      </w:r>
      <m:oMath>
        <m:d>
          <m:dPr>
            <m:begChr m:val="["/>
            <m:sepChr m:val=""/>
            <m:endChr m:val="]"/>
            <m:grow/>
          </m:dPr>
          <m:e>
            <m:r>
              <m:t>41.437</m:t>
            </m:r>
            <m:r>
              <m:rPr>
                <m:sty m:val="p"/>
              </m:rPr>
              <m:t>,</m:t>
            </m:r>
            <m:r>
              <m:t>46.563</m:t>
            </m:r>
          </m:e>
        </m:d>
      </m:oMath>
      <w:r>
        <w:t xml:space="preserve"> </w:t>
      </w:r>
      <w:r>
        <w:t xml:space="preserve">mit Fehlerspanne 2.563; 90%:</w:t>
      </w:r>
      <w:r>
        <w:t xml:space="preserve"> </w:t>
      </w:r>
      <m:oMath>
        <m:d>
          <m:dPr>
            <m:begChr m:val="["/>
            <m:sepChr m:val=""/>
            <m:endChr m:val="]"/>
            <m:grow/>
          </m:dPr>
          <m:e>
            <m:r>
              <m:t>40.710</m:t>
            </m:r>
            <m:r>
              <m:rPr>
                <m:sty m:val="p"/>
              </m:rPr>
              <m:t>,</m:t>
            </m:r>
            <m:r>
              <m:t>47.290</m:t>
            </m:r>
          </m:e>
        </m:d>
      </m:oMath>
      <w:r>
        <w:t xml:space="preserve"> </w:t>
      </w:r>
      <w:r>
        <w:t xml:space="preserve">mit Fehlerspanne 3.290; 95%:</w:t>
      </w:r>
      <w:r>
        <w:t xml:space="preserve"> </w:t>
      </w:r>
      <m:oMath>
        <m:d>
          <m:dPr>
            <m:begChr m:val="["/>
            <m:sepChr m:val=""/>
            <m:endChr m:val="]"/>
            <m:grow/>
          </m:dPr>
          <m:e>
            <m:r>
              <m:t>40.080</m:t>
            </m:r>
            <m:r>
              <m:rPr>
                <m:sty m:val="p"/>
              </m:rPr>
              <m:t>,</m:t>
            </m:r>
            <m:r>
              <m:t>47.920</m:t>
            </m:r>
          </m:e>
        </m:d>
      </m:oMath>
      <w:r>
        <w:t xml:space="preserve"> </w:t>
      </w:r>
      <w:r>
        <w:t xml:space="preserve">mit Fehlerspanne 3.920; 99%:</w:t>
      </w:r>
      <w:r>
        <w:t xml:space="preserve"> </w:t>
      </w:r>
      <m:oMath>
        <m:d>
          <m:dPr>
            <m:begChr m:val="["/>
            <m:sepChr m:val=""/>
            <m:endChr m:val="]"/>
            <m:grow/>
          </m:dPr>
          <m:e>
            <m:r>
              <m:t>38.848</m:t>
            </m:r>
            <m:r>
              <m:rPr>
                <m:sty m:val="p"/>
              </m:rPr>
              <m:t>,</m:t>
            </m:r>
            <m:r>
              <m:t>49.152</m:t>
            </m:r>
          </m:e>
        </m:d>
      </m:oMath>
      <w:r>
        <w:t xml:space="preserve"> </w:t>
      </w:r>
      <w:r>
        <w:t xml:space="preserve">mit Fehlerspanne 5.152.</w:t>
      </w:r>
    </w:p>
    <w:p>
      <w:pPr>
        <w:pStyle w:val="BodyText"/>
      </w:pPr>
      <w:r>
        <w:rPr>
          <w:b/>
          <w:bCs/>
        </w:rPr>
        <w:t xml:space="preserve">Berechnung durchführen</w:t>
      </w:r>
    </w:p>
    <w:p>
      <w:pPr>
        <w:pStyle w:val="BodyText"/>
      </w:pPr>
      <w:r>
        <w:t xml:space="preserve">Bei 95% gilt:</w:t>
      </w:r>
      <w:r>
        <w:t xml:space="preserve"> </w:t>
      </w:r>
      <m:oMath>
        <m:r>
          <m:t>n</m:t>
        </m:r>
        <m:r>
          <m:rPr>
            <m:sty m:val="p"/>
          </m:rPr>
          <m:t>=</m:t>
        </m:r>
        <m:r>
          <m:t>9</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10</m:t>
            </m:r>
          </m:e>
        </m:d>
        <m:r>
          <m:rPr>
            <m:sty m:val="p"/>
          </m:rPr>
          <m:t>/</m:t>
        </m:r>
        <m:rad>
          <m:radPr>
            <m:degHide m:val="on"/>
          </m:radPr>
          <m:deg/>
          <m:e>
            <m:r>
              <m:t>9</m:t>
            </m:r>
          </m:e>
        </m:rad>
        <m:r>
          <m:rPr>
            <m:sty m:val="p"/>
          </m:rPr>
          <m:t>=</m:t>
        </m:r>
        <m:r>
          <m:t>13.067</m:t>
        </m:r>
      </m:oMath>
      <w:r>
        <w:t xml:space="preserve">;</w:t>
      </w:r>
      <w:r>
        <w:t xml:space="preserve"> </w:t>
      </w:r>
      <m:oMath>
        <m:r>
          <m:t>n</m:t>
        </m:r>
        <m:r>
          <m:rPr>
            <m:sty m:val="p"/>
          </m:rPr>
          <m:t>=</m:t>
        </m:r>
        <m:r>
          <m:t>25</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10</m:t>
            </m:r>
          </m:e>
        </m:d>
        <m:r>
          <m:rPr>
            <m:sty m:val="p"/>
          </m:rPr>
          <m:t>/</m:t>
        </m:r>
        <m:rad>
          <m:radPr>
            <m:degHide m:val="on"/>
          </m:radPr>
          <m:deg/>
          <m:e>
            <m:r>
              <m:t>25</m:t>
            </m:r>
          </m:e>
        </m:rad>
        <m:r>
          <m:rPr>
            <m:sty m:val="p"/>
          </m:rPr>
          <m:t>=</m:t>
        </m:r>
        <m:r>
          <m:t>7.840</m:t>
        </m:r>
      </m:oMath>
      <w:r>
        <w:t xml:space="preserve">;</w:t>
      </w:r>
      <w:r>
        <w:t xml:space="preserve"> </w:t>
      </w:r>
      <m:oMath>
        <m:r>
          <m:t>n</m:t>
        </m:r>
        <m:r>
          <m:rPr>
            <m:sty m:val="p"/>
          </m:rPr>
          <m:t>=</m:t>
        </m:r>
        <m:r>
          <m:t>100</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10</m:t>
            </m:r>
          </m:e>
        </m:d>
        <m:r>
          <m:rPr>
            <m:sty m:val="p"/>
          </m:rPr>
          <m:t>/</m:t>
        </m:r>
        <m:rad>
          <m:radPr>
            <m:degHide m:val="on"/>
          </m:radPr>
          <m:deg/>
          <m:e>
            <m:r>
              <m:t>100</m:t>
            </m:r>
          </m:e>
        </m:rad>
        <m:r>
          <m:rPr>
            <m:sty m:val="p"/>
          </m:rPr>
          <m:t>=</m:t>
        </m:r>
        <m:r>
          <m:t>3.920</m:t>
        </m:r>
      </m:oMath>
      <w:r>
        <w:t xml:space="preserve">.</w:t>
      </w:r>
    </w:p>
    <w:p>
      <w:pPr>
        <w:pStyle w:val="BodyText"/>
      </w:pPr>
      <w:r>
        <w:t xml:space="preserve">Ein höheres Konfidenzniveau verwendet einen grösseren kritischen Wert und verbreitert das Intervall.</w:t>
      </w:r>
    </w:p>
    <w:p>
      <w:pPr>
        <w:pStyle w:val="BodyText"/>
      </w:pPr>
      <w:r>
        <w:rPr>
          <w:b/>
          <w:bCs/>
        </w:rPr>
        <w:t xml:space="preserve">Ergebnis interpretieren und prüfen</w:t>
      </w:r>
    </w:p>
    <w:p>
      <w:pPr>
        <w:pStyle w:val="BodyText"/>
      </w:pPr>
      <w:r>
        <w:t xml:space="preserve">Eine grössere Stichprobe senkt den Standardfehler und verengt das Intervall.</w:t>
      </w:r>
    </w:p>
    <w:p>
      <w:pPr>
        <w:pStyle w:val="BodyText"/>
      </w:pPr>
      <w:r>
        <w:t xml:space="preserve">Eine grössere Populationsstandardabweichung erhöht den Standardfehler und verbreitert das Intervall.</w:t>
      </w:r>
    </w:p>
    <w:p>
      <w:pPr>
        <w:pStyle w:val="BodyText"/>
      </w:pPr>
      <w:r>
        <w:t xml:space="preserve">Die Mitte bleibt bei jeder Berechnung</w:t>
      </w:r>
      <w:r>
        <w:t xml:space="preserve"> </w:t>
      </w:r>
      <m:oMath>
        <m:acc>
          <m:accPr>
            <m:chr m:val="‾"/>
          </m:accPr>
          <m:e>
            <m:r>
              <m:t>x</m:t>
            </m:r>
          </m:e>
        </m:acc>
      </m:oMath>
      <w:r>
        <w:t xml:space="preserve">.</w:t>
      </w:r>
    </w:p>
    <w:bookmarkEnd w:id="66"/>
    <w:bookmarkStart w:id="67" w:name="t03-a04-v03-wohlbefindensindex"/>
    <w:p>
      <w:pPr>
        <w:pStyle w:val="Heading3"/>
      </w:pPr>
      <w:r>
        <w:rPr>
          <w:rStyle w:val="VerbatimChar"/>
        </w:rPr>
        <w:t xml:space="preserve">T03-A04-V03</w:t>
      </w:r>
      <w:r>
        <w:t xml:space="preserve">: Wohlbefindensindex</w:t>
      </w:r>
    </w:p>
    <w:p>
      <w:pPr>
        <w:pStyle w:val="FirstParagraph"/>
      </w:pPr>
      <w:r>
        <w:rPr>
          <w:b/>
          <w:bCs/>
        </w:rPr>
        <w:t xml:space="preserve">Vor dem Rechnen begründen</w:t>
      </w:r>
    </w:p>
    <w:p>
      <w:pPr>
        <w:pStyle w:val="BodyText"/>
      </w:pPr>
      <w:r>
        <w:t xml:space="preserve">Der Standardfehler bei</w:t>
      </w:r>
      <w:r>
        <w:t xml:space="preserve"> </w:t>
      </w:r>
      <m:oMath>
        <m:r>
          <m:t>n</m:t>
        </m:r>
        <m:r>
          <m:rPr>
            <m:sty m:val="p"/>
          </m:rPr>
          <m:t>=</m:t>
        </m:r>
        <m:r>
          <m:t>49</m:t>
        </m:r>
      </m:oMath>
      <w:r>
        <w:t xml:space="preserve"> </w:t>
      </w:r>
      <w:r>
        <w:t xml:space="preserve">ist</w:t>
      </w:r>
      <w:r>
        <w:t xml:space="preserve"> </w:t>
      </w:r>
      <m:oMath>
        <m:r>
          <m:t>15</m:t>
        </m:r>
        <m:r>
          <m:rPr>
            <m:sty m:val="p"/>
          </m:rPr>
          <m:t>/</m:t>
        </m:r>
        <m:rad>
          <m:radPr>
            <m:degHide m:val="on"/>
          </m:radPr>
          <m:deg/>
          <m:e>
            <m:r>
              <m:t>49</m:t>
            </m:r>
          </m:e>
        </m:rad>
        <m:r>
          <m:rPr>
            <m:sty m:val="p"/>
          </m:rPr>
          <m:t>=</m:t>
        </m:r>
        <m:r>
          <m:t>2.143</m:t>
        </m:r>
      </m:oMath>
      <w:r>
        <w:t xml:space="preserve"> </w:t>
      </w:r>
      <w:r>
        <w:t xml:space="preserve">Punkte.</w:t>
      </w:r>
    </w:p>
    <w:p>
      <w:pPr>
        <w:pStyle w:val="BodyText"/>
      </w:pPr>
      <w:r>
        <w:t xml:space="preserve">Die Intervalle sind 80%:</w:t>
      </w:r>
      <w:r>
        <w:t xml:space="preserve"> </w:t>
      </w:r>
      <m:oMath>
        <m:d>
          <m:dPr>
            <m:begChr m:val="["/>
            <m:sepChr m:val=""/>
            <m:endChr m:val="]"/>
            <m:grow/>
          </m:dPr>
          <m:e>
            <m:r>
              <m:t>60.254</m:t>
            </m:r>
            <m:r>
              <m:rPr>
                <m:sty m:val="p"/>
              </m:rPr>
              <m:t>,</m:t>
            </m:r>
            <m:r>
              <m:t>65.746</m:t>
            </m:r>
          </m:e>
        </m:d>
      </m:oMath>
      <w:r>
        <w:t xml:space="preserve"> </w:t>
      </w:r>
      <w:r>
        <w:t xml:space="preserve">mit Fehlerspanne 2.746; 90%:</w:t>
      </w:r>
      <w:r>
        <w:t xml:space="preserve"> </w:t>
      </w:r>
      <m:oMath>
        <m:d>
          <m:dPr>
            <m:begChr m:val="["/>
            <m:sepChr m:val=""/>
            <m:endChr m:val="]"/>
            <m:grow/>
          </m:dPr>
          <m:e>
            <m:r>
              <m:t>59.475</m:t>
            </m:r>
            <m:r>
              <m:rPr>
                <m:sty m:val="p"/>
              </m:rPr>
              <m:t>,</m:t>
            </m:r>
            <m:r>
              <m:t>66.525</m:t>
            </m:r>
          </m:e>
        </m:d>
      </m:oMath>
      <w:r>
        <w:t xml:space="preserve"> </w:t>
      </w:r>
      <w:r>
        <w:t xml:space="preserve">mit Fehlerspanne 3.525; 95%:</w:t>
      </w:r>
      <w:r>
        <w:t xml:space="preserve"> </w:t>
      </w:r>
      <m:oMath>
        <m:d>
          <m:dPr>
            <m:begChr m:val="["/>
            <m:sepChr m:val=""/>
            <m:endChr m:val="]"/>
            <m:grow/>
          </m:dPr>
          <m:e>
            <m:r>
              <m:t>58.800</m:t>
            </m:r>
            <m:r>
              <m:rPr>
                <m:sty m:val="p"/>
              </m:rPr>
              <m:t>,</m:t>
            </m:r>
            <m:r>
              <m:t>67.200</m:t>
            </m:r>
          </m:e>
        </m:d>
      </m:oMath>
      <w:r>
        <w:t xml:space="preserve"> </w:t>
      </w:r>
      <w:r>
        <w:t xml:space="preserve">mit Fehlerspanne 4.200; 99%:</w:t>
      </w:r>
      <w:r>
        <w:t xml:space="preserve"> </w:t>
      </w:r>
      <m:oMath>
        <m:d>
          <m:dPr>
            <m:begChr m:val="["/>
            <m:sepChr m:val=""/>
            <m:endChr m:val="]"/>
            <m:grow/>
          </m:dPr>
          <m:e>
            <m:r>
              <m:t>57.480</m:t>
            </m:r>
            <m:r>
              <m:rPr>
                <m:sty m:val="p"/>
              </m:rPr>
              <m:t>,</m:t>
            </m:r>
            <m:r>
              <m:t>68.520</m:t>
            </m:r>
          </m:e>
        </m:d>
      </m:oMath>
      <w:r>
        <w:t xml:space="preserve"> </w:t>
      </w:r>
      <w:r>
        <w:t xml:space="preserve">mit Fehlerspanne 5.520.</w:t>
      </w:r>
    </w:p>
    <w:p>
      <w:pPr>
        <w:pStyle w:val="BodyText"/>
      </w:pPr>
      <w:r>
        <w:rPr>
          <w:b/>
          <w:bCs/>
        </w:rPr>
        <w:t xml:space="preserve">Berechnung durchführen</w:t>
      </w:r>
    </w:p>
    <w:p>
      <w:pPr>
        <w:pStyle w:val="BodyText"/>
      </w:pPr>
      <w:r>
        <w:t xml:space="preserve">Bei 95% gilt:</w:t>
      </w:r>
      <w:r>
        <w:t xml:space="preserve"> </w:t>
      </w:r>
      <m:oMath>
        <m:r>
          <m:t>n</m:t>
        </m:r>
        <m:r>
          <m:rPr>
            <m:sty m:val="p"/>
          </m:rPr>
          <m:t>=</m:t>
        </m:r>
        <m:r>
          <m:t>16</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15</m:t>
            </m:r>
          </m:e>
        </m:d>
        <m:r>
          <m:rPr>
            <m:sty m:val="p"/>
          </m:rPr>
          <m:t>/</m:t>
        </m:r>
        <m:rad>
          <m:radPr>
            <m:degHide m:val="on"/>
          </m:radPr>
          <m:deg/>
          <m:e>
            <m:r>
              <m:t>16</m:t>
            </m:r>
          </m:e>
        </m:rad>
        <m:r>
          <m:rPr>
            <m:sty m:val="p"/>
          </m:rPr>
          <m:t>=</m:t>
        </m:r>
        <m:r>
          <m:t>14.700</m:t>
        </m:r>
      </m:oMath>
      <w:r>
        <w:t xml:space="preserve">;</w:t>
      </w:r>
      <w:r>
        <w:t xml:space="preserve"> </w:t>
      </w:r>
      <m:oMath>
        <m:r>
          <m:t>n</m:t>
        </m:r>
        <m:r>
          <m:rPr>
            <m:sty m:val="p"/>
          </m:rPr>
          <m:t>=</m:t>
        </m:r>
        <m:r>
          <m:t>49</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15</m:t>
            </m:r>
          </m:e>
        </m:d>
        <m:r>
          <m:rPr>
            <m:sty m:val="p"/>
          </m:rPr>
          <m:t>/</m:t>
        </m:r>
        <m:rad>
          <m:radPr>
            <m:degHide m:val="on"/>
          </m:radPr>
          <m:deg/>
          <m:e>
            <m:r>
              <m:t>49</m:t>
            </m:r>
          </m:e>
        </m:rad>
        <m:r>
          <m:rPr>
            <m:sty m:val="p"/>
          </m:rPr>
          <m:t>=</m:t>
        </m:r>
        <m:r>
          <m:t>8.400</m:t>
        </m:r>
      </m:oMath>
      <w:r>
        <w:t xml:space="preserve">;</w:t>
      </w:r>
      <w:r>
        <w:t xml:space="preserve"> </w:t>
      </w:r>
      <m:oMath>
        <m:r>
          <m:t>n</m:t>
        </m:r>
        <m:r>
          <m:rPr>
            <m:sty m:val="p"/>
          </m:rPr>
          <m:t>=</m:t>
        </m:r>
        <m:r>
          <m:t>196</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15</m:t>
            </m:r>
          </m:e>
        </m:d>
        <m:r>
          <m:rPr>
            <m:sty m:val="p"/>
          </m:rPr>
          <m:t>/</m:t>
        </m:r>
        <m:rad>
          <m:radPr>
            <m:degHide m:val="on"/>
          </m:radPr>
          <m:deg/>
          <m:e>
            <m:r>
              <m:t>196</m:t>
            </m:r>
          </m:e>
        </m:rad>
        <m:r>
          <m:rPr>
            <m:sty m:val="p"/>
          </m:rPr>
          <m:t>=</m:t>
        </m:r>
        <m:r>
          <m:t>4.200</m:t>
        </m:r>
      </m:oMath>
      <w:r>
        <w:t xml:space="preserve">.</w:t>
      </w:r>
    </w:p>
    <w:p>
      <w:pPr>
        <w:pStyle w:val="BodyText"/>
      </w:pPr>
      <w:r>
        <w:t xml:space="preserve">Ein höheres Konfidenzniveau verwendet einen grösseren kritischen Wert und verbreitert das Intervall.</w:t>
      </w:r>
    </w:p>
    <w:p>
      <w:pPr>
        <w:pStyle w:val="BodyText"/>
      </w:pPr>
      <w:r>
        <w:rPr>
          <w:b/>
          <w:bCs/>
        </w:rPr>
        <w:t xml:space="preserve">Ergebnis interpretieren und prüfen</w:t>
      </w:r>
    </w:p>
    <w:p>
      <w:pPr>
        <w:pStyle w:val="BodyText"/>
      </w:pPr>
      <w:r>
        <w:t xml:space="preserve">Eine grössere Stichprobe senkt den Standardfehler und verengt das Intervall.</w:t>
      </w:r>
    </w:p>
    <w:p>
      <w:pPr>
        <w:pStyle w:val="BodyText"/>
      </w:pPr>
      <w:r>
        <w:t xml:space="preserve">Eine grössere Populationsstandardabweichung erhöht den Standardfehler und verbreitert das Intervall.</w:t>
      </w:r>
    </w:p>
    <w:p>
      <w:pPr>
        <w:pStyle w:val="BodyText"/>
      </w:pPr>
      <w:r>
        <w:t xml:space="preserve">Die Mitte bleibt bei jeder Berechnung</w:t>
      </w:r>
      <w:r>
        <w:t xml:space="preserve"> </w:t>
      </w:r>
      <m:oMath>
        <m:acc>
          <m:accPr>
            <m:chr m:val="‾"/>
          </m:accPr>
          <m:e>
            <m:r>
              <m:t>x</m:t>
            </m:r>
          </m:e>
        </m:acc>
      </m:oMath>
      <w:r>
        <w:t xml:space="preserve">.</w:t>
      </w:r>
    </w:p>
    <w:bookmarkEnd w:id="67"/>
    <w:bookmarkStart w:id="68" w:name="t03-a04-v04-museumsdauer"/>
    <w:p>
      <w:pPr>
        <w:pStyle w:val="Heading3"/>
      </w:pPr>
      <w:r>
        <w:rPr>
          <w:rStyle w:val="VerbatimChar"/>
        </w:rPr>
        <w:t xml:space="preserve">T03-A04-V04</w:t>
      </w:r>
      <w:r>
        <w:t xml:space="preserve">: Museumsdauer</w:t>
      </w:r>
    </w:p>
    <w:p>
      <w:pPr>
        <w:pStyle w:val="FirstParagraph"/>
      </w:pPr>
      <w:r>
        <w:rPr>
          <w:b/>
          <w:bCs/>
        </w:rPr>
        <w:t xml:space="preserve">Vor dem Rechnen begründen</w:t>
      </w:r>
    </w:p>
    <w:p>
      <w:pPr>
        <w:pStyle w:val="BodyText"/>
      </w:pPr>
      <w:r>
        <w:t xml:space="preserve">Der Standardfehler bei</w:t>
      </w:r>
      <w:r>
        <w:t xml:space="preserve"> </w:t>
      </w:r>
      <m:oMath>
        <m:r>
          <m:t>n</m:t>
        </m:r>
        <m:r>
          <m:rPr>
            <m:sty m:val="p"/>
          </m:rPr>
          <m:t>=</m:t>
        </m:r>
        <m:r>
          <m:t>64</m:t>
        </m:r>
      </m:oMath>
      <w:r>
        <w:t xml:space="preserve"> </w:t>
      </w:r>
      <w:r>
        <w:t xml:space="preserve">ist</w:t>
      </w:r>
      <w:r>
        <w:t xml:space="preserve"> </w:t>
      </w:r>
      <m:oMath>
        <m:r>
          <m:t>18</m:t>
        </m:r>
        <m:r>
          <m:rPr>
            <m:sty m:val="p"/>
          </m:rPr>
          <m:t>/</m:t>
        </m:r>
        <m:rad>
          <m:radPr>
            <m:degHide m:val="on"/>
          </m:radPr>
          <m:deg/>
          <m:e>
            <m:r>
              <m:t>64</m:t>
            </m:r>
          </m:e>
        </m:rad>
        <m:r>
          <m:rPr>
            <m:sty m:val="p"/>
          </m:rPr>
          <m:t>=</m:t>
        </m:r>
        <m:r>
          <m:t>2.250</m:t>
        </m:r>
      </m:oMath>
      <w:r>
        <w:t xml:space="preserve"> </w:t>
      </w:r>
      <w:r>
        <w:t xml:space="preserve">Minuten.</w:t>
      </w:r>
    </w:p>
    <w:p>
      <w:pPr>
        <w:pStyle w:val="BodyText"/>
      </w:pPr>
      <w:r>
        <w:t xml:space="preserve">Die Intervalle sind 80%:</w:t>
      </w:r>
      <w:r>
        <w:t xml:space="preserve"> </w:t>
      </w:r>
      <m:oMath>
        <m:d>
          <m:dPr>
            <m:begChr m:val="["/>
            <m:sepChr m:val=""/>
            <m:endChr m:val="]"/>
            <m:grow/>
          </m:dPr>
          <m:e>
            <m:r>
              <m:t>93.116</m:t>
            </m:r>
            <m:r>
              <m:rPr>
                <m:sty m:val="p"/>
              </m:rPr>
              <m:t>,</m:t>
            </m:r>
            <m:r>
              <m:t>98.884</m:t>
            </m:r>
          </m:e>
        </m:d>
      </m:oMath>
      <w:r>
        <w:t xml:space="preserve"> </w:t>
      </w:r>
      <w:r>
        <w:t xml:space="preserve">mit Fehlerspanne 2.884; 90%:</w:t>
      </w:r>
      <w:r>
        <w:t xml:space="preserve"> </w:t>
      </w:r>
      <m:oMath>
        <m:d>
          <m:dPr>
            <m:begChr m:val="["/>
            <m:sepChr m:val=""/>
            <m:endChr m:val="]"/>
            <m:grow/>
          </m:dPr>
          <m:e>
            <m:r>
              <m:t>92.299</m:t>
            </m:r>
            <m:r>
              <m:rPr>
                <m:sty m:val="p"/>
              </m:rPr>
              <m:t>,</m:t>
            </m:r>
            <m:r>
              <m:t>99.701</m:t>
            </m:r>
          </m:e>
        </m:d>
      </m:oMath>
      <w:r>
        <w:t xml:space="preserve"> </w:t>
      </w:r>
      <w:r>
        <w:t xml:space="preserve">mit Fehlerspanne 3.701; 95%:</w:t>
      </w:r>
      <w:r>
        <w:t xml:space="preserve"> </w:t>
      </w:r>
      <m:oMath>
        <m:d>
          <m:dPr>
            <m:begChr m:val="["/>
            <m:sepChr m:val=""/>
            <m:endChr m:val="]"/>
            <m:grow/>
          </m:dPr>
          <m:e>
            <m:r>
              <m:t>91.590</m:t>
            </m:r>
            <m:r>
              <m:rPr>
                <m:sty m:val="p"/>
              </m:rPr>
              <m:t>,</m:t>
            </m:r>
            <m:r>
              <m:t>100.410</m:t>
            </m:r>
          </m:e>
        </m:d>
      </m:oMath>
      <w:r>
        <w:t xml:space="preserve"> </w:t>
      </w:r>
      <w:r>
        <w:t xml:space="preserve">mit Fehlerspanne 4.410; 99%:</w:t>
      </w:r>
      <w:r>
        <w:t xml:space="preserve"> </w:t>
      </w:r>
      <m:oMath>
        <m:d>
          <m:dPr>
            <m:begChr m:val="["/>
            <m:sepChr m:val=""/>
            <m:endChr m:val="]"/>
            <m:grow/>
          </m:dPr>
          <m:e>
            <m:r>
              <m:t>90.204</m:t>
            </m:r>
            <m:r>
              <m:rPr>
                <m:sty m:val="p"/>
              </m:rPr>
              <m:t>,</m:t>
            </m:r>
            <m:r>
              <m:t>101.796</m:t>
            </m:r>
          </m:e>
        </m:d>
      </m:oMath>
      <w:r>
        <w:t xml:space="preserve"> </w:t>
      </w:r>
      <w:r>
        <w:t xml:space="preserve">mit Fehlerspanne 5.796.</w:t>
      </w:r>
    </w:p>
    <w:p>
      <w:pPr>
        <w:pStyle w:val="BodyText"/>
      </w:pPr>
      <w:r>
        <w:rPr>
          <w:b/>
          <w:bCs/>
        </w:rPr>
        <w:t xml:space="preserve">Berechnung durchführen</w:t>
      </w:r>
    </w:p>
    <w:p>
      <w:pPr>
        <w:pStyle w:val="BodyText"/>
      </w:pPr>
      <w:r>
        <w:t xml:space="preserve">Bei 95% gilt:</w:t>
      </w:r>
      <w:r>
        <w:t xml:space="preserve"> </w:t>
      </w:r>
      <m:oMath>
        <m:r>
          <m:t>n</m:t>
        </m:r>
        <m:r>
          <m:rPr>
            <m:sty m:val="p"/>
          </m:rPr>
          <m:t>=</m:t>
        </m:r>
        <m:r>
          <m:t>16</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18</m:t>
            </m:r>
          </m:e>
        </m:d>
        <m:r>
          <m:rPr>
            <m:sty m:val="p"/>
          </m:rPr>
          <m:t>/</m:t>
        </m:r>
        <m:rad>
          <m:radPr>
            <m:degHide m:val="on"/>
          </m:radPr>
          <m:deg/>
          <m:e>
            <m:r>
              <m:t>16</m:t>
            </m:r>
          </m:e>
        </m:rad>
        <m:r>
          <m:rPr>
            <m:sty m:val="p"/>
          </m:rPr>
          <m:t>=</m:t>
        </m:r>
        <m:r>
          <m:t>17.640</m:t>
        </m:r>
      </m:oMath>
      <w:r>
        <w:t xml:space="preserve">;</w:t>
      </w:r>
      <w:r>
        <w:t xml:space="preserve"> </w:t>
      </w:r>
      <m:oMath>
        <m:r>
          <m:t>n</m:t>
        </m:r>
        <m:r>
          <m:rPr>
            <m:sty m:val="p"/>
          </m:rPr>
          <m:t>=</m:t>
        </m:r>
        <m:r>
          <m:t>64</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18</m:t>
            </m:r>
          </m:e>
        </m:d>
        <m:r>
          <m:rPr>
            <m:sty m:val="p"/>
          </m:rPr>
          <m:t>/</m:t>
        </m:r>
        <m:rad>
          <m:radPr>
            <m:degHide m:val="on"/>
          </m:radPr>
          <m:deg/>
          <m:e>
            <m:r>
              <m:t>64</m:t>
            </m:r>
          </m:e>
        </m:rad>
        <m:r>
          <m:rPr>
            <m:sty m:val="p"/>
          </m:rPr>
          <m:t>=</m:t>
        </m:r>
        <m:r>
          <m:t>8.820</m:t>
        </m:r>
      </m:oMath>
      <w:r>
        <w:t xml:space="preserve">;</w:t>
      </w:r>
      <w:r>
        <w:t xml:space="preserve"> </w:t>
      </w:r>
      <m:oMath>
        <m:r>
          <m:t>n</m:t>
        </m:r>
        <m:r>
          <m:rPr>
            <m:sty m:val="p"/>
          </m:rPr>
          <m:t>=</m:t>
        </m:r>
        <m:r>
          <m:t>256</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18</m:t>
            </m:r>
          </m:e>
        </m:d>
        <m:r>
          <m:rPr>
            <m:sty m:val="p"/>
          </m:rPr>
          <m:t>/</m:t>
        </m:r>
        <m:rad>
          <m:radPr>
            <m:degHide m:val="on"/>
          </m:radPr>
          <m:deg/>
          <m:e>
            <m:r>
              <m:t>256</m:t>
            </m:r>
          </m:e>
        </m:rad>
        <m:r>
          <m:rPr>
            <m:sty m:val="p"/>
          </m:rPr>
          <m:t>=</m:t>
        </m:r>
        <m:r>
          <m:t>4.410</m:t>
        </m:r>
      </m:oMath>
      <w:r>
        <w:t xml:space="preserve">.</w:t>
      </w:r>
    </w:p>
    <w:p>
      <w:pPr>
        <w:pStyle w:val="BodyText"/>
      </w:pPr>
      <w:r>
        <w:t xml:space="preserve">Ein höheres Konfidenzniveau verwendet einen grösseren kritischen Wert und verbreitert das Intervall.</w:t>
      </w:r>
    </w:p>
    <w:p>
      <w:pPr>
        <w:pStyle w:val="BodyText"/>
      </w:pPr>
      <w:r>
        <w:rPr>
          <w:b/>
          <w:bCs/>
        </w:rPr>
        <w:t xml:space="preserve">Ergebnis interpretieren und prüfen</w:t>
      </w:r>
    </w:p>
    <w:p>
      <w:pPr>
        <w:pStyle w:val="BodyText"/>
      </w:pPr>
      <w:r>
        <w:t xml:space="preserve">Eine grössere Stichprobe senkt den Standardfehler und verengt das Intervall.</w:t>
      </w:r>
    </w:p>
    <w:p>
      <w:pPr>
        <w:pStyle w:val="BodyText"/>
      </w:pPr>
      <w:r>
        <w:t xml:space="preserve">Eine grössere Populationsstandardabweichung erhöht den Standardfehler und verbreitert das Intervall.</w:t>
      </w:r>
    </w:p>
    <w:p>
      <w:pPr>
        <w:pStyle w:val="BodyText"/>
      </w:pPr>
      <w:r>
        <w:t xml:space="preserve">Die Mitte bleibt bei jeder Berechnung</w:t>
      </w:r>
      <w:r>
        <w:t xml:space="preserve"> </w:t>
      </w:r>
      <m:oMath>
        <m:acc>
          <m:accPr>
            <m:chr m:val="‾"/>
          </m:accPr>
          <m:e>
            <m:r>
              <m:t>x</m:t>
            </m:r>
          </m:e>
        </m:acc>
      </m:oMath>
      <w:r>
        <w:t xml:space="preserve">.</w:t>
      </w:r>
    </w:p>
    <w:bookmarkEnd w:id="68"/>
    <w:bookmarkStart w:id="69" w:name="t03-a04-v05-erinnerungswert"/>
    <w:p>
      <w:pPr>
        <w:pStyle w:val="Heading3"/>
      </w:pPr>
      <w:r>
        <w:rPr>
          <w:rStyle w:val="VerbatimChar"/>
        </w:rPr>
        <w:t xml:space="preserve">T03-A04-V05</w:t>
      </w:r>
      <w:r>
        <w:t xml:space="preserve">: Erinnerungswert</w:t>
      </w:r>
    </w:p>
    <w:p>
      <w:pPr>
        <w:pStyle w:val="FirstParagraph"/>
      </w:pPr>
      <w:r>
        <w:rPr>
          <w:b/>
          <w:bCs/>
        </w:rPr>
        <w:t xml:space="preserve">Vor dem Rechnen begründen</w:t>
      </w:r>
    </w:p>
    <w:p>
      <w:pPr>
        <w:pStyle w:val="BodyText"/>
      </w:pPr>
      <w:r>
        <w:t xml:space="preserve">Der Standardfehler bei</w:t>
      </w:r>
      <w:r>
        <w:t xml:space="preserve"> </w:t>
      </w:r>
      <m:oMath>
        <m:r>
          <m:t>n</m:t>
        </m:r>
        <m:r>
          <m:rPr>
            <m:sty m:val="p"/>
          </m:rPr>
          <m:t>=</m:t>
        </m:r>
        <m:r>
          <m:t>36</m:t>
        </m:r>
      </m:oMath>
      <w:r>
        <w:t xml:space="preserve"> </w:t>
      </w:r>
      <w:r>
        <w:t xml:space="preserve">ist</w:t>
      </w:r>
      <w:r>
        <w:t xml:space="preserve"> </w:t>
      </w:r>
      <m:oMath>
        <m:r>
          <m:t>14</m:t>
        </m:r>
        <m:r>
          <m:rPr>
            <m:sty m:val="p"/>
          </m:rPr>
          <m:t>/</m:t>
        </m:r>
        <m:rad>
          <m:radPr>
            <m:degHide m:val="on"/>
          </m:radPr>
          <m:deg/>
          <m:e>
            <m:r>
              <m:t>36</m:t>
            </m:r>
          </m:e>
        </m:rad>
        <m:r>
          <m:rPr>
            <m:sty m:val="p"/>
          </m:rPr>
          <m:t>=</m:t>
        </m:r>
        <m:r>
          <m:t>2.333</m:t>
        </m:r>
      </m:oMath>
      <w:r>
        <w:t xml:space="preserve"> </w:t>
      </w:r>
      <w:r>
        <w:t xml:space="preserve">Punkte.</w:t>
      </w:r>
    </w:p>
    <w:p>
      <w:pPr>
        <w:pStyle w:val="BodyText"/>
      </w:pPr>
      <w:r>
        <w:t xml:space="preserve">Die Intervalle sind 80%:</w:t>
      </w:r>
      <w:r>
        <w:t xml:space="preserve"> </w:t>
      </w:r>
      <m:oMath>
        <m:d>
          <m:dPr>
            <m:begChr m:val="["/>
            <m:sepChr m:val=""/>
            <m:endChr m:val="]"/>
            <m:grow/>
          </m:dPr>
          <m:e>
            <m:r>
              <m:t>105.010</m:t>
            </m:r>
            <m:r>
              <m:rPr>
                <m:sty m:val="p"/>
              </m:rPr>
              <m:t>,</m:t>
            </m:r>
            <m:r>
              <m:t>110.990</m:t>
            </m:r>
          </m:e>
        </m:d>
      </m:oMath>
      <w:r>
        <w:t xml:space="preserve"> </w:t>
      </w:r>
      <w:r>
        <w:t xml:space="preserve">mit Fehlerspanne 2.990; 90%:</w:t>
      </w:r>
      <w:r>
        <w:t xml:space="preserve"> </w:t>
      </w:r>
      <m:oMath>
        <m:d>
          <m:dPr>
            <m:begChr m:val="["/>
            <m:sepChr m:val=""/>
            <m:endChr m:val="]"/>
            <m:grow/>
          </m:dPr>
          <m:e>
            <m:r>
              <m:t>104.162</m:t>
            </m:r>
            <m:r>
              <m:rPr>
                <m:sty m:val="p"/>
              </m:rPr>
              <m:t>,</m:t>
            </m:r>
            <m:r>
              <m:t>111.838</m:t>
            </m:r>
          </m:e>
        </m:d>
      </m:oMath>
      <w:r>
        <w:t xml:space="preserve"> </w:t>
      </w:r>
      <w:r>
        <w:t xml:space="preserve">mit Fehlerspanne 3.838; 95%:</w:t>
      </w:r>
      <w:r>
        <w:t xml:space="preserve"> </w:t>
      </w:r>
      <m:oMath>
        <m:d>
          <m:dPr>
            <m:begChr m:val="["/>
            <m:sepChr m:val=""/>
            <m:endChr m:val="]"/>
            <m:grow/>
          </m:dPr>
          <m:e>
            <m:r>
              <m:t>103.427</m:t>
            </m:r>
            <m:r>
              <m:rPr>
                <m:sty m:val="p"/>
              </m:rPr>
              <m:t>,</m:t>
            </m:r>
            <m:r>
              <m:t>112.573</m:t>
            </m:r>
          </m:e>
        </m:d>
      </m:oMath>
      <w:r>
        <w:t xml:space="preserve"> </w:t>
      </w:r>
      <w:r>
        <w:t xml:space="preserve">mit Fehlerspanne 4.573; 99%:</w:t>
      </w:r>
      <w:r>
        <w:t xml:space="preserve"> </w:t>
      </w:r>
      <m:oMath>
        <m:d>
          <m:dPr>
            <m:begChr m:val="["/>
            <m:sepChr m:val=""/>
            <m:endChr m:val="]"/>
            <m:grow/>
          </m:dPr>
          <m:e>
            <m:r>
              <m:t>101.990</m:t>
            </m:r>
            <m:r>
              <m:rPr>
                <m:sty m:val="p"/>
              </m:rPr>
              <m:t>,</m:t>
            </m:r>
            <m:r>
              <m:t>114.010</m:t>
            </m:r>
          </m:e>
        </m:d>
      </m:oMath>
      <w:r>
        <w:t xml:space="preserve"> </w:t>
      </w:r>
      <w:r>
        <w:t xml:space="preserve">mit Fehlerspanne 6.010.</w:t>
      </w:r>
    </w:p>
    <w:p>
      <w:pPr>
        <w:pStyle w:val="BodyText"/>
      </w:pPr>
      <w:r>
        <w:rPr>
          <w:b/>
          <w:bCs/>
        </w:rPr>
        <w:t xml:space="preserve">Berechnung durchführen</w:t>
      </w:r>
    </w:p>
    <w:p>
      <w:pPr>
        <w:pStyle w:val="BodyText"/>
      </w:pPr>
      <w:r>
        <w:t xml:space="preserve">Bei 95% gilt:</w:t>
      </w:r>
      <w:r>
        <w:t xml:space="preserve"> </w:t>
      </w:r>
      <m:oMath>
        <m:r>
          <m:t>n</m:t>
        </m:r>
        <m:r>
          <m:rPr>
            <m:sty m:val="p"/>
          </m:rPr>
          <m:t>=</m:t>
        </m:r>
        <m:r>
          <m:t>9</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14</m:t>
            </m:r>
          </m:e>
        </m:d>
        <m:r>
          <m:rPr>
            <m:sty m:val="p"/>
          </m:rPr>
          <m:t>/</m:t>
        </m:r>
        <m:rad>
          <m:radPr>
            <m:degHide m:val="on"/>
          </m:radPr>
          <m:deg/>
          <m:e>
            <m:r>
              <m:t>9</m:t>
            </m:r>
          </m:e>
        </m:rad>
        <m:r>
          <m:rPr>
            <m:sty m:val="p"/>
          </m:rPr>
          <m:t>=</m:t>
        </m:r>
        <m:r>
          <m:t>18.293</m:t>
        </m:r>
      </m:oMath>
      <w:r>
        <w:t xml:space="preserve">;</w:t>
      </w:r>
      <w:r>
        <w:t xml:space="preserve"> </w:t>
      </w:r>
      <m:oMath>
        <m:r>
          <m:t>n</m:t>
        </m:r>
        <m:r>
          <m:rPr>
            <m:sty m:val="p"/>
          </m:rPr>
          <m:t>=</m:t>
        </m:r>
        <m:r>
          <m:t>36</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14</m:t>
            </m:r>
          </m:e>
        </m:d>
        <m:r>
          <m:rPr>
            <m:sty m:val="p"/>
          </m:rPr>
          <m:t>/</m:t>
        </m:r>
        <m:rad>
          <m:radPr>
            <m:degHide m:val="on"/>
          </m:radPr>
          <m:deg/>
          <m:e>
            <m:r>
              <m:t>36</m:t>
            </m:r>
          </m:e>
        </m:rad>
        <m:r>
          <m:rPr>
            <m:sty m:val="p"/>
          </m:rPr>
          <m:t>=</m:t>
        </m:r>
        <m:r>
          <m:t>9.147</m:t>
        </m:r>
      </m:oMath>
      <w:r>
        <w:t xml:space="preserve">;</w:t>
      </w:r>
      <w:r>
        <w:t xml:space="preserve"> </w:t>
      </w:r>
      <m:oMath>
        <m:r>
          <m:t>n</m:t>
        </m:r>
        <m:r>
          <m:rPr>
            <m:sty m:val="p"/>
          </m:rPr>
          <m:t>=</m:t>
        </m:r>
        <m:r>
          <m:t>144</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14</m:t>
            </m:r>
          </m:e>
        </m:d>
        <m:r>
          <m:rPr>
            <m:sty m:val="p"/>
          </m:rPr>
          <m:t>/</m:t>
        </m:r>
        <m:rad>
          <m:radPr>
            <m:degHide m:val="on"/>
          </m:radPr>
          <m:deg/>
          <m:e>
            <m:r>
              <m:t>144</m:t>
            </m:r>
          </m:e>
        </m:rad>
        <m:r>
          <m:rPr>
            <m:sty m:val="p"/>
          </m:rPr>
          <m:t>=</m:t>
        </m:r>
        <m:r>
          <m:t>4.573</m:t>
        </m:r>
      </m:oMath>
      <w:r>
        <w:t xml:space="preserve">.</w:t>
      </w:r>
    </w:p>
    <w:p>
      <w:pPr>
        <w:pStyle w:val="BodyText"/>
      </w:pPr>
      <w:r>
        <w:t xml:space="preserve">Ein höheres Konfidenzniveau verwendet einen grösseren kritischen Wert und verbreitert das Intervall.</w:t>
      </w:r>
    </w:p>
    <w:p>
      <w:pPr>
        <w:pStyle w:val="BodyText"/>
      </w:pPr>
      <w:r>
        <w:rPr>
          <w:b/>
          <w:bCs/>
        </w:rPr>
        <w:t xml:space="preserve">Ergebnis interpretieren und prüfen</w:t>
      </w:r>
    </w:p>
    <w:p>
      <w:pPr>
        <w:pStyle w:val="BodyText"/>
      </w:pPr>
      <w:r>
        <w:t xml:space="preserve">Eine grössere Stichprobe senkt den Standardfehler und verengt das Intervall.</w:t>
      </w:r>
    </w:p>
    <w:p>
      <w:pPr>
        <w:pStyle w:val="BodyText"/>
      </w:pPr>
      <w:r>
        <w:t xml:space="preserve">Eine grössere Populationsstandardabweichung erhöht den Standardfehler und verbreitert das Intervall.</w:t>
      </w:r>
    </w:p>
    <w:p>
      <w:pPr>
        <w:pStyle w:val="BodyText"/>
      </w:pPr>
      <w:r>
        <w:t xml:space="preserve">Die Mitte bleibt bei jeder Berechnung</w:t>
      </w:r>
      <w:r>
        <w:t xml:space="preserve"> </w:t>
      </w:r>
      <m:oMath>
        <m:acc>
          <m:accPr>
            <m:chr m:val="‾"/>
          </m:accPr>
          <m:e>
            <m:r>
              <m:t>x</m:t>
            </m:r>
          </m:e>
        </m:acc>
      </m:oMath>
      <w:r>
        <w:t xml:space="preserve">.</w:t>
      </w:r>
    </w:p>
    <w:bookmarkEnd w:id="69"/>
    <w:bookmarkStart w:id="70" w:name="t03-a04-v06-geräuschpegel"/>
    <w:p>
      <w:pPr>
        <w:pStyle w:val="Heading3"/>
      </w:pPr>
      <w:r>
        <w:rPr>
          <w:rStyle w:val="VerbatimChar"/>
        </w:rPr>
        <w:t xml:space="preserve">T03-A04-V06</w:t>
      </w:r>
      <w:r>
        <w:t xml:space="preserve">: Geräuschpegel</w:t>
      </w:r>
    </w:p>
    <w:p>
      <w:pPr>
        <w:pStyle w:val="FirstParagraph"/>
      </w:pPr>
      <w:r>
        <w:rPr>
          <w:b/>
          <w:bCs/>
        </w:rPr>
        <w:t xml:space="preserve">Vor dem Rechnen begründen</w:t>
      </w:r>
    </w:p>
    <w:p>
      <w:pPr>
        <w:pStyle w:val="BodyText"/>
      </w:pPr>
      <w:r>
        <w:t xml:space="preserve">Der Standardfehler bei</w:t>
      </w:r>
      <w:r>
        <w:t xml:space="preserve"> </w:t>
      </w:r>
      <m:oMath>
        <m:r>
          <m:t>n</m:t>
        </m:r>
        <m:r>
          <m:rPr>
            <m:sty m:val="p"/>
          </m:rPr>
          <m:t>=</m:t>
        </m:r>
        <m:r>
          <m:t>25</m:t>
        </m:r>
      </m:oMath>
      <w:r>
        <w:t xml:space="preserve"> </w:t>
      </w:r>
      <w:r>
        <w:t xml:space="preserve">ist</w:t>
      </w:r>
      <w:r>
        <w:t xml:space="preserve"> </w:t>
      </w:r>
      <m:oMath>
        <m:r>
          <m:t>6</m:t>
        </m:r>
        <m:r>
          <m:rPr>
            <m:sty m:val="p"/>
          </m:rPr>
          <m:t>/</m:t>
        </m:r>
        <m:rad>
          <m:radPr>
            <m:degHide m:val="on"/>
          </m:radPr>
          <m:deg/>
          <m:e>
            <m:r>
              <m:t>25</m:t>
            </m:r>
          </m:e>
        </m:rad>
        <m:r>
          <m:rPr>
            <m:sty m:val="p"/>
          </m:rPr>
          <m:t>=</m:t>
        </m:r>
        <m:r>
          <m:t>1.200</m:t>
        </m:r>
      </m:oMath>
      <w:r>
        <w:t xml:space="preserve"> </w:t>
      </w:r>
      <w:r>
        <w:t xml:space="preserve">Dezibel.</w:t>
      </w:r>
    </w:p>
    <w:p>
      <w:pPr>
        <w:pStyle w:val="BodyText"/>
      </w:pPr>
      <w:r>
        <w:t xml:space="preserve">Die Intervalle sind 80%:</w:t>
      </w:r>
      <w:r>
        <w:t xml:space="preserve"> </w:t>
      </w:r>
      <m:oMath>
        <m:d>
          <m:dPr>
            <m:begChr m:val="["/>
            <m:sepChr m:val=""/>
            <m:endChr m:val="]"/>
            <m:grow/>
          </m:dPr>
          <m:e>
            <m:r>
              <m:t>37.462</m:t>
            </m:r>
            <m:r>
              <m:rPr>
                <m:sty m:val="p"/>
              </m:rPr>
              <m:t>,</m:t>
            </m:r>
            <m:r>
              <m:t>40.538</m:t>
            </m:r>
          </m:e>
        </m:d>
      </m:oMath>
      <w:r>
        <w:t xml:space="preserve"> </w:t>
      </w:r>
      <w:r>
        <w:t xml:space="preserve">mit Fehlerspanne 1.538; 90%:</w:t>
      </w:r>
      <w:r>
        <w:t xml:space="preserve"> </w:t>
      </w:r>
      <m:oMath>
        <m:d>
          <m:dPr>
            <m:begChr m:val="["/>
            <m:sepChr m:val=""/>
            <m:endChr m:val="]"/>
            <m:grow/>
          </m:dPr>
          <m:e>
            <m:r>
              <m:t>37.026</m:t>
            </m:r>
            <m:r>
              <m:rPr>
                <m:sty m:val="p"/>
              </m:rPr>
              <m:t>,</m:t>
            </m:r>
            <m:r>
              <m:t>40.974</m:t>
            </m:r>
          </m:e>
        </m:d>
      </m:oMath>
      <w:r>
        <w:t xml:space="preserve"> </w:t>
      </w:r>
      <w:r>
        <w:t xml:space="preserve">mit Fehlerspanne 1.974; 95%:</w:t>
      </w:r>
      <w:r>
        <w:t xml:space="preserve"> </w:t>
      </w:r>
      <m:oMath>
        <m:d>
          <m:dPr>
            <m:begChr m:val="["/>
            <m:sepChr m:val=""/>
            <m:endChr m:val="]"/>
            <m:grow/>
          </m:dPr>
          <m:e>
            <m:r>
              <m:t>36.648</m:t>
            </m:r>
            <m:r>
              <m:rPr>
                <m:sty m:val="p"/>
              </m:rPr>
              <m:t>,</m:t>
            </m:r>
            <m:r>
              <m:t>41.352</m:t>
            </m:r>
          </m:e>
        </m:d>
      </m:oMath>
      <w:r>
        <w:t xml:space="preserve"> </w:t>
      </w:r>
      <w:r>
        <w:t xml:space="preserve">mit Fehlerspanne 2.352; 99%:</w:t>
      </w:r>
      <w:r>
        <w:t xml:space="preserve"> </w:t>
      </w:r>
      <m:oMath>
        <m:d>
          <m:dPr>
            <m:begChr m:val="["/>
            <m:sepChr m:val=""/>
            <m:endChr m:val="]"/>
            <m:grow/>
          </m:dPr>
          <m:e>
            <m:r>
              <m:t>35.909</m:t>
            </m:r>
            <m:r>
              <m:rPr>
                <m:sty m:val="p"/>
              </m:rPr>
              <m:t>,</m:t>
            </m:r>
            <m:r>
              <m:t>42.091</m:t>
            </m:r>
          </m:e>
        </m:d>
      </m:oMath>
      <w:r>
        <w:t xml:space="preserve"> </w:t>
      </w:r>
      <w:r>
        <w:t xml:space="preserve">mit Fehlerspanne 3.091.</w:t>
      </w:r>
    </w:p>
    <w:p>
      <w:pPr>
        <w:pStyle w:val="BodyText"/>
      </w:pPr>
      <w:r>
        <w:rPr>
          <w:b/>
          <w:bCs/>
        </w:rPr>
        <w:t xml:space="preserve">Berechnung durchführen</w:t>
      </w:r>
    </w:p>
    <w:p>
      <w:pPr>
        <w:pStyle w:val="BodyText"/>
      </w:pPr>
      <w:r>
        <w:t xml:space="preserve">Bei 95% gilt:</w:t>
      </w:r>
      <w:r>
        <w:t xml:space="preserve"> </w:t>
      </w:r>
      <m:oMath>
        <m:r>
          <m:t>n</m:t>
        </m:r>
        <m:r>
          <m:rPr>
            <m:sty m:val="p"/>
          </m:rPr>
          <m:t>=</m:t>
        </m:r>
        <m:r>
          <m:t>9</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6</m:t>
            </m:r>
          </m:e>
        </m:d>
        <m:r>
          <m:rPr>
            <m:sty m:val="p"/>
          </m:rPr>
          <m:t>/</m:t>
        </m:r>
        <m:rad>
          <m:radPr>
            <m:degHide m:val="on"/>
          </m:radPr>
          <m:deg/>
          <m:e>
            <m:r>
              <m:t>9</m:t>
            </m:r>
          </m:e>
        </m:rad>
        <m:r>
          <m:rPr>
            <m:sty m:val="p"/>
          </m:rPr>
          <m:t>=</m:t>
        </m:r>
        <m:r>
          <m:t>7.840</m:t>
        </m:r>
      </m:oMath>
      <w:r>
        <w:t xml:space="preserve">;</w:t>
      </w:r>
      <w:r>
        <w:t xml:space="preserve"> </w:t>
      </w:r>
      <m:oMath>
        <m:r>
          <m:t>n</m:t>
        </m:r>
        <m:r>
          <m:rPr>
            <m:sty m:val="p"/>
          </m:rPr>
          <m:t>=</m:t>
        </m:r>
        <m:r>
          <m:t>25</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6</m:t>
            </m:r>
          </m:e>
        </m:d>
        <m:r>
          <m:rPr>
            <m:sty m:val="p"/>
          </m:rPr>
          <m:t>/</m:t>
        </m:r>
        <m:rad>
          <m:radPr>
            <m:degHide m:val="on"/>
          </m:radPr>
          <m:deg/>
          <m:e>
            <m:r>
              <m:t>25</m:t>
            </m:r>
          </m:e>
        </m:rad>
        <m:r>
          <m:rPr>
            <m:sty m:val="p"/>
          </m:rPr>
          <m:t>=</m:t>
        </m:r>
        <m:r>
          <m:t>4.704</m:t>
        </m:r>
      </m:oMath>
      <w:r>
        <w:t xml:space="preserve">;</w:t>
      </w:r>
      <w:r>
        <w:t xml:space="preserve"> </w:t>
      </w:r>
      <m:oMath>
        <m:r>
          <m:t>n</m:t>
        </m:r>
        <m:r>
          <m:rPr>
            <m:sty m:val="p"/>
          </m:rPr>
          <m:t>=</m:t>
        </m:r>
        <m:r>
          <m:t>100</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6</m:t>
            </m:r>
          </m:e>
        </m:d>
        <m:r>
          <m:rPr>
            <m:sty m:val="p"/>
          </m:rPr>
          <m:t>/</m:t>
        </m:r>
        <m:rad>
          <m:radPr>
            <m:degHide m:val="on"/>
          </m:radPr>
          <m:deg/>
          <m:e>
            <m:r>
              <m:t>100</m:t>
            </m:r>
          </m:e>
        </m:rad>
        <m:r>
          <m:rPr>
            <m:sty m:val="p"/>
          </m:rPr>
          <m:t>=</m:t>
        </m:r>
        <m:r>
          <m:t>2.352</m:t>
        </m:r>
      </m:oMath>
      <w:r>
        <w:t xml:space="preserve">.</w:t>
      </w:r>
    </w:p>
    <w:p>
      <w:pPr>
        <w:pStyle w:val="BodyText"/>
      </w:pPr>
      <w:r>
        <w:t xml:space="preserve">Ein höheres Konfidenzniveau verwendet einen grösseren kritischen Wert und verbreitert das Intervall.</w:t>
      </w:r>
    </w:p>
    <w:p>
      <w:pPr>
        <w:pStyle w:val="BodyText"/>
      </w:pPr>
      <w:r>
        <w:rPr>
          <w:b/>
          <w:bCs/>
        </w:rPr>
        <w:t xml:space="preserve">Ergebnis interpretieren und prüfen</w:t>
      </w:r>
    </w:p>
    <w:p>
      <w:pPr>
        <w:pStyle w:val="BodyText"/>
      </w:pPr>
      <w:r>
        <w:t xml:space="preserve">Eine grössere Stichprobe senkt den Standardfehler und verengt das Intervall.</w:t>
      </w:r>
    </w:p>
    <w:p>
      <w:pPr>
        <w:pStyle w:val="BodyText"/>
      </w:pPr>
      <w:r>
        <w:t xml:space="preserve">Eine grössere Populationsstandardabweichung erhöht den Standardfehler und verbreitert das Intervall.</w:t>
      </w:r>
    </w:p>
    <w:p>
      <w:pPr>
        <w:pStyle w:val="BodyText"/>
      </w:pPr>
      <w:r>
        <w:t xml:space="preserve">Die Mitte bleibt bei jeder Berechnung</w:t>
      </w:r>
      <w:r>
        <w:t xml:space="preserve"> </w:t>
      </w:r>
      <m:oMath>
        <m:acc>
          <m:accPr>
            <m:chr m:val="‾"/>
          </m:accPr>
          <m:e>
            <m:r>
              <m:t>x</m:t>
            </m:r>
          </m:e>
        </m:acc>
      </m:oMath>
      <w:r>
        <w:t xml:space="preserve">.</w:t>
      </w:r>
    </w:p>
    <w:bookmarkEnd w:id="70"/>
    <w:bookmarkStart w:id="71" w:name="t03-a04-v07-selbstvertrauen-im-kurs"/>
    <w:p>
      <w:pPr>
        <w:pStyle w:val="Heading3"/>
      </w:pPr>
      <w:r>
        <w:rPr>
          <w:rStyle w:val="VerbatimChar"/>
        </w:rPr>
        <w:t xml:space="preserve">T03-A04-V07</w:t>
      </w:r>
      <w:r>
        <w:t xml:space="preserve">: Selbstvertrauen im Kurs</w:t>
      </w:r>
    </w:p>
    <w:p>
      <w:pPr>
        <w:pStyle w:val="FirstParagraph"/>
      </w:pPr>
      <w:r>
        <w:rPr>
          <w:b/>
          <w:bCs/>
        </w:rPr>
        <w:t xml:space="preserve">Vor dem Rechnen begründen</w:t>
      </w:r>
    </w:p>
    <w:p>
      <w:pPr>
        <w:pStyle w:val="BodyText"/>
      </w:pPr>
      <w:r>
        <w:t xml:space="preserve">Der Standardfehler bei</w:t>
      </w:r>
      <w:r>
        <w:t xml:space="preserve"> </w:t>
      </w:r>
      <m:oMath>
        <m:r>
          <m:t>n</m:t>
        </m:r>
        <m:r>
          <m:rPr>
            <m:sty m:val="p"/>
          </m:rPr>
          <m:t>=</m:t>
        </m:r>
        <m:r>
          <m:t>64</m:t>
        </m:r>
      </m:oMath>
      <w:r>
        <w:t xml:space="preserve"> </w:t>
      </w:r>
      <w:r>
        <w:t xml:space="preserve">ist</w:t>
      </w:r>
      <w:r>
        <w:t xml:space="preserve"> </w:t>
      </w:r>
      <m:oMath>
        <m:r>
          <m:t>10</m:t>
        </m:r>
        <m:r>
          <m:rPr>
            <m:sty m:val="p"/>
          </m:rPr>
          <m:t>/</m:t>
        </m:r>
        <m:rad>
          <m:radPr>
            <m:degHide m:val="on"/>
          </m:radPr>
          <m:deg/>
          <m:e>
            <m:r>
              <m:t>64</m:t>
            </m:r>
          </m:e>
        </m:rad>
        <m:r>
          <m:rPr>
            <m:sty m:val="p"/>
          </m:rPr>
          <m:t>=</m:t>
        </m:r>
        <m:r>
          <m:t>1.250</m:t>
        </m:r>
      </m:oMath>
      <w:r>
        <w:t xml:space="preserve"> </w:t>
      </w:r>
      <w:r>
        <w:t xml:space="preserve">Punkte.</w:t>
      </w:r>
    </w:p>
    <w:p>
      <w:pPr>
        <w:pStyle w:val="BodyText"/>
      </w:pPr>
      <w:r>
        <w:t xml:space="preserve">Die Intervalle sind 80%:</w:t>
      </w:r>
      <w:r>
        <w:t xml:space="preserve"> </w:t>
      </w:r>
      <m:oMath>
        <m:d>
          <m:dPr>
            <m:begChr m:val="["/>
            <m:sepChr m:val=""/>
            <m:endChr m:val="]"/>
            <m:grow/>
          </m:dPr>
          <m:e>
            <m:r>
              <m:t>56.398</m:t>
            </m:r>
            <m:r>
              <m:rPr>
                <m:sty m:val="p"/>
              </m:rPr>
              <m:t>,</m:t>
            </m:r>
            <m:r>
              <m:t>59.602</m:t>
            </m:r>
          </m:e>
        </m:d>
      </m:oMath>
      <w:r>
        <w:t xml:space="preserve"> </w:t>
      </w:r>
      <w:r>
        <w:t xml:space="preserve">mit Fehlerspanne 1.602; 90%:</w:t>
      </w:r>
      <w:r>
        <w:t xml:space="preserve"> </w:t>
      </w:r>
      <m:oMath>
        <m:d>
          <m:dPr>
            <m:begChr m:val="["/>
            <m:sepChr m:val=""/>
            <m:endChr m:val="]"/>
            <m:grow/>
          </m:dPr>
          <m:e>
            <m:r>
              <m:t>55.944</m:t>
            </m:r>
            <m:r>
              <m:rPr>
                <m:sty m:val="p"/>
              </m:rPr>
              <m:t>,</m:t>
            </m:r>
            <m:r>
              <m:t>60.056</m:t>
            </m:r>
          </m:e>
        </m:d>
      </m:oMath>
      <w:r>
        <w:t xml:space="preserve"> </w:t>
      </w:r>
      <w:r>
        <w:t xml:space="preserve">mit Fehlerspanne 2.056; 95%:</w:t>
      </w:r>
      <w:r>
        <w:t xml:space="preserve"> </w:t>
      </w:r>
      <m:oMath>
        <m:d>
          <m:dPr>
            <m:begChr m:val="["/>
            <m:sepChr m:val=""/>
            <m:endChr m:val="]"/>
            <m:grow/>
          </m:dPr>
          <m:e>
            <m:r>
              <m:t>55.550</m:t>
            </m:r>
            <m:r>
              <m:rPr>
                <m:sty m:val="p"/>
              </m:rPr>
              <m:t>,</m:t>
            </m:r>
            <m:r>
              <m:t>60.450</m:t>
            </m:r>
          </m:e>
        </m:d>
      </m:oMath>
      <w:r>
        <w:t xml:space="preserve"> </w:t>
      </w:r>
      <w:r>
        <w:t xml:space="preserve">mit Fehlerspanne 2.450; 99%:</w:t>
      </w:r>
      <w:r>
        <w:t xml:space="preserve"> </w:t>
      </w:r>
      <m:oMath>
        <m:d>
          <m:dPr>
            <m:begChr m:val="["/>
            <m:sepChr m:val=""/>
            <m:endChr m:val="]"/>
            <m:grow/>
          </m:dPr>
          <m:e>
            <m:r>
              <m:t>54.780</m:t>
            </m:r>
            <m:r>
              <m:rPr>
                <m:sty m:val="p"/>
              </m:rPr>
              <m:t>,</m:t>
            </m:r>
            <m:r>
              <m:t>61.220</m:t>
            </m:r>
          </m:e>
        </m:d>
      </m:oMath>
      <w:r>
        <w:t xml:space="preserve"> </w:t>
      </w:r>
      <w:r>
        <w:t xml:space="preserve">mit Fehlerspanne 3.220.</w:t>
      </w:r>
    </w:p>
    <w:p>
      <w:pPr>
        <w:pStyle w:val="BodyText"/>
      </w:pPr>
      <w:r>
        <w:rPr>
          <w:b/>
          <w:bCs/>
        </w:rPr>
        <w:t xml:space="preserve">Berechnung durchführen</w:t>
      </w:r>
    </w:p>
    <w:p>
      <w:pPr>
        <w:pStyle w:val="BodyText"/>
      </w:pPr>
      <w:r>
        <w:t xml:space="preserve">Bei 95% gilt:</w:t>
      </w:r>
      <w:r>
        <w:t xml:space="preserve"> </w:t>
      </w:r>
      <m:oMath>
        <m:r>
          <m:t>n</m:t>
        </m:r>
        <m:r>
          <m:rPr>
            <m:sty m:val="p"/>
          </m:rPr>
          <m:t>=</m:t>
        </m:r>
        <m:r>
          <m:t>16</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10</m:t>
            </m:r>
          </m:e>
        </m:d>
        <m:r>
          <m:rPr>
            <m:sty m:val="p"/>
          </m:rPr>
          <m:t>/</m:t>
        </m:r>
        <m:rad>
          <m:radPr>
            <m:degHide m:val="on"/>
          </m:radPr>
          <m:deg/>
          <m:e>
            <m:r>
              <m:t>16</m:t>
            </m:r>
          </m:e>
        </m:rad>
        <m:r>
          <m:rPr>
            <m:sty m:val="p"/>
          </m:rPr>
          <m:t>=</m:t>
        </m:r>
        <m:r>
          <m:t>9.800</m:t>
        </m:r>
      </m:oMath>
      <w:r>
        <w:t xml:space="preserve">;</w:t>
      </w:r>
      <w:r>
        <w:t xml:space="preserve"> </w:t>
      </w:r>
      <m:oMath>
        <m:r>
          <m:t>n</m:t>
        </m:r>
        <m:r>
          <m:rPr>
            <m:sty m:val="p"/>
          </m:rPr>
          <m:t>=</m:t>
        </m:r>
        <m:r>
          <m:t>64</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10</m:t>
            </m:r>
          </m:e>
        </m:d>
        <m:r>
          <m:rPr>
            <m:sty m:val="p"/>
          </m:rPr>
          <m:t>/</m:t>
        </m:r>
        <m:rad>
          <m:radPr>
            <m:degHide m:val="on"/>
          </m:radPr>
          <m:deg/>
          <m:e>
            <m:r>
              <m:t>64</m:t>
            </m:r>
          </m:e>
        </m:rad>
        <m:r>
          <m:rPr>
            <m:sty m:val="p"/>
          </m:rPr>
          <m:t>=</m:t>
        </m:r>
        <m:r>
          <m:t>4.900</m:t>
        </m:r>
      </m:oMath>
      <w:r>
        <w:t xml:space="preserve">;</w:t>
      </w:r>
      <w:r>
        <w:t xml:space="preserve"> </w:t>
      </w:r>
      <m:oMath>
        <m:r>
          <m:t>n</m:t>
        </m:r>
        <m:r>
          <m:rPr>
            <m:sty m:val="p"/>
          </m:rPr>
          <m:t>=</m:t>
        </m:r>
        <m:r>
          <m:t>256</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10</m:t>
            </m:r>
          </m:e>
        </m:d>
        <m:r>
          <m:rPr>
            <m:sty m:val="p"/>
          </m:rPr>
          <m:t>/</m:t>
        </m:r>
        <m:rad>
          <m:radPr>
            <m:degHide m:val="on"/>
          </m:radPr>
          <m:deg/>
          <m:e>
            <m:r>
              <m:t>256</m:t>
            </m:r>
          </m:e>
        </m:rad>
        <m:r>
          <m:rPr>
            <m:sty m:val="p"/>
          </m:rPr>
          <m:t>=</m:t>
        </m:r>
        <m:r>
          <m:t>2.450</m:t>
        </m:r>
      </m:oMath>
      <w:r>
        <w:t xml:space="preserve">.</w:t>
      </w:r>
    </w:p>
    <w:p>
      <w:pPr>
        <w:pStyle w:val="BodyText"/>
      </w:pPr>
      <w:r>
        <w:t xml:space="preserve">Ein höheres Konfidenzniveau verwendet einen grösseren kritischen Wert und verbreitert das Intervall.</w:t>
      </w:r>
    </w:p>
    <w:p>
      <w:pPr>
        <w:pStyle w:val="BodyText"/>
      </w:pPr>
      <w:r>
        <w:rPr>
          <w:b/>
          <w:bCs/>
        </w:rPr>
        <w:t xml:space="preserve">Ergebnis interpretieren und prüfen</w:t>
      </w:r>
    </w:p>
    <w:p>
      <w:pPr>
        <w:pStyle w:val="BodyText"/>
      </w:pPr>
      <w:r>
        <w:t xml:space="preserve">Eine grössere Stichprobe senkt den Standardfehler und verengt das Intervall.</w:t>
      </w:r>
    </w:p>
    <w:p>
      <w:pPr>
        <w:pStyle w:val="BodyText"/>
      </w:pPr>
      <w:r>
        <w:t xml:space="preserve">Eine grössere Populationsstandardabweichung erhöht den Standardfehler und verbreitert das Intervall.</w:t>
      </w:r>
    </w:p>
    <w:p>
      <w:pPr>
        <w:pStyle w:val="BodyText"/>
      </w:pPr>
      <w:r>
        <w:t xml:space="preserve">Die Mitte bleibt bei jeder Berechnung</w:t>
      </w:r>
      <w:r>
        <w:t xml:space="preserve"> </w:t>
      </w:r>
      <m:oMath>
        <m:acc>
          <m:accPr>
            <m:chr m:val="‾"/>
          </m:accPr>
          <m:e>
            <m:r>
              <m:t>x</m:t>
            </m:r>
          </m:e>
        </m:acc>
      </m:oMath>
      <w:r>
        <w:t xml:space="preserve">.</w:t>
      </w:r>
    </w:p>
    <w:bookmarkEnd w:id="71"/>
    <w:bookmarkStart w:id="72" w:name="t03-a04-v08-reaktionsverzögerung"/>
    <w:p>
      <w:pPr>
        <w:pStyle w:val="Heading3"/>
      </w:pPr>
      <w:r>
        <w:rPr>
          <w:rStyle w:val="VerbatimChar"/>
        </w:rPr>
        <w:t xml:space="preserve">T03-A04-V08</w:t>
      </w:r>
      <w:r>
        <w:t xml:space="preserve">: Reaktionsverzögerung</w:t>
      </w:r>
    </w:p>
    <w:p>
      <w:pPr>
        <w:pStyle w:val="FirstParagraph"/>
      </w:pPr>
      <w:r>
        <w:rPr>
          <w:b/>
          <w:bCs/>
        </w:rPr>
        <w:t xml:space="preserve">Vor dem Rechnen begründen</w:t>
      </w:r>
    </w:p>
    <w:p>
      <w:pPr>
        <w:pStyle w:val="BodyText"/>
      </w:pPr>
      <w:r>
        <w:t xml:space="preserve">Der Standardfehler bei</w:t>
      </w:r>
      <w:r>
        <w:t xml:space="preserve"> </w:t>
      </w:r>
      <m:oMath>
        <m:r>
          <m:t>n</m:t>
        </m:r>
        <m:r>
          <m:rPr>
            <m:sty m:val="p"/>
          </m:rPr>
          <m:t>=</m:t>
        </m:r>
        <m:r>
          <m:t>36</m:t>
        </m:r>
      </m:oMath>
      <w:r>
        <w:t xml:space="preserve"> </w:t>
      </w:r>
      <w:r>
        <w:t xml:space="preserve">ist</w:t>
      </w:r>
      <w:r>
        <w:t xml:space="preserve"> </w:t>
      </w:r>
      <m:oMath>
        <m:r>
          <m:t>72</m:t>
        </m:r>
        <m:r>
          <m:rPr>
            <m:sty m:val="p"/>
          </m:rPr>
          <m:t>/</m:t>
        </m:r>
        <m:rad>
          <m:radPr>
            <m:degHide m:val="on"/>
          </m:radPr>
          <m:deg/>
          <m:e>
            <m:r>
              <m:t>36</m:t>
            </m:r>
          </m:e>
        </m:rad>
        <m:r>
          <m:rPr>
            <m:sty m:val="p"/>
          </m:rPr>
          <m:t>=</m:t>
        </m:r>
        <m:r>
          <m:t>12.000</m:t>
        </m:r>
      </m:oMath>
      <w:r>
        <w:t xml:space="preserve"> </w:t>
      </w:r>
      <w:r>
        <w:t xml:space="preserve">Millisekunden.</w:t>
      </w:r>
    </w:p>
    <w:p>
      <w:pPr>
        <w:pStyle w:val="BodyText"/>
      </w:pPr>
      <w:r>
        <w:t xml:space="preserve">Die Intervalle sind 80%:</w:t>
      </w:r>
      <w:r>
        <w:t xml:space="preserve"> </w:t>
      </w:r>
      <m:oMath>
        <m:d>
          <m:dPr>
            <m:begChr m:val="["/>
            <m:sepChr m:val=""/>
            <m:endChr m:val="]"/>
            <m:grow/>
          </m:dPr>
          <m:e>
            <m:r>
              <m:t>464.621</m:t>
            </m:r>
            <m:r>
              <m:rPr>
                <m:sty m:val="p"/>
              </m:rPr>
              <m:t>,</m:t>
            </m:r>
            <m:r>
              <m:t>495.379</m:t>
            </m:r>
          </m:e>
        </m:d>
      </m:oMath>
      <w:r>
        <w:t xml:space="preserve"> </w:t>
      </w:r>
      <w:r>
        <w:t xml:space="preserve">mit Fehlerspanne 15.379; 90%:</w:t>
      </w:r>
      <w:r>
        <w:t xml:space="preserve"> </w:t>
      </w:r>
      <m:oMath>
        <m:d>
          <m:dPr>
            <m:begChr m:val="["/>
            <m:sepChr m:val=""/>
            <m:endChr m:val="]"/>
            <m:grow/>
          </m:dPr>
          <m:e>
            <m:r>
              <m:t>460.261</m:t>
            </m:r>
            <m:r>
              <m:rPr>
                <m:sty m:val="p"/>
              </m:rPr>
              <m:t>,</m:t>
            </m:r>
            <m:r>
              <m:t>499.739</m:t>
            </m:r>
          </m:e>
        </m:d>
      </m:oMath>
      <w:r>
        <w:t xml:space="preserve"> </w:t>
      </w:r>
      <w:r>
        <w:t xml:space="preserve">mit Fehlerspanne 19.739; 95%:</w:t>
      </w:r>
      <w:r>
        <w:t xml:space="preserve"> </w:t>
      </w:r>
      <m:oMath>
        <m:d>
          <m:dPr>
            <m:begChr m:val="["/>
            <m:sepChr m:val=""/>
            <m:endChr m:val="]"/>
            <m:grow/>
          </m:dPr>
          <m:e>
            <m:r>
              <m:t>456.480</m:t>
            </m:r>
            <m:r>
              <m:rPr>
                <m:sty m:val="p"/>
              </m:rPr>
              <m:t>,</m:t>
            </m:r>
            <m:r>
              <m:t>503.520</m:t>
            </m:r>
          </m:e>
        </m:d>
      </m:oMath>
      <w:r>
        <w:t xml:space="preserve"> </w:t>
      </w:r>
      <w:r>
        <w:t xml:space="preserve">mit Fehlerspanne 23.520; 99%:</w:t>
      </w:r>
      <w:r>
        <w:t xml:space="preserve"> </w:t>
      </w:r>
      <m:oMath>
        <m:d>
          <m:dPr>
            <m:begChr m:val="["/>
            <m:sepChr m:val=""/>
            <m:endChr m:val="]"/>
            <m:grow/>
          </m:dPr>
          <m:e>
            <m:r>
              <m:t>449.090</m:t>
            </m:r>
            <m:r>
              <m:rPr>
                <m:sty m:val="p"/>
              </m:rPr>
              <m:t>,</m:t>
            </m:r>
            <m:r>
              <m:t>510.910</m:t>
            </m:r>
          </m:e>
        </m:d>
      </m:oMath>
      <w:r>
        <w:t xml:space="preserve"> </w:t>
      </w:r>
      <w:r>
        <w:t xml:space="preserve">mit Fehlerspanne 30.910.</w:t>
      </w:r>
    </w:p>
    <w:p>
      <w:pPr>
        <w:pStyle w:val="BodyText"/>
      </w:pPr>
      <w:r>
        <w:rPr>
          <w:b/>
          <w:bCs/>
        </w:rPr>
        <w:t xml:space="preserve">Berechnung durchführen</w:t>
      </w:r>
    </w:p>
    <w:p>
      <w:pPr>
        <w:pStyle w:val="BodyText"/>
      </w:pPr>
      <w:r>
        <w:t xml:space="preserve">Bei 95% gilt:</w:t>
      </w:r>
      <w:r>
        <w:t xml:space="preserve"> </w:t>
      </w:r>
      <m:oMath>
        <m:r>
          <m:t>n</m:t>
        </m:r>
        <m:r>
          <m:rPr>
            <m:sty m:val="p"/>
          </m:rPr>
          <m:t>=</m:t>
        </m:r>
        <m:r>
          <m:t>9</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72</m:t>
            </m:r>
          </m:e>
        </m:d>
        <m:r>
          <m:rPr>
            <m:sty m:val="p"/>
          </m:rPr>
          <m:t>/</m:t>
        </m:r>
        <m:rad>
          <m:radPr>
            <m:degHide m:val="on"/>
          </m:radPr>
          <m:deg/>
          <m:e>
            <m:r>
              <m:t>9</m:t>
            </m:r>
          </m:e>
        </m:rad>
        <m:r>
          <m:rPr>
            <m:sty m:val="p"/>
          </m:rPr>
          <m:t>=</m:t>
        </m:r>
        <m:r>
          <m:t>94.080</m:t>
        </m:r>
      </m:oMath>
      <w:r>
        <w:t xml:space="preserve">;</w:t>
      </w:r>
      <w:r>
        <w:t xml:space="preserve"> </w:t>
      </w:r>
      <m:oMath>
        <m:r>
          <m:t>n</m:t>
        </m:r>
        <m:r>
          <m:rPr>
            <m:sty m:val="p"/>
          </m:rPr>
          <m:t>=</m:t>
        </m:r>
        <m:r>
          <m:t>36</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72</m:t>
            </m:r>
          </m:e>
        </m:d>
        <m:r>
          <m:rPr>
            <m:sty m:val="p"/>
          </m:rPr>
          <m:t>/</m:t>
        </m:r>
        <m:rad>
          <m:radPr>
            <m:degHide m:val="on"/>
          </m:radPr>
          <m:deg/>
          <m:e>
            <m:r>
              <m:t>36</m:t>
            </m:r>
          </m:e>
        </m:rad>
        <m:r>
          <m:rPr>
            <m:sty m:val="p"/>
          </m:rPr>
          <m:t>=</m:t>
        </m:r>
        <m:r>
          <m:t>47.040</m:t>
        </m:r>
      </m:oMath>
      <w:r>
        <w:t xml:space="preserve">;</w:t>
      </w:r>
      <w:r>
        <w:t xml:space="preserve"> </w:t>
      </w:r>
      <m:oMath>
        <m:r>
          <m:t>n</m:t>
        </m:r>
        <m:r>
          <m:rPr>
            <m:sty m:val="p"/>
          </m:rPr>
          <m:t>=</m:t>
        </m:r>
        <m:r>
          <m:t>144</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72</m:t>
            </m:r>
          </m:e>
        </m:d>
        <m:r>
          <m:rPr>
            <m:sty m:val="p"/>
          </m:rPr>
          <m:t>/</m:t>
        </m:r>
        <m:rad>
          <m:radPr>
            <m:degHide m:val="on"/>
          </m:radPr>
          <m:deg/>
          <m:e>
            <m:r>
              <m:t>144</m:t>
            </m:r>
          </m:e>
        </m:rad>
        <m:r>
          <m:rPr>
            <m:sty m:val="p"/>
          </m:rPr>
          <m:t>=</m:t>
        </m:r>
        <m:r>
          <m:t>23.520</m:t>
        </m:r>
      </m:oMath>
      <w:r>
        <w:t xml:space="preserve">.</w:t>
      </w:r>
    </w:p>
    <w:p>
      <w:pPr>
        <w:pStyle w:val="BodyText"/>
      </w:pPr>
      <w:r>
        <w:t xml:space="preserve">Ein höheres Konfidenzniveau verwendet einen grösseren kritischen Wert und verbreitert das Intervall.</w:t>
      </w:r>
    </w:p>
    <w:p>
      <w:pPr>
        <w:pStyle w:val="BodyText"/>
      </w:pPr>
      <w:r>
        <w:rPr>
          <w:b/>
          <w:bCs/>
        </w:rPr>
        <w:t xml:space="preserve">Ergebnis interpretieren und prüfen</w:t>
      </w:r>
    </w:p>
    <w:p>
      <w:pPr>
        <w:pStyle w:val="BodyText"/>
      </w:pPr>
      <w:r>
        <w:t xml:space="preserve">Eine grössere Stichprobe senkt den Standardfehler und verengt das Intervall.</w:t>
      </w:r>
    </w:p>
    <w:p>
      <w:pPr>
        <w:pStyle w:val="BodyText"/>
      </w:pPr>
      <w:r>
        <w:t xml:space="preserve">Eine grössere Populationsstandardabweichung erhöht den Standardfehler und verbreitert das Intervall.</w:t>
      </w:r>
    </w:p>
    <w:p>
      <w:pPr>
        <w:pStyle w:val="BodyText"/>
      </w:pPr>
      <w:r>
        <w:t xml:space="preserve">Die Mitte bleibt bei jeder Berechnung</w:t>
      </w:r>
      <w:r>
        <w:t xml:space="preserve"> </w:t>
      </w:r>
      <m:oMath>
        <m:acc>
          <m:accPr>
            <m:chr m:val="‾"/>
          </m:accPr>
          <m:e>
            <m:r>
              <m:t>x</m:t>
            </m:r>
          </m:e>
        </m:acc>
      </m:oMath>
      <w:r>
        <w:t xml:space="preserve">.</w:t>
      </w:r>
    </w:p>
    <w:bookmarkEnd w:id="72"/>
    <w:bookmarkStart w:id="73" w:name="t03-a04-v09-gemeinschaftsvertrauen"/>
    <w:p>
      <w:pPr>
        <w:pStyle w:val="Heading3"/>
      </w:pPr>
      <w:r>
        <w:rPr>
          <w:rStyle w:val="VerbatimChar"/>
        </w:rPr>
        <w:t xml:space="preserve">T03-A04-V09</w:t>
      </w:r>
      <w:r>
        <w:t xml:space="preserve">: Gemeinschaftsvertrauen</w:t>
      </w:r>
    </w:p>
    <w:p>
      <w:pPr>
        <w:pStyle w:val="FirstParagraph"/>
      </w:pPr>
      <w:r>
        <w:rPr>
          <w:b/>
          <w:bCs/>
        </w:rPr>
        <w:t xml:space="preserve">Vor dem Rechnen begründen</w:t>
      </w:r>
    </w:p>
    <w:p>
      <w:pPr>
        <w:pStyle w:val="BodyText"/>
      </w:pPr>
      <w:r>
        <w:t xml:space="preserve">Der Standardfehler bei</w:t>
      </w:r>
      <w:r>
        <w:t xml:space="preserve"> </w:t>
      </w:r>
      <m:oMath>
        <m:r>
          <m:t>n</m:t>
        </m:r>
        <m:r>
          <m:rPr>
            <m:sty m:val="p"/>
          </m:rPr>
          <m:t>=</m:t>
        </m:r>
        <m:r>
          <m:t>49</m:t>
        </m:r>
      </m:oMath>
      <w:r>
        <w:t xml:space="preserve"> </w:t>
      </w:r>
      <w:r>
        <w:t xml:space="preserve">ist</w:t>
      </w:r>
      <w:r>
        <w:t xml:space="preserve"> </w:t>
      </w:r>
      <m:oMath>
        <m:r>
          <m:t>8</m:t>
        </m:r>
        <m:r>
          <m:rPr>
            <m:sty m:val="p"/>
          </m:rPr>
          <m:t>/</m:t>
        </m:r>
        <m:rad>
          <m:radPr>
            <m:degHide m:val="on"/>
          </m:radPr>
          <m:deg/>
          <m:e>
            <m:r>
              <m:t>49</m:t>
            </m:r>
          </m:e>
        </m:rad>
        <m:r>
          <m:rPr>
            <m:sty m:val="p"/>
          </m:rPr>
          <m:t>=</m:t>
        </m:r>
        <m:r>
          <m:t>1.143</m:t>
        </m:r>
      </m:oMath>
      <w:r>
        <w:t xml:space="preserve"> </w:t>
      </w:r>
      <w:r>
        <w:t xml:space="preserve">Punkte.</w:t>
      </w:r>
    </w:p>
    <w:p>
      <w:pPr>
        <w:pStyle w:val="BodyText"/>
      </w:pPr>
      <w:r>
        <w:t xml:space="preserve">Die Intervalle sind 80%:</w:t>
      </w:r>
      <w:r>
        <w:t xml:space="preserve"> </w:t>
      </w:r>
      <m:oMath>
        <m:d>
          <m:dPr>
            <m:begChr m:val="["/>
            <m:sepChr m:val=""/>
            <m:endChr m:val="]"/>
            <m:grow/>
          </m:dPr>
          <m:e>
            <m:r>
              <m:t>50.535</m:t>
            </m:r>
            <m:r>
              <m:rPr>
                <m:sty m:val="p"/>
              </m:rPr>
              <m:t>,</m:t>
            </m:r>
            <m:r>
              <m:t>53.465</m:t>
            </m:r>
          </m:e>
        </m:d>
      </m:oMath>
      <w:r>
        <w:t xml:space="preserve"> </w:t>
      </w:r>
      <w:r>
        <w:t xml:space="preserve">mit Fehlerspanne 1.465; 90%:</w:t>
      </w:r>
      <w:r>
        <w:t xml:space="preserve"> </w:t>
      </w:r>
      <m:oMath>
        <m:d>
          <m:dPr>
            <m:begChr m:val="["/>
            <m:sepChr m:val=""/>
            <m:endChr m:val="]"/>
            <m:grow/>
          </m:dPr>
          <m:e>
            <m:r>
              <m:t>50.120</m:t>
            </m:r>
            <m:r>
              <m:rPr>
                <m:sty m:val="p"/>
              </m:rPr>
              <m:t>,</m:t>
            </m:r>
            <m:r>
              <m:t>53.880</m:t>
            </m:r>
          </m:e>
        </m:d>
      </m:oMath>
      <w:r>
        <w:t xml:space="preserve"> </w:t>
      </w:r>
      <w:r>
        <w:t xml:space="preserve">mit Fehlerspanne 1.880; 95%:</w:t>
      </w:r>
      <w:r>
        <w:t xml:space="preserve"> </w:t>
      </w:r>
      <m:oMath>
        <m:d>
          <m:dPr>
            <m:begChr m:val="["/>
            <m:sepChr m:val=""/>
            <m:endChr m:val="]"/>
            <m:grow/>
          </m:dPr>
          <m:e>
            <m:r>
              <m:t>49.760</m:t>
            </m:r>
            <m:r>
              <m:rPr>
                <m:sty m:val="p"/>
              </m:rPr>
              <m:t>,</m:t>
            </m:r>
            <m:r>
              <m:t>54.240</m:t>
            </m:r>
          </m:e>
        </m:d>
      </m:oMath>
      <w:r>
        <w:t xml:space="preserve"> </w:t>
      </w:r>
      <w:r>
        <w:t xml:space="preserve">mit Fehlerspanne 2.240; 99%:</w:t>
      </w:r>
      <w:r>
        <w:t xml:space="preserve"> </w:t>
      </w:r>
      <m:oMath>
        <m:d>
          <m:dPr>
            <m:begChr m:val="["/>
            <m:sepChr m:val=""/>
            <m:endChr m:val="]"/>
            <m:grow/>
          </m:dPr>
          <m:e>
            <m:r>
              <m:t>49.056</m:t>
            </m:r>
            <m:r>
              <m:rPr>
                <m:sty m:val="p"/>
              </m:rPr>
              <m:t>,</m:t>
            </m:r>
            <m:r>
              <m:t>54.944</m:t>
            </m:r>
          </m:e>
        </m:d>
      </m:oMath>
      <w:r>
        <w:t xml:space="preserve"> </w:t>
      </w:r>
      <w:r>
        <w:t xml:space="preserve">mit Fehlerspanne 2.944.</w:t>
      </w:r>
    </w:p>
    <w:p>
      <w:pPr>
        <w:pStyle w:val="BodyText"/>
      </w:pPr>
      <w:r>
        <w:rPr>
          <w:b/>
          <w:bCs/>
        </w:rPr>
        <w:t xml:space="preserve">Berechnung durchführen</w:t>
      </w:r>
    </w:p>
    <w:p>
      <w:pPr>
        <w:pStyle w:val="BodyText"/>
      </w:pPr>
      <w:r>
        <w:t xml:space="preserve">Bei 95% gilt:</w:t>
      </w:r>
      <w:r>
        <w:t xml:space="preserve"> </w:t>
      </w:r>
      <m:oMath>
        <m:r>
          <m:t>n</m:t>
        </m:r>
        <m:r>
          <m:rPr>
            <m:sty m:val="p"/>
          </m:rPr>
          <m:t>=</m:t>
        </m:r>
        <m:r>
          <m:t>16</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8</m:t>
            </m:r>
          </m:e>
        </m:d>
        <m:r>
          <m:rPr>
            <m:sty m:val="p"/>
          </m:rPr>
          <m:t>/</m:t>
        </m:r>
        <m:rad>
          <m:radPr>
            <m:degHide m:val="on"/>
          </m:radPr>
          <m:deg/>
          <m:e>
            <m:r>
              <m:t>16</m:t>
            </m:r>
          </m:e>
        </m:rad>
        <m:r>
          <m:rPr>
            <m:sty m:val="p"/>
          </m:rPr>
          <m:t>=</m:t>
        </m:r>
        <m:r>
          <m:t>7.840</m:t>
        </m:r>
      </m:oMath>
      <w:r>
        <w:t xml:space="preserve">;</w:t>
      </w:r>
      <w:r>
        <w:t xml:space="preserve"> </w:t>
      </w:r>
      <m:oMath>
        <m:r>
          <m:t>n</m:t>
        </m:r>
        <m:r>
          <m:rPr>
            <m:sty m:val="p"/>
          </m:rPr>
          <m:t>=</m:t>
        </m:r>
        <m:r>
          <m:t>49</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8</m:t>
            </m:r>
          </m:e>
        </m:d>
        <m:r>
          <m:rPr>
            <m:sty m:val="p"/>
          </m:rPr>
          <m:t>/</m:t>
        </m:r>
        <m:rad>
          <m:radPr>
            <m:degHide m:val="on"/>
          </m:radPr>
          <m:deg/>
          <m:e>
            <m:r>
              <m:t>49</m:t>
            </m:r>
          </m:e>
        </m:rad>
        <m:r>
          <m:rPr>
            <m:sty m:val="p"/>
          </m:rPr>
          <m:t>=</m:t>
        </m:r>
        <m:r>
          <m:t>4.480</m:t>
        </m:r>
      </m:oMath>
      <w:r>
        <w:t xml:space="preserve">;</w:t>
      </w:r>
      <w:r>
        <w:t xml:space="preserve"> </w:t>
      </w:r>
      <m:oMath>
        <m:r>
          <m:t>n</m:t>
        </m:r>
        <m:r>
          <m:rPr>
            <m:sty m:val="p"/>
          </m:rPr>
          <m:t>=</m:t>
        </m:r>
        <m:r>
          <m:t>196</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8</m:t>
            </m:r>
          </m:e>
        </m:d>
        <m:r>
          <m:rPr>
            <m:sty m:val="p"/>
          </m:rPr>
          <m:t>/</m:t>
        </m:r>
        <m:rad>
          <m:radPr>
            <m:degHide m:val="on"/>
          </m:radPr>
          <m:deg/>
          <m:e>
            <m:r>
              <m:t>196</m:t>
            </m:r>
          </m:e>
        </m:rad>
        <m:r>
          <m:rPr>
            <m:sty m:val="p"/>
          </m:rPr>
          <m:t>=</m:t>
        </m:r>
        <m:r>
          <m:t>2.240</m:t>
        </m:r>
      </m:oMath>
      <w:r>
        <w:t xml:space="preserve">.</w:t>
      </w:r>
    </w:p>
    <w:p>
      <w:pPr>
        <w:pStyle w:val="BodyText"/>
      </w:pPr>
      <w:r>
        <w:t xml:space="preserve">Ein höheres Konfidenzniveau verwendet einen grösseren kritischen Wert und verbreitert das Intervall.</w:t>
      </w:r>
    </w:p>
    <w:p>
      <w:pPr>
        <w:pStyle w:val="BodyText"/>
      </w:pPr>
      <w:r>
        <w:rPr>
          <w:b/>
          <w:bCs/>
        </w:rPr>
        <w:t xml:space="preserve">Ergebnis interpretieren und prüfen</w:t>
      </w:r>
    </w:p>
    <w:p>
      <w:pPr>
        <w:pStyle w:val="BodyText"/>
      </w:pPr>
      <w:r>
        <w:t xml:space="preserve">Eine grössere Stichprobe senkt den Standardfehler und verengt das Intervall.</w:t>
      </w:r>
    </w:p>
    <w:p>
      <w:pPr>
        <w:pStyle w:val="BodyText"/>
      </w:pPr>
      <w:r>
        <w:t xml:space="preserve">Eine grössere Populationsstandardabweichung erhöht den Standardfehler und verbreitert das Intervall.</w:t>
      </w:r>
    </w:p>
    <w:p>
      <w:pPr>
        <w:pStyle w:val="BodyText"/>
      </w:pPr>
      <w:r>
        <w:t xml:space="preserve">Die Mitte bleibt bei jeder Berechnung</w:t>
      </w:r>
      <w:r>
        <w:t xml:space="preserve"> </w:t>
      </w:r>
      <m:oMath>
        <m:acc>
          <m:accPr>
            <m:chr m:val="‾"/>
          </m:accPr>
          <m:e>
            <m:r>
              <m:t>x</m:t>
            </m:r>
          </m:e>
        </m:acc>
      </m:oMath>
      <w:r>
        <w:t xml:space="preserve">.</w:t>
      </w:r>
    </w:p>
    <w:bookmarkEnd w:id="73"/>
    <w:bookmarkStart w:id="74" w:name="t03-a04-v10-kataloggenauigkeit"/>
    <w:p>
      <w:pPr>
        <w:pStyle w:val="Heading3"/>
      </w:pPr>
      <w:r>
        <w:rPr>
          <w:rStyle w:val="VerbatimChar"/>
        </w:rPr>
        <w:t xml:space="preserve">T03-A04-V10</w:t>
      </w:r>
      <w:r>
        <w:t xml:space="preserve">: Kataloggenauigkeit</w:t>
      </w:r>
    </w:p>
    <w:p>
      <w:pPr>
        <w:pStyle w:val="FirstParagraph"/>
      </w:pPr>
      <w:r>
        <w:rPr>
          <w:b/>
          <w:bCs/>
        </w:rPr>
        <w:t xml:space="preserve">Vor dem Rechnen begründen</w:t>
      </w:r>
    </w:p>
    <w:p>
      <w:pPr>
        <w:pStyle w:val="BodyText"/>
      </w:pPr>
      <w:r>
        <w:t xml:space="preserve">Der Standardfehler bei</w:t>
      </w:r>
      <w:r>
        <w:t xml:space="preserve"> </w:t>
      </w:r>
      <m:oMath>
        <m:r>
          <m:t>n</m:t>
        </m:r>
        <m:r>
          <m:rPr>
            <m:sty m:val="p"/>
          </m:rPr>
          <m:t>=</m:t>
        </m:r>
        <m:r>
          <m:t>25</m:t>
        </m:r>
      </m:oMath>
      <w:r>
        <w:t xml:space="preserve"> </w:t>
      </w:r>
      <w:r>
        <w:t xml:space="preserve">ist</w:t>
      </w:r>
      <w:r>
        <w:t xml:space="preserve"> </w:t>
      </w:r>
      <m:oMath>
        <m:r>
          <m:t>7</m:t>
        </m:r>
        <m:r>
          <m:rPr>
            <m:sty m:val="p"/>
          </m:rPr>
          <m:t>/</m:t>
        </m:r>
        <m:rad>
          <m:radPr>
            <m:degHide m:val="on"/>
          </m:radPr>
          <m:deg/>
          <m:e>
            <m:r>
              <m:t>25</m:t>
            </m:r>
          </m:e>
        </m:rad>
        <m:r>
          <m:rPr>
            <m:sty m:val="p"/>
          </m:rPr>
          <m:t>=</m:t>
        </m:r>
        <m:r>
          <m:t>1.400</m:t>
        </m:r>
      </m:oMath>
      <w:r>
        <w:t xml:space="preserve"> </w:t>
      </w:r>
      <w:r>
        <w:t xml:space="preserve">Punkte.</w:t>
      </w:r>
    </w:p>
    <w:p>
      <w:pPr>
        <w:pStyle w:val="BodyText"/>
      </w:pPr>
      <w:r>
        <w:t xml:space="preserve">Die Intervalle sind 80%:</w:t>
      </w:r>
      <w:r>
        <w:t xml:space="preserve"> </w:t>
      </w:r>
      <m:oMath>
        <m:d>
          <m:dPr>
            <m:begChr m:val="["/>
            <m:sepChr m:val=""/>
            <m:endChr m:val="]"/>
            <m:grow/>
          </m:dPr>
          <m:e>
            <m:r>
              <m:t>85.206</m:t>
            </m:r>
            <m:r>
              <m:rPr>
                <m:sty m:val="p"/>
              </m:rPr>
              <m:t>,</m:t>
            </m:r>
            <m:r>
              <m:t>88.794</m:t>
            </m:r>
          </m:e>
        </m:d>
      </m:oMath>
      <w:r>
        <w:t xml:space="preserve"> </w:t>
      </w:r>
      <w:r>
        <w:t xml:space="preserve">mit Fehlerspanne 1.794; 90%:</w:t>
      </w:r>
      <w:r>
        <w:t xml:space="preserve"> </w:t>
      </w:r>
      <m:oMath>
        <m:d>
          <m:dPr>
            <m:begChr m:val="["/>
            <m:sepChr m:val=""/>
            <m:endChr m:val="]"/>
            <m:grow/>
          </m:dPr>
          <m:e>
            <m:r>
              <m:t>84.697</m:t>
            </m:r>
            <m:r>
              <m:rPr>
                <m:sty m:val="p"/>
              </m:rPr>
              <m:t>,</m:t>
            </m:r>
            <m:r>
              <m:t>89.303</m:t>
            </m:r>
          </m:e>
        </m:d>
      </m:oMath>
      <w:r>
        <w:t xml:space="preserve"> </w:t>
      </w:r>
      <w:r>
        <w:t xml:space="preserve">mit Fehlerspanne 2.303; 95%:</w:t>
      </w:r>
      <w:r>
        <w:t xml:space="preserve"> </w:t>
      </w:r>
      <m:oMath>
        <m:d>
          <m:dPr>
            <m:begChr m:val="["/>
            <m:sepChr m:val=""/>
            <m:endChr m:val="]"/>
            <m:grow/>
          </m:dPr>
          <m:e>
            <m:r>
              <m:t>84.256</m:t>
            </m:r>
            <m:r>
              <m:rPr>
                <m:sty m:val="p"/>
              </m:rPr>
              <m:t>,</m:t>
            </m:r>
            <m:r>
              <m:t>89.744</m:t>
            </m:r>
          </m:e>
        </m:d>
      </m:oMath>
      <w:r>
        <w:t xml:space="preserve"> </w:t>
      </w:r>
      <w:r>
        <w:t xml:space="preserve">mit Fehlerspanne 2.744; 99%:</w:t>
      </w:r>
      <w:r>
        <w:t xml:space="preserve"> </w:t>
      </w:r>
      <m:oMath>
        <m:d>
          <m:dPr>
            <m:begChr m:val="["/>
            <m:sepChr m:val=""/>
            <m:endChr m:val="]"/>
            <m:grow/>
          </m:dPr>
          <m:e>
            <m:r>
              <m:t>83.394</m:t>
            </m:r>
            <m:r>
              <m:rPr>
                <m:sty m:val="p"/>
              </m:rPr>
              <m:t>,</m:t>
            </m:r>
            <m:r>
              <m:t>90.606</m:t>
            </m:r>
          </m:e>
        </m:d>
      </m:oMath>
      <w:r>
        <w:t xml:space="preserve"> </w:t>
      </w:r>
      <w:r>
        <w:t xml:space="preserve">mit Fehlerspanne 3.606.</w:t>
      </w:r>
    </w:p>
    <w:p>
      <w:pPr>
        <w:pStyle w:val="BodyText"/>
      </w:pPr>
      <w:r>
        <w:rPr>
          <w:b/>
          <w:bCs/>
        </w:rPr>
        <w:t xml:space="preserve">Berechnung durchführen</w:t>
      </w:r>
    </w:p>
    <w:p>
      <w:pPr>
        <w:pStyle w:val="BodyText"/>
      </w:pPr>
      <w:r>
        <w:t xml:space="preserve">Bei 95% gilt:</w:t>
      </w:r>
      <w:r>
        <w:t xml:space="preserve"> </w:t>
      </w:r>
      <m:oMath>
        <m:r>
          <m:t>n</m:t>
        </m:r>
        <m:r>
          <m:rPr>
            <m:sty m:val="p"/>
          </m:rPr>
          <m:t>=</m:t>
        </m:r>
        <m:r>
          <m:t>9</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7</m:t>
            </m:r>
          </m:e>
        </m:d>
        <m:r>
          <m:rPr>
            <m:sty m:val="p"/>
          </m:rPr>
          <m:t>/</m:t>
        </m:r>
        <m:rad>
          <m:radPr>
            <m:degHide m:val="on"/>
          </m:radPr>
          <m:deg/>
          <m:e>
            <m:r>
              <m:t>9</m:t>
            </m:r>
          </m:e>
        </m:rad>
        <m:r>
          <m:rPr>
            <m:sty m:val="p"/>
          </m:rPr>
          <m:t>=</m:t>
        </m:r>
        <m:r>
          <m:t>9.147</m:t>
        </m:r>
      </m:oMath>
      <w:r>
        <w:t xml:space="preserve">;</w:t>
      </w:r>
      <w:r>
        <w:t xml:space="preserve"> </w:t>
      </w:r>
      <m:oMath>
        <m:r>
          <m:t>n</m:t>
        </m:r>
        <m:r>
          <m:rPr>
            <m:sty m:val="p"/>
          </m:rPr>
          <m:t>=</m:t>
        </m:r>
        <m:r>
          <m:t>25</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7</m:t>
            </m:r>
          </m:e>
        </m:d>
        <m:r>
          <m:rPr>
            <m:sty m:val="p"/>
          </m:rPr>
          <m:t>/</m:t>
        </m:r>
        <m:rad>
          <m:radPr>
            <m:degHide m:val="on"/>
          </m:radPr>
          <m:deg/>
          <m:e>
            <m:r>
              <m:t>25</m:t>
            </m:r>
          </m:e>
        </m:rad>
        <m:r>
          <m:rPr>
            <m:sty m:val="p"/>
          </m:rPr>
          <m:t>=</m:t>
        </m:r>
        <m:r>
          <m:t>5.488</m:t>
        </m:r>
      </m:oMath>
      <w:r>
        <w:t xml:space="preserve">;</w:t>
      </w:r>
      <w:r>
        <w:t xml:space="preserve"> </w:t>
      </w:r>
      <m:oMath>
        <m:r>
          <m:t>n</m:t>
        </m:r>
        <m:r>
          <m:rPr>
            <m:sty m:val="p"/>
          </m:rPr>
          <m:t>=</m:t>
        </m:r>
        <m:r>
          <m:t>100</m:t>
        </m:r>
      </m:oMath>
      <w:r>
        <w:t xml:space="preserve"> </w:t>
      </w:r>
      <w:r>
        <w:t xml:space="preserve">ergibt die Breite</w:t>
      </w:r>
      <w:r>
        <w:t xml:space="preserve"> </w:t>
      </w:r>
      <m:oMath>
        <m:r>
          <m:t>2</m:t>
        </m:r>
        <m:d>
          <m:dPr>
            <m:begChr m:val="("/>
            <m:sepChr m:val=""/>
            <m:endChr m:val=")"/>
            <m:grow/>
          </m:dPr>
          <m:e>
            <m:r>
              <m:t>1.96</m:t>
            </m:r>
          </m:e>
        </m:d>
        <m:d>
          <m:dPr>
            <m:begChr m:val="("/>
            <m:sepChr m:val=""/>
            <m:endChr m:val=")"/>
            <m:grow/>
          </m:dPr>
          <m:e>
            <m:r>
              <m:t>7</m:t>
            </m:r>
          </m:e>
        </m:d>
        <m:r>
          <m:rPr>
            <m:sty m:val="p"/>
          </m:rPr>
          <m:t>/</m:t>
        </m:r>
        <m:rad>
          <m:radPr>
            <m:degHide m:val="on"/>
          </m:radPr>
          <m:deg/>
          <m:e>
            <m:r>
              <m:t>100</m:t>
            </m:r>
          </m:e>
        </m:rad>
        <m:r>
          <m:rPr>
            <m:sty m:val="p"/>
          </m:rPr>
          <m:t>=</m:t>
        </m:r>
        <m:r>
          <m:t>2.744</m:t>
        </m:r>
      </m:oMath>
      <w:r>
        <w:t xml:space="preserve">.</w:t>
      </w:r>
    </w:p>
    <w:p>
      <w:pPr>
        <w:pStyle w:val="BodyText"/>
      </w:pPr>
      <w:r>
        <w:t xml:space="preserve">Ein höheres Konfidenzniveau verwendet einen grösseren kritischen Wert und verbreitert das Intervall.</w:t>
      </w:r>
    </w:p>
    <w:p>
      <w:pPr>
        <w:pStyle w:val="BodyText"/>
      </w:pPr>
      <w:r>
        <w:rPr>
          <w:b/>
          <w:bCs/>
        </w:rPr>
        <w:t xml:space="preserve">Ergebnis interpretieren und prüfen</w:t>
      </w:r>
    </w:p>
    <w:p>
      <w:pPr>
        <w:pStyle w:val="BodyText"/>
      </w:pPr>
      <w:r>
        <w:t xml:space="preserve">Eine grössere Stichprobe senkt den Standardfehler und verengt das Intervall.</w:t>
      </w:r>
    </w:p>
    <w:p>
      <w:pPr>
        <w:pStyle w:val="BodyText"/>
      </w:pPr>
      <w:r>
        <w:t xml:space="preserve">Eine grössere Populationsstandardabweichung erhöht den Standardfehler und verbreitert das Intervall.</w:t>
      </w:r>
    </w:p>
    <w:p>
      <w:pPr>
        <w:pStyle w:val="BodyText"/>
      </w:pPr>
      <w:r>
        <w:t xml:space="preserve">Die Mitte bleibt bei jeder Berechnung</w:t>
      </w:r>
      <w:r>
        <w:t xml:space="preserve"> </w:t>
      </w:r>
      <m:oMath>
        <m:acc>
          <m:accPr>
            <m:chr m:val="‾"/>
          </m:accPr>
          <m:e>
            <m:r>
              <m:t>x</m:t>
            </m:r>
          </m:e>
        </m:acc>
      </m:oMath>
      <w:r>
        <w:t xml:space="preserve">.</w:t>
      </w:r>
    </w:p>
    <w:bookmarkEnd w:id="74"/>
    <w:bookmarkEnd w:id="75"/>
    <w:bookmarkStart w:id="86" w:name="Xbfaf3344202c82e2a7aadd311b984a3f891aa70"/>
    <w:p>
      <w:pPr>
        <w:pStyle w:val="Heading2"/>
      </w:pPr>
      <w:r>
        <w:t xml:space="preserve">A05: Einseitige z-Tests und der mögliche Entscheidungsfehler</w:t>
      </w:r>
    </w:p>
    <w:bookmarkStart w:id="76" w:name="t03-a05-v01-angeleitetes-routenüben"/>
    <w:p>
      <w:pPr>
        <w:pStyle w:val="Heading3"/>
      </w:pPr>
      <w:r>
        <w:rPr>
          <w:rStyle w:val="VerbatimChar"/>
        </w:rPr>
        <w:t xml:space="preserve">T03-A05-V01</w:t>
      </w:r>
      <w:r>
        <w:t xml:space="preserve">: Angeleitetes Routenüben</w:t>
      </w:r>
    </w:p>
    <w:p>
      <w:pPr>
        <w:pStyle w:val="FirstParagraph"/>
      </w:pPr>
      <w:r>
        <w:rPr>
          <w:b/>
          <w:bCs/>
        </w:rPr>
        <w:t xml:space="preserve">Vor dem Rechnen begründen</w:t>
      </w:r>
    </w:p>
    <w:p>
      <w:pPr>
        <w:pStyle w:val="BodyText"/>
      </w:pPr>
      <w:r>
        <w:t xml:space="preserve">Der Standardfehler ist</w:t>
      </w:r>
      <w:r>
        <w:t xml:space="preserve"> </w:t>
      </w:r>
      <m:oMath>
        <m:r>
          <m:t>S</m:t>
        </m:r>
        <m:r>
          <m:t>E</m:t>
        </m:r>
        <m:r>
          <m:rPr>
            <m:sty m:val="p"/>
          </m:rPr>
          <m:t>=</m:t>
        </m:r>
        <m:r>
          <m:t>10</m:t>
        </m:r>
        <m:r>
          <m:rPr>
            <m:sty m:val="p"/>
          </m:rPr>
          <m:t>/</m:t>
        </m:r>
        <m:rad>
          <m:radPr>
            <m:degHide m:val="on"/>
          </m:radPr>
          <m:deg/>
          <m:e>
            <m:r>
              <m:t>25</m:t>
            </m:r>
          </m:e>
        </m:rad>
        <m:r>
          <m:rPr>
            <m:sty m:val="p"/>
          </m:rPr>
          <m:t>=</m:t>
        </m:r>
        <m:r>
          <m:t>2.0000</m:t>
        </m:r>
      </m:oMath>
      <w:r>
        <w:t xml:space="preserve"> </w:t>
      </w:r>
      <w:r>
        <w:t xml:space="preserve">Punkte.</w:t>
      </w:r>
    </w:p>
    <w:p>
      <w:pPr>
        <w:pStyle w:val="BodyText"/>
      </w:pPr>
      <w:r>
        <w:t xml:space="preserve">Deshalb gilt</w:t>
      </w:r>
      <w:r>
        <w:t xml:space="preserve"> </w:t>
      </w:r>
      <m:oMath>
        <m:r>
          <m:t>z</m:t>
        </m:r>
        <m:r>
          <m:rPr>
            <m:sty m:val="p"/>
          </m:rPr>
          <m:t>=</m:t>
        </m:r>
        <m:d>
          <m:dPr>
            <m:begChr m:val="("/>
            <m:sepChr m:val=""/>
            <m:endChr m:val=")"/>
            <m:grow/>
          </m:dPr>
          <m:e>
            <m:r>
              <m:t>72</m:t>
            </m:r>
            <m:r>
              <m:rPr>
                <m:sty m:val="p"/>
              </m:rPr>
              <m:t>−</m:t>
            </m:r>
            <m:r>
              <m:t>70</m:t>
            </m:r>
          </m:e>
        </m:d>
        <m:r>
          <m:rPr>
            <m:sty m:val="p"/>
          </m:rPr>
          <m:t>/</m:t>
        </m:r>
        <m:r>
          <m:t>2.0000</m:t>
        </m:r>
        <m:r>
          <m:rPr>
            <m:sty m:val="p"/>
          </m:rPr>
          <m:t>=</m:t>
        </m:r>
        <m:r>
          <m:t>1.0000</m:t>
        </m:r>
      </m:oMath>
      <w:r>
        <w:t xml:space="preserve">.</w:t>
      </w:r>
    </w:p>
    <w:p>
      <w:pPr>
        <w:pStyle w:val="BodyText"/>
      </w:pPr>
      <w:r>
        <w:rPr>
          <w:b/>
          <w:bCs/>
        </w:rPr>
        <w:t xml:space="preserve">Berechnung durchführen</w:t>
      </w:r>
    </w:p>
    <w:p>
      <w:pPr>
        <w:pStyle w:val="BodyText"/>
      </w:pPr>
      <w:r>
        <w:t xml:space="preserve">Die Ablehnungsgrenze lautet</w:t>
      </w:r>
      <w:r>
        <w:t xml:space="preserve"> </w:t>
      </w:r>
      <m:oMath>
        <m:r>
          <m:t>z</m:t>
        </m:r>
        <m:r>
          <m:rPr>
            <m:sty m:val="p"/>
          </m:rPr>
          <m:t>&gt;</m:t>
        </m:r>
        <m:r>
          <m:t>1.6449</m:t>
        </m:r>
      </m:oMath>
      <w:r>
        <w:t xml:space="preserve">.</w:t>
      </w:r>
    </w:p>
    <w:p>
      <w:pPr>
        <w:pStyle w:val="BodyText"/>
      </w:pPr>
      <w:r>
        <w:t xml:space="preserve">Da 1.0000 diese Grenze nicht überschreitet, lehnen wir</w:t>
      </w:r>
      <w:r>
        <w:t xml:space="preserve"> </w:t>
      </w:r>
      <m:oMath>
        <m:sSub>
          <m:e>
            <m:r>
              <m:t>H</m:t>
            </m:r>
          </m:e>
          <m:sub>
            <m:r>
              <m:t>0</m:t>
            </m:r>
          </m:sub>
        </m:sSub>
      </m:oMath>
      <w:r>
        <w:t xml:space="preserve"> </w:t>
      </w:r>
      <w:r>
        <w:t xml:space="preserve">auf dem 5%-Niveau nicht ab.</w:t>
      </w:r>
    </w:p>
    <w:p>
      <w:pPr>
        <w:pStyle w:val="BodyText"/>
      </w:pPr>
      <w:r>
        <w:rPr>
          <w:b/>
          <w:bCs/>
        </w:rPr>
        <w:t xml:space="preserve">Ergebnis interpretieren und prüfen</w:t>
      </w:r>
    </w:p>
    <w:p>
      <w:pPr>
        <w:pStyle w:val="BodyText"/>
      </w:pPr>
      <w:r>
        <w:t xml:space="preserve">Die Evidenz reicht nicht aus, um den festgelegten gerichteten Populationsunterschied zu belegen.</w:t>
      </w:r>
    </w:p>
    <w:p>
      <w:pPr>
        <w:pStyle w:val="BodyText"/>
      </w:pPr>
      <w:r>
        <w:t xml:space="preserve">Ein Fehler vom Typ II bleibt möglich: Das Verfahren könnte einen echten Populationsunterschied in der festgelegten Richtung übersehen.</w:t>
      </w:r>
    </w:p>
    <w:p>
      <w:pPr>
        <w:pStyle w:val="BodyText"/>
      </w:pPr>
      <w:r>
        <w:t xml:space="preserve">Eine Testentscheidung steuert langfristige Fehlerraten; sie beweist nicht, welche Hypothese wahr ist.</w:t>
      </w:r>
    </w:p>
    <w:bookmarkEnd w:id="76"/>
    <w:bookmarkStart w:id="77" w:name="t03-a05-v02-vereinfachtes-archivformular"/>
    <w:p>
      <w:pPr>
        <w:pStyle w:val="Heading3"/>
      </w:pPr>
      <w:r>
        <w:rPr>
          <w:rStyle w:val="VerbatimChar"/>
        </w:rPr>
        <w:t xml:space="preserve">T03-A05-V02</w:t>
      </w:r>
      <w:r>
        <w:t xml:space="preserve">: Vereinfachtes Archivformular</w:t>
      </w:r>
    </w:p>
    <w:p>
      <w:pPr>
        <w:pStyle w:val="FirstParagraph"/>
      </w:pPr>
      <w:r>
        <w:rPr>
          <w:b/>
          <w:bCs/>
        </w:rPr>
        <w:t xml:space="preserve">Vor dem Rechnen begründen</w:t>
      </w:r>
    </w:p>
    <w:p>
      <w:pPr>
        <w:pStyle w:val="BodyText"/>
      </w:pPr>
      <w:r>
        <w:t xml:space="preserve">Der Standardfehler ist</w:t>
      </w:r>
      <w:r>
        <w:t xml:space="preserve"> </w:t>
      </w:r>
      <m:oMath>
        <m:r>
          <m:t>S</m:t>
        </m:r>
        <m:r>
          <m:t>E</m:t>
        </m:r>
        <m:r>
          <m:rPr>
            <m:sty m:val="p"/>
          </m:rPr>
          <m:t>=</m:t>
        </m:r>
        <m:r>
          <m:t>8</m:t>
        </m:r>
        <m:r>
          <m:rPr>
            <m:sty m:val="p"/>
          </m:rPr>
          <m:t>/</m:t>
        </m:r>
        <m:rad>
          <m:radPr>
            <m:degHide m:val="on"/>
          </m:radPr>
          <m:deg/>
          <m:e>
            <m:r>
              <m:t>36</m:t>
            </m:r>
          </m:e>
        </m:rad>
        <m:r>
          <m:rPr>
            <m:sty m:val="p"/>
          </m:rPr>
          <m:t>=</m:t>
        </m:r>
        <m:r>
          <m:t>1.3333</m:t>
        </m:r>
      </m:oMath>
      <w:r>
        <w:t xml:space="preserve"> </w:t>
      </w:r>
      <w:r>
        <w:t xml:space="preserve">Minuten.</w:t>
      </w:r>
    </w:p>
    <w:p>
      <w:pPr>
        <w:pStyle w:val="BodyText"/>
      </w:pPr>
      <w:r>
        <w:t xml:space="preserve">Deshalb gilt</w:t>
      </w:r>
      <w:r>
        <w:t xml:space="preserve"> </w:t>
      </w:r>
      <m:oMath>
        <m:r>
          <m:t>z</m:t>
        </m:r>
        <m:r>
          <m:rPr>
            <m:sty m:val="p"/>
          </m:rPr>
          <m:t>=</m:t>
        </m:r>
        <m:d>
          <m:dPr>
            <m:begChr m:val="("/>
            <m:sepChr m:val=""/>
            <m:endChr m:val=")"/>
            <m:grow/>
          </m:dPr>
          <m:e>
            <m:r>
              <m:t>42</m:t>
            </m:r>
            <m:r>
              <m:rPr>
                <m:sty m:val="p"/>
              </m:rPr>
              <m:t>−</m:t>
            </m:r>
            <m:r>
              <m:t>45</m:t>
            </m:r>
          </m:e>
        </m:d>
        <m:r>
          <m:rPr>
            <m:sty m:val="p"/>
          </m:rPr>
          <m:t>/</m:t>
        </m:r>
        <m:r>
          <m:t>1.3333</m:t>
        </m:r>
        <m:r>
          <m:rPr>
            <m:sty m:val="p"/>
          </m:rPr>
          <m:t>=</m:t>
        </m:r>
        <m:r>
          <m:rPr>
            <m:sty m:val="p"/>
          </m:rPr>
          <m:t>−</m:t>
        </m:r>
        <m:r>
          <m:t>2.2500</m:t>
        </m:r>
      </m:oMath>
      <w:r>
        <w:t xml:space="preserve">.</w:t>
      </w:r>
    </w:p>
    <w:p>
      <w:pPr>
        <w:pStyle w:val="BodyText"/>
      </w:pPr>
      <w:r>
        <w:rPr>
          <w:b/>
          <w:bCs/>
        </w:rPr>
        <w:t xml:space="preserve">Berechnung durchführen</w:t>
      </w:r>
    </w:p>
    <w:p>
      <w:pPr>
        <w:pStyle w:val="BodyText"/>
      </w:pPr>
      <w:r>
        <w:t xml:space="preserve">Die Ablehnungsgrenze lautet</w:t>
      </w:r>
      <w:r>
        <w:t xml:space="preserve"> </w:t>
      </w:r>
      <m:oMath>
        <m:r>
          <m:t>z</m:t>
        </m:r>
        <m:r>
          <m:rPr>
            <m:sty m:val="p"/>
          </m:rPr>
          <m:t>&lt;</m:t>
        </m:r>
        <m:r>
          <m:rPr>
            <m:sty m:val="p"/>
          </m:rPr>
          <m:t>−</m:t>
        </m:r>
        <m:r>
          <m:t>1.6449</m:t>
        </m:r>
      </m:oMath>
      <w:r>
        <w:t xml:space="preserve">.</w:t>
      </w:r>
    </w:p>
    <w:p>
      <w:pPr>
        <w:pStyle w:val="BodyText"/>
      </w:pPr>
      <w:r>
        <w:t xml:space="preserve">Da -2.2500 diese Grenze überschreitet, lehnen wir</w:t>
      </w:r>
      <w:r>
        <w:t xml:space="preserve"> </w:t>
      </w:r>
      <m:oMath>
        <m:sSub>
          <m:e>
            <m:r>
              <m:t>H</m:t>
            </m:r>
          </m:e>
          <m:sub>
            <m:r>
              <m:t>0</m:t>
            </m:r>
          </m:sub>
        </m:sSub>
      </m:oMath>
      <w:r>
        <w:t xml:space="preserve"> </w:t>
      </w:r>
      <w:r>
        <w:t xml:space="preserve">auf dem 5%-Niveau ab.</w:t>
      </w:r>
    </w:p>
    <w:p>
      <w:pPr>
        <w:pStyle w:val="BodyText"/>
      </w:pPr>
      <w:r>
        <w:rPr>
          <w:b/>
          <w:bCs/>
        </w:rPr>
        <w:t xml:space="preserve">Ergebnis interpretieren und prüfen</w:t>
      </w:r>
    </w:p>
    <w:p>
      <w:pPr>
        <w:pStyle w:val="BodyText"/>
      </w:pPr>
      <w:r>
        <w:t xml:space="preserve">Die Evidenz spricht für den festgelegten gerichteten Populationsunterschied.</w:t>
      </w:r>
    </w:p>
    <w:p>
      <w:pPr>
        <w:pStyle w:val="BodyText"/>
      </w:pPr>
      <w:r>
        <w:t xml:space="preserve">Ein Fehler vom Typ I bleibt möglich: Das Verfahren könnte den gerichteten Populationsunterschied melden, obwohl der Nullwert richtig ist.</w:t>
      </w:r>
    </w:p>
    <w:p>
      <w:pPr>
        <w:pStyle w:val="BodyText"/>
      </w:pPr>
      <w:r>
        <w:t xml:space="preserve">Eine Testentscheidung steuert langfristige Fehlerraten; sie beweist nicht, welche Hypothese wahr ist.</w:t>
      </w:r>
    </w:p>
    <w:bookmarkEnd w:id="77"/>
    <w:bookmarkStart w:id="78" w:name="t03-a05-v03-impulse-zum-abrufüben"/>
    <w:p>
      <w:pPr>
        <w:pStyle w:val="Heading3"/>
      </w:pPr>
      <w:r>
        <w:rPr>
          <w:rStyle w:val="VerbatimChar"/>
        </w:rPr>
        <w:t xml:space="preserve">T03-A05-V03</w:t>
      </w:r>
      <w:r>
        <w:t xml:space="preserve">: Impulse zum Abrufüben</w:t>
      </w:r>
    </w:p>
    <w:p>
      <w:pPr>
        <w:pStyle w:val="FirstParagraph"/>
      </w:pPr>
      <w:r>
        <w:rPr>
          <w:b/>
          <w:bCs/>
        </w:rPr>
        <w:t xml:space="preserve">Vor dem Rechnen begründen</w:t>
      </w:r>
    </w:p>
    <w:p>
      <w:pPr>
        <w:pStyle w:val="BodyText"/>
      </w:pPr>
      <w:r>
        <w:t xml:space="preserve">Der Standardfehler ist</w:t>
      </w:r>
      <w:r>
        <w:t xml:space="preserve"> </w:t>
      </w:r>
      <m:oMath>
        <m:r>
          <m:t>S</m:t>
        </m:r>
        <m:r>
          <m:t>E</m:t>
        </m:r>
        <m:r>
          <m:rPr>
            <m:sty m:val="p"/>
          </m:rPr>
          <m:t>=</m:t>
        </m:r>
        <m:r>
          <m:t>12</m:t>
        </m:r>
        <m:r>
          <m:rPr>
            <m:sty m:val="p"/>
          </m:rPr>
          <m:t>/</m:t>
        </m:r>
        <m:rad>
          <m:radPr>
            <m:degHide m:val="on"/>
          </m:radPr>
          <m:deg/>
          <m:e>
            <m:r>
              <m:t>49</m:t>
            </m:r>
          </m:e>
        </m:rad>
        <m:r>
          <m:rPr>
            <m:sty m:val="p"/>
          </m:rPr>
          <m:t>=</m:t>
        </m:r>
        <m:r>
          <m:t>1.7143</m:t>
        </m:r>
      </m:oMath>
      <w:r>
        <w:t xml:space="preserve"> </w:t>
      </w:r>
      <w:r>
        <w:t xml:space="preserve">Punkte.</w:t>
      </w:r>
    </w:p>
    <w:p>
      <w:pPr>
        <w:pStyle w:val="BodyText"/>
      </w:pPr>
      <w:r>
        <w:t xml:space="preserve">Deshalb gilt</w:t>
      </w:r>
      <w:r>
        <w:t xml:space="preserve"> </w:t>
      </w:r>
      <m:oMath>
        <m:r>
          <m:t>z</m:t>
        </m:r>
        <m:r>
          <m:rPr>
            <m:sty m:val="p"/>
          </m:rPr>
          <m:t>=</m:t>
        </m:r>
        <m:d>
          <m:dPr>
            <m:begChr m:val="("/>
            <m:sepChr m:val=""/>
            <m:endChr m:val=")"/>
            <m:grow/>
          </m:dPr>
          <m:e>
            <m:r>
              <m:t>64</m:t>
            </m:r>
            <m:r>
              <m:rPr>
                <m:sty m:val="p"/>
              </m:rPr>
              <m:t>−</m:t>
            </m:r>
            <m:r>
              <m:t>62</m:t>
            </m:r>
          </m:e>
        </m:d>
        <m:r>
          <m:rPr>
            <m:sty m:val="p"/>
          </m:rPr>
          <m:t>/</m:t>
        </m:r>
        <m:r>
          <m:t>1.7143</m:t>
        </m:r>
        <m:r>
          <m:rPr>
            <m:sty m:val="p"/>
          </m:rPr>
          <m:t>=</m:t>
        </m:r>
        <m:r>
          <m:t>1.1667</m:t>
        </m:r>
      </m:oMath>
      <w:r>
        <w:t xml:space="preserve">.</w:t>
      </w:r>
    </w:p>
    <w:p>
      <w:pPr>
        <w:pStyle w:val="BodyText"/>
      </w:pPr>
      <w:r>
        <w:rPr>
          <w:b/>
          <w:bCs/>
        </w:rPr>
        <w:t xml:space="preserve">Berechnung durchführen</w:t>
      </w:r>
    </w:p>
    <w:p>
      <w:pPr>
        <w:pStyle w:val="BodyText"/>
      </w:pPr>
      <w:r>
        <w:t xml:space="preserve">Die Ablehnungsgrenze lautet</w:t>
      </w:r>
      <w:r>
        <w:t xml:space="preserve"> </w:t>
      </w:r>
      <m:oMath>
        <m:r>
          <m:t>z</m:t>
        </m:r>
        <m:r>
          <m:rPr>
            <m:sty m:val="p"/>
          </m:rPr>
          <m:t>&gt;</m:t>
        </m:r>
        <m:r>
          <m:t>1.6449</m:t>
        </m:r>
      </m:oMath>
      <w:r>
        <w:t xml:space="preserve">.</w:t>
      </w:r>
    </w:p>
    <w:p>
      <w:pPr>
        <w:pStyle w:val="BodyText"/>
      </w:pPr>
      <w:r>
        <w:t xml:space="preserve">Da 1.1667 diese Grenze nicht überschreitet, lehnen wir</w:t>
      </w:r>
      <w:r>
        <w:t xml:space="preserve"> </w:t>
      </w:r>
      <m:oMath>
        <m:sSub>
          <m:e>
            <m:r>
              <m:t>H</m:t>
            </m:r>
          </m:e>
          <m:sub>
            <m:r>
              <m:t>0</m:t>
            </m:r>
          </m:sub>
        </m:sSub>
      </m:oMath>
      <w:r>
        <w:t xml:space="preserve"> </w:t>
      </w:r>
      <w:r>
        <w:t xml:space="preserve">auf dem 5%-Niveau nicht ab.</w:t>
      </w:r>
    </w:p>
    <w:p>
      <w:pPr>
        <w:pStyle w:val="BodyText"/>
      </w:pPr>
      <w:r>
        <w:rPr>
          <w:b/>
          <w:bCs/>
        </w:rPr>
        <w:t xml:space="preserve">Ergebnis interpretieren und prüfen</w:t>
      </w:r>
    </w:p>
    <w:p>
      <w:pPr>
        <w:pStyle w:val="BodyText"/>
      </w:pPr>
      <w:r>
        <w:t xml:space="preserve">Die Evidenz reicht nicht aus, um den festgelegten gerichteten Populationsunterschied zu belegen.</w:t>
      </w:r>
    </w:p>
    <w:p>
      <w:pPr>
        <w:pStyle w:val="BodyText"/>
      </w:pPr>
      <w:r>
        <w:t xml:space="preserve">Ein Fehler vom Typ II bleibt möglich: Das Verfahren könnte einen echten Populationsunterschied in der festgelegten Richtung übersehen.</w:t>
      </w:r>
    </w:p>
    <w:p>
      <w:pPr>
        <w:pStyle w:val="BodyText"/>
      </w:pPr>
      <w:r>
        <w:t xml:space="preserve">Eine Testentscheidung steuert langfristige Fehlerraten; sie beweist nicht, welche Hypothese wahr ist.</w:t>
      </w:r>
    </w:p>
    <w:bookmarkEnd w:id="78"/>
    <w:bookmarkStart w:id="79" w:name="t03-a05-v04-orientierungskarte"/>
    <w:p>
      <w:pPr>
        <w:pStyle w:val="Heading3"/>
      </w:pPr>
      <w:r>
        <w:rPr>
          <w:rStyle w:val="VerbatimChar"/>
        </w:rPr>
        <w:t xml:space="preserve">T03-A05-V04</w:t>
      </w:r>
      <w:r>
        <w:t xml:space="preserve">: Orientierungskarte</w:t>
      </w:r>
    </w:p>
    <w:p>
      <w:pPr>
        <w:pStyle w:val="FirstParagraph"/>
      </w:pPr>
      <w:r>
        <w:rPr>
          <w:b/>
          <w:bCs/>
        </w:rPr>
        <w:t xml:space="preserve">Vor dem Rechnen begründen</w:t>
      </w:r>
    </w:p>
    <w:p>
      <w:pPr>
        <w:pStyle w:val="BodyText"/>
      </w:pPr>
      <w:r>
        <w:t xml:space="preserve">Der Standardfehler ist</w:t>
      </w:r>
      <w:r>
        <w:t xml:space="preserve"> </w:t>
      </w:r>
      <m:oMath>
        <m:r>
          <m:t>S</m:t>
        </m:r>
        <m:r>
          <m:t>E</m:t>
        </m:r>
        <m:r>
          <m:rPr>
            <m:sty m:val="p"/>
          </m:rPr>
          <m:t>=</m:t>
        </m:r>
        <m:r>
          <m:t>3</m:t>
        </m:r>
        <m:r>
          <m:rPr>
            <m:sty m:val="p"/>
          </m:rPr>
          <m:t>/</m:t>
        </m:r>
        <m:rad>
          <m:radPr>
            <m:degHide m:val="on"/>
          </m:radPr>
          <m:deg/>
          <m:e>
            <m:r>
              <m:t>25</m:t>
            </m:r>
          </m:e>
        </m:rad>
        <m:r>
          <m:rPr>
            <m:sty m:val="p"/>
          </m:rPr>
          <m:t>=</m:t>
        </m:r>
        <m:r>
          <m:t>0.6000</m:t>
        </m:r>
      </m:oMath>
      <w:r>
        <w:t xml:space="preserve"> </w:t>
      </w:r>
      <w:r>
        <w:t xml:space="preserve">Fehler.</w:t>
      </w:r>
    </w:p>
    <w:p>
      <w:pPr>
        <w:pStyle w:val="BodyText"/>
      </w:pPr>
      <w:r>
        <w:t xml:space="preserve">Deshalb gilt</w:t>
      </w:r>
      <w:r>
        <w:t xml:space="preserve"> </w:t>
      </w:r>
      <m:oMath>
        <m:r>
          <m:t>z</m:t>
        </m:r>
        <m:r>
          <m:rPr>
            <m:sty m:val="p"/>
          </m:rPr>
          <m:t>=</m:t>
        </m:r>
        <m:d>
          <m:dPr>
            <m:begChr m:val="("/>
            <m:sepChr m:val=""/>
            <m:endChr m:val=")"/>
            <m:grow/>
          </m:dPr>
          <m:e>
            <m:r>
              <m:t>6.8</m:t>
            </m:r>
            <m:r>
              <m:rPr>
                <m:sty m:val="p"/>
              </m:rPr>
              <m:t>−</m:t>
            </m:r>
            <m:r>
              <m:t>8</m:t>
            </m:r>
          </m:e>
        </m:d>
        <m:r>
          <m:rPr>
            <m:sty m:val="p"/>
          </m:rPr>
          <m:t>/</m:t>
        </m:r>
        <m:r>
          <m:t>0.6000</m:t>
        </m:r>
        <m:r>
          <m:rPr>
            <m:sty m:val="p"/>
          </m:rPr>
          <m:t>=</m:t>
        </m:r>
        <m:r>
          <m:rPr>
            <m:sty m:val="p"/>
          </m:rPr>
          <m:t>−</m:t>
        </m:r>
        <m:r>
          <m:t>2.0000</m:t>
        </m:r>
      </m:oMath>
      <w:r>
        <w:t xml:space="preserve">.</w:t>
      </w:r>
    </w:p>
    <w:p>
      <w:pPr>
        <w:pStyle w:val="BodyText"/>
      </w:pPr>
      <w:r>
        <w:rPr>
          <w:b/>
          <w:bCs/>
        </w:rPr>
        <w:t xml:space="preserve">Berechnung durchführen</w:t>
      </w:r>
    </w:p>
    <w:p>
      <w:pPr>
        <w:pStyle w:val="BodyText"/>
      </w:pPr>
      <w:r>
        <w:t xml:space="preserve">Die Ablehnungsgrenze lautet</w:t>
      </w:r>
      <w:r>
        <w:t xml:space="preserve"> </w:t>
      </w:r>
      <m:oMath>
        <m:r>
          <m:t>z</m:t>
        </m:r>
        <m:r>
          <m:rPr>
            <m:sty m:val="p"/>
          </m:rPr>
          <m:t>&lt;</m:t>
        </m:r>
        <m:r>
          <m:rPr>
            <m:sty m:val="p"/>
          </m:rPr>
          <m:t>−</m:t>
        </m:r>
        <m:r>
          <m:t>1.6449</m:t>
        </m:r>
      </m:oMath>
      <w:r>
        <w:t xml:space="preserve">.</w:t>
      </w:r>
    </w:p>
    <w:p>
      <w:pPr>
        <w:pStyle w:val="BodyText"/>
      </w:pPr>
      <w:r>
        <w:t xml:space="preserve">Da -2.0000 diese Grenze überschreitet, lehnen wir</w:t>
      </w:r>
      <w:r>
        <w:t xml:space="preserve"> </w:t>
      </w:r>
      <m:oMath>
        <m:sSub>
          <m:e>
            <m:r>
              <m:t>H</m:t>
            </m:r>
          </m:e>
          <m:sub>
            <m:r>
              <m:t>0</m:t>
            </m:r>
          </m:sub>
        </m:sSub>
      </m:oMath>
      <w:r>
        <w:t xml:space="preserve"> </w:t>
      </w:r>
      <w:r>
        <w:t xml:space="preserve">auf dem 5%-Niveau ab.</w:t>
      </w:r>
    </w:p>
    <w:p>
      <w:pPr>
        <w:pStyle w:val="BodyText"/>
      </w:pPr>
      <w:r>
        <w:rPr>
          <w:b/>
          <w:bCs/>
        </w:rPr>
        <w:t xml:space="preserve">Ergebnis interpretieren und prüfen</w:t>
      </w:r>
    </w:p>
    <w:p>
      <w:pPr>
        <w:pStyle w:val="BodyText"/>
      </w:pPr>
      <w:r>
        <w:t xml:space="preserve">Die Evidenz spricht für den festgelegten gerichteten Populationsunterschied.</w:t>
      </w:r>
    </w:p>
    <w:p>
      <w:pPr>
        <w:pStyle w:val="BodyText"/>
      </w:pPr>
      <w:r>
        <w:t xml:space="preserve">Ein Fehler vom Typ I bleibt möglich: Das Verfahren könnte den gerichteten Populationsunterschied melden, obwohl der Nullwert richtig ist.</w:t>
      </w:r>
    </w:p>
    <w:p>
      <w:pPr>
        <w:pStyle w:val="BodyText"/>
      </w:pPr>
      <w:r>
        <w:t xml:space="preserve">Eine Testentscheidung steuert langfristige Fehlerraten; sie beweist nicht, welche Hypothese wahr ist.</w:t>
      </w:r>
    </w:p>
    <w:bookmarkEnd w:id="79"/>
    <w:bookmarkStart w:id="80" w:name="t03-a05-v05-strukturierte-notizvorlage"/>
    <w:p>
      <w:pPr>
        <w:pStyle w:val="Heading3"/>
      </w:pPr>
      <w:r>
        <w:rPr>
          <w:rStyle w:val="VerbatimChar"/>
        </w:rPr>
        <w:t xml:space="preserve">T03-A05-V05</w:t>
      </w:r>
      <w:r>
        <w:t xml:space="preserve">: Strukturierte Notizvorlage</w:t>
      </w:r>
    </w:p>
    <w:p>
      <w:pPr>
        <w:pStyle w:val="FirstParagraph"/>
      </w:pPr>
      <w:r>
        <w:rPr>
          <w:b/>
          <w:bCs/>
        </w:rPr>
        <w:t xml:space="preserve">Vor dem Rechnen begründen</w:t>
      </w:r>
    </w:p>
    <w:p>
      <w:pPr>
        <w:pStyle w:val="BodyText"/>
      </w:pPr>
      <w:r>
        <w:t xml:space="preserve">Der Standardfehler ist</w:t>
      </w:r>
      <w:r>
        <w:t xml:space="preserve"> </w:t>
      </w:r>
      <m:oMath>
        <m:r>
          <m:t>S</m:t>
        </m:r>
        <m:r>
          <m:t>E</m:t>
        </m:r>
        <m:r>
          <m:rPr>
            <m:sty m:val="p"/>
          </m:rPr>
          <m:t>=</m:t>
        </m:r>
        <m:r>
          <m:t>9</m:t>
        </m:r>
        <m:r>
          <m:rPr>
            <m:sty m:val="p"/>
          </m:rPr>
          <m:t>/</m:t>
        </m:r>
        <m:rad>
          <m:radPr>
            <m:degHide m:val="on"/>
          </m:radPr>
          <m:deg/>
          <m:e>
            <m:r>
              <m:t>36</m:t>
            </m:r>
          </m:e>
        </m:rad>
        <m:r>
          <m:rPr>
            <m:sty m:val="p"/>
          </m:rPr>
          <m:t>=</m:t>
        </m:r>
        <m:r>
          <m:t>1.5000</m:t>
        </m:r>
      </m:oMath>
      <w:r>
        <w:t xml:space="preserve"> </w:t>
      </w:r>
      <w:r>
        <w:t xml:space="preserve">Punkte.</w:t>
      </w:r>
    </w:p>
    <w:p>
      <w:pPr>
        <w:pStyle w:val="BodyText"/>
      </w:pPr>
      <w:r>
        <w:t xml:space="preserve">Deshalb gilt</w:t>
      </w:r>
      <w:r>
        <w:t xml:space="preserve"> </w:t>
      </w:r>
      <m:oMath>
        <m:r>
          <m:t>z</m:t>
        </m:r>
        <m:r>
          <m:rPr>
            <m:sty m:val="p"/>
          </m:rPr>
          <m:t>=</m:t>
        </m:r>
        <m:d>
          <m:dPr>
            <m:begChr m:val="("/>
            <m:sepChr m:val=""/>
            <m:endChr m:val=")"/>
            <m:grow/>
          </m:dPr>
          <m:e>
            <m:r>
              <m:t>56.5</m:t>
            </m:r>
            <m:r>
              <m:rPr>
                <m:sty m:val="p"/>
              </m:rPr>
              <m:t>−</m:t>
            </m:r>
            <m:r>
              <m:t>55</m:t>
            </m:r>
          </m:e>
        </m:d>
        <m:r>
          <m:rPr>
            <m:sty m:val="p"/>
          </m:rPr>
          <m:t>/</m:t>
        </m:r>
        <m:r>
          <m:t>1.5000</m:t>
        </m:r>
        <m:r>
          <m:rPr>
            <m:sty m:val="p"/>
          </m:rPr>
          <m:t>=</m:t>
        </m:r>
        <m:r>
          <m:t>1.0000</m:t>
        </m:r>
      </m:oMath>
      <w:r>
        <w:t xml:space="preserve">.</w:t>
      </w:r>
    </w:p>
    <w:p>
      <w:pPr>
        <w:pStyle w:val="BodyText"/>
      </w:pPr>
      <w:r>
        <w:rPr>
          <w:b/>
          <w:bCs/>
        </w:rPr>
        <w:t xml:space="preserve">Berechnung durchführen</w:t>
      </w:r>
    </w:p>
    <w:p>
      <w:pPr>
        <w:pStyle w:val="BodyText"/>
      </w:pPr>
      <w:r>
        <w:t xml:space="preserve">Die Ablehnungsgrenze lautet</w:t>
      </w:r>
      <w:r>
        <w:t xml:space="preserve"> </w:t>
      </w:r>
      <m:oMath>
        <m:r>
          <m:t>z</m:t>
        </m:r>
        <m:r>
          <m:rPr>
            <m:sty m:val="p"/>
          </m:rPr>
          <m:t>&gt;</m:t>
        </m:r>
        <m:r>
          <m:t>1.6449</m:t>
        </m:r>
      </m:oMath>
      <w:r>
        <w:t xml:space="preserve">.</w:t>
      </w:r>
    </w:p>
    <w:p>
      <w:pPr>
        <w:pStyle w:val="BodyText"/>
      </w:pPr>
      <w:r>
        <w:t xml:space="preserve">Da 1.0000 diese Grenze nicht überschreitet, lehnen wir</w:t>
      </w:r>
      <w:r>
        <w:t xml:space="preserve"> </w:t>
      </w:r>
      <m:oMath>
        <m:sSub>
          <m:e>
            <m:r>
              <m:t>H</m:t>
            </m:r>
          </m:e>
          <m:sub>
            <m:r>
              <m:t>0</m:t>
            </m:r>
          </m:sub>
        </m:sSub>
      </m:oMath>
      <w:r>
        <w:t xml:space="preserve"> </w:t>
      </w:r>
      <w:r>
        <w:t xml:space="preserve">auf dem 5%-Niveau nicht ab.</w:t>
      </w:r>
    </w:p>
    <w:p>
      <w:pPr>
        <w:pStyle w:val="BodyText"/>
      </w:pPr>
      <w:r>
        <w:rPr>
          <w:b/>
          <w:bCs/>
        </w:rPr>
        <w:t xml:space="preserve">Ergebnis interpretieren und prüfen</w:t>
      </w:r>
    </w:p>
    <w:p>
      <w:pPr>
        <w:pStyle w:val="BodyText"/>
      </w:pPr>
      <w:r>
        <w:t xml:space="preserve">Die Evidenz reicht nicht aus, um den festgelegten gerichteten Populationsunterschied zu belegen.</w:t>
      </w:r>
    </w:p>
    <w:p>
      <w:pPr>
        <w:pStyle w:val="BodyText"/>
      </w:pPr>
      <w:r>
        <w:t xml:space="preserve">Ein Fehler vom Typ II bleibt möglich: Das Verfahren könnte einen echten Populationsunterschied in der festgelegten Richtung übersehen.</w:t>
      </w:r>
    </w:p>
    <w:p>
      <w:pPr>
        <w:pStyle w:val="BodyText"/>
      </w:pPr>
      <w:r>
        <w:t xml:space="preserve">Eine Testentscheidung steuert langfristige Fehlerraten; sie beweist nicht, welche Hypothese wahr ist.</w:t>
      </w:r>
    </w:p>
    <w:bookmarkEnd w:id="80"/>
    <w:bookmarkStart w:id="81" w:name="t03-a05-v06-ruhige-arbeitsphase"/>
    <w:p>
      <w:pPr>
        <w:pStyle w:val="Heading3"/>
      </w:pPr>
      <w:r>
        <w:rPr>
          <w:rStyle w:val="VerbatimChar"/>
        </w:rPr>
        <w:t xml:space="preserve">T03-A05-V06</w:t>
      </w:r>
      <w:r>
        <w:t xml:space="preserve">: Ruhige Arbeitsphase</w:t>
      </w:r>
    </w:p>
    <w:p>
      <w:pPr>
        <w:pStyle w:val="FirstParagraph"/>
      </w:pPr>
      <w:r>
        <w:rPr>
          <w:b/>
          <w:bCs/>
        </w:rPr>
        <w:t xml:space="preserve">Vor dem Rechnen begründen</w:t>
      </w:r>
    </w:p>
    <w:p>
      <w:pPr>
        <w:pStyle w:val="BodyText"/>
      </w:pPr>
      <w:r>
        <w:t xml:space="preserve">Der Standardfehler ist</w:t>
      </w:r>
      <w:r>
        <w:t xml:space="preserve"> </w:t>
      </w:r>
      <m:oMath>
        <m:r>
          <m:t>S</m:t>
        </m:r>
        <m:r>
          <m:t>E</m:t>
        </m:r>
        <m:r>
          <m:rPr>
            <m:sty m:val="p"/>
          </m:rPr>
          <m:t>=</m:t>
        </m:r>
        <m:r>
          <m:t>4</m:t>
        </m:r>
        <m:r>
          <m:rPr>
            <m:sty m:val="p"/>
          </m:rPr>
          <m:t>/</m:t>
        </m:r>
        <m:rad>
          <m:radPr>
            <m:degHide m:val="on"/>
          </m:radPr>
          <m:deg/>
          <m:e>
            <m:r>
              <m:t>64</m:t>
            </m:r>
          </m:e>
        </m:rad>
        <m:r>
          <m:rPr>
            <m:sty m:val="p"/>
          </m:rPr>
          <m:t>=</m:t>
        </m:r>
        <m:r>
          <m:t>0.5000</m:t>
        </m:r>
      </m:oMath>
      <w:r>
        <w:t xml:space="preserve"> </w:t>
      </w:r>
      <w:r>
        <w:t xml:space="preserve">Wechsel.</w:t>
      </w:r>
    </w:p>
    <w:p>
      <w:pPr>
        <w:pStyle w:val="BodyText"/>
      </w:pPr>
      <w:r>
        <w:t xml:space="preserve">Deshalb gilt</w:t>
      </w:r>
      <w:r>
        <w:t xml:space="preserve"> </w:t>
      </w:r>
      <m:oMath>
        <m:r>
          <m:t>z</m:t>
        </m:r>
        <m:r>
          <m:rPr>
            <m:sty m:val="p"/>
          </m:rPr>
          <m:t>=</m:t>
        </m:r>
        <m:d>
          <m:dPr>
            <m:begChr m:val="("/>
            <m:sepChr m:val=""/>
            <m:endChr m:val=")"/>
            <m:grow/>
          </m:dPr>
          <m:e>
            <m:r>
              <m:t>12.8</m:t>
            </m:r>
            <m:r>
              <m:rPr>
                <m:sty m:val="p"/>
              </m:rPr>
              <m:t>−</m:t>
            </m:r>
            <m:r>
              <m:t>14</m:t>
            </m:r>
          </m:e>
        </m:d>
        <m:r>
          <m:rPr>
            <m:sty m:val="p"/>
          </m:rPr>
          <m:t>/</m:t>
        </m:r>
        <m:r>
          <m:t>0.5000</m:t>
        </m:r>
        <m:r>
          <m:rPr>
            <m:sty m:val="p"/>
          </m:rPr>
          <m:t>=</m:t>
        </m:r>
        <m:r>
          <m:rPr>
            <m:sty m:val="p"/>
          </m:rPr>
          <m:t>−</m:t>
        </m:r>
        <m:r>
          <m:t>2.4000</m:t>
        </m:r>
      </m:oMath>
      <w:r>
        <w:t xml:space="preserve">.</w:t>
      </w:r>
    </w:p>
    <w:p>
      <w:pPr>
        <w:pStyle w:val="BodyText"/>
      </w:pPr>
      <w:r>
        <w:rPr>
          <w:b/>
          <w:bCs/>
        </w:rPr>
        <w:t xml:space="preserve">Berechnung durchführen</w:t>
      </w:r>
    </w:p>
    <w:p>
      <w:pPr>
        <w:pStyle w:val="BodyText"/>
      </w:pPr>
      <w:r>
        <w:t xml:space="preserve">Die Ablehnungsgrenze lautet</w:t>
      </w:r>
      <w:r>
        <w:t xml:space="preserve"> </w:t>
      </w:r>
      <m:oMath>
        <m:r>
          <m:t>z</m:t>
        </m:r>
        <m:r>
          <m:rPr>
            <m:sty m:val="p"/>
          </m:rPr>
          <m:t>&lt;</m:t>
        </m:r>
        <m:r>
          <m:rPr>
            <m:sty m:val="p"/>
          </m:rPr>
          <m:t>−</m:t>
        </m:r>
        <m:r>
          <m:t>1.6449</m:t>
        </m:r>
      </m:oMath>
      <w:r>
        <w:t xml:space="preserve">.</w:t>
      </w:r>
    </w:p>
    <w:p>
      <w:pPr>
        <w:pStyle w:val="BodyText"/>
      </w:pPr>
      <w:r>
        <w:t xml:space="preserve">Da -2.4000 diese Grenze überschreitet, lehnen wir</w:t>
      </w:r>
      <w:r>
        <w:t xml:space="preserve"> </w:t>
      </w:r>
      <m:oMath>
        <m:sSub>
          <m:e>
            <m:r>
              <m:t>H</m:t>
            </m:r>
          </m:e>
          <m:sub>
            <m:r>
              <m:t>0</m:t>
            </m:r>
          </m:sub>
        </m:sSub>
      </m:oMath>
      <w:r>
        <w:t xml:space="preserve"> </w:t>
      </w:r>
      <w:r>
        <w:t xml:space="preserve">auf dem 5%-Niveau ab.</w:t>
      </w:r>
    </w:p>
    <w:p>
      <w:pPr>
        <w:pStyle w:val="BodyText"/>
      </w:pPr>
      <w:r>
        <w:rPr>
          <w:b/>
          <w:bCs/>
        </w:rPr>
        <w:t xml:space="preserve">Ergebnis interpretieren und prüfen</w:t>
      </w:r>
    </w:p>
    <w:p>
      <w:pPr>
        <w:pStyle w:val="BodyText"/>
      </w:pPr>
      <w:r>
        <w:t xml:space="preserve">Die Evidenz spricht für den festgelegten gerichteten Populationsunterschied.</w:t>
      </w:r>
    </w:p>
    <w:p>
      <w:pPr>
        <w:pStyle w:val="BodyText"/>
      </w:pPr>
      <w:r>
        <w:t xml:space="preserve">Ein Fehler vom Typ I bleibt möglich: Das Verfahren könnte den gerichteten Populationsunterschied melden, obwohl der Nullwert richtig ist.</w:t>
      </w:r>
    </w:p>
    <w:p>
      <w:pPr>
        <w:pStyle w:val="BodyText"/>
      </w:pPr>
      <w:r>
        <w:t xml:space="preserve">Eine Testentscheidung steuert langfristige Fehlerraten; sie beweist nicht, welche Hypothese wahr ist.</w:t>
      </w:r>
    </w:p>
    <w:bookmarkEnd w:id="81"/>
    <w:bookmarkStart w:id="82" w:name="X8f112cceb3dfd9494114da9306aa9ddeb514b44"/>
    <w:p>
      <w:pPr>
        <w:pStyle w:val="Heading3"/>
      </w:pPr>
      <w:r>
        <w:rPr>
          <w:rStyle w:val="VerbatimChar"/>
        </w:rPr>
        <w:t xml:space="preserve">T03-A05-V07</w:t>
      </w:r>
      <w:r>
        <w:t xml:space="preserve">: Demonstration mit Untertiteln</w:t>
      </w:r>
    </w:p>
    <w:p>
      <w:pPr>
        <w:pStyle w:val="FirstParagraph"/>
      </w:pPr>
      <w:r>
        <w:rPr>
          <w:b/>
          <w:bCs/>
        </w:rPr>
        <w:t xml:space="preserve">Vor dem Rechnen begründen</w:t>
      </w:r>
    </w:p>
    <w:p>
      <w:pPr>
        <w:pStyle w:val="BodyText"/>
      </w:pPr>
      <w:r>
        <w:t xml:space="preserve">Der Standardfehler ist</w:t>
      </w:r>
      <w:r>
        <w:t xml:space="preserve"> </w:t>
      </w:r>
      <m:oMath>
        <m:r>
          <m:t>S</m:t>
        </m:r>
        <m:r>
          <m:t>E</m:t>
        </m:r>
        <m:r>
          <m:rPr>
            <m:sty m:val="p"/>
          </m:rPr>
          <m:t>=</m:t>
        </m:r>
        <m:r>
          <m:t>11</m:t>
        </m:r>
        <m:r>
          <m:rPr>
            <m:sty m:val="p"/>
          </m:rPr>
          <m:t>/</m:t>
        </m:r>
        <m:rad>
          <m:radPr>
            <m:degHide m:val="on"/>
          </m:radPr>
          <m:deg/>
          <m:e>
            <m:r>
              <m:t>49</m:t>
            </m:r>
          </m:e>
        </m:rad>
        <m:r>
          <m:rPr>
            <m:sty m:val="p"/>
          </m:rPr>
          <m:t>=</m:t>
        </m:r>
        <m:r>
          <m:t>1.5714</m:t>
        </m:r>
      </m:oMath>
      <w:r>
        <w:t xml:space="preserve"> </w:t>
      </w:r>
      <w:r>
        <w:t xml:space="preserve">Punkte.</w:t>
      </w:r>
    </w:p>
    <w:p>
      <w:pPr>
        <w:pStyle w:val="BodyText"/>
      </w:pPr>
      <w:r>
        <w:t xml:space="preserve">Deshalb gilt</w:t>
      </w:r>
      <w:r>
        <w:t xml:space="preserve"> </w:t>
      </w:r>
      <m:oMath>
        <m:r>
          <m:t>z</m:t>
        </m:r>
        <m:r>
          <m:rPr>
            <m:sty m:val="p"/>
          </m:rPr>
          <m:t>=</m:t>
        </m:r>
        <m:d>
          <m:dPr>
            <m:begChr m:val="("/>
            <m:sepChr m:val=""/>
            <m:endChr m:val=")"/>
            <m:grow/>
          </m:dPr>
          <m:e>
            <m:r>
              <m:t>78</m:t>
            </m:r>
            <m:r>
              <m:rPr>
                <m:sty m:val="p"/>
              </m:rPr>
              <m:t>−</m:t>
            </m:r>
            <m:r>
              <m:t>76</m:t>
            </m:r>
          </m:e>
        </m:d>
        <m:r>
          <m:rPr>
            <m:sty m:val="p"/>
          </m:rPr>
          <m:t>/</m:t>
        </m:r>
        <m:r>
          <m:t>1.5714</m:t>
        </m:r>
        <m:r>
          <m:rPr>
            <m:sty m:val="p"/>
          </m:rPr>
          <m:t>=</m:t>
        </m:r>
        <m:r>
          <m:t>1.2727</m:t>
        </m:r>
      </m:oMath>
      <w:r>
        <w:t xml:space="preserve">.</w:t>
      </w:r>
    </w:p>
    <w:p>
      <w:pPr>
        <w:pStyle w:val="BodyText"/>
      </w:pPr>
      <w:r>
        <w:rPr>
          <w:b/>
          <w:bCs/>
        </w:rPr>
        <w:t xml:space="preserve">Berechnung durchführen</w:t>
      </w:r>
    </w:p>
    <w:p>
      <w:pPr>
        <w:pStyle w:val="BodyText"/>
      </w:pPr>
      <w:r>
        <w:t xml:space="preserve">Die Ablehnungsgrenze lautet</w:t>
      </w:r>
      <w:r>
        <w:t xml:space="preserve"> </w:t>
      </w:r>
      <m:oMath>
        <m:r>
          <m:t>z</m:t>
        </m:r>
        <m:r>
          <m:rPr>
            <m:sty m:val="p"/>
          </m:rPr>
          <m:t>&gt;</m:t>
        </m:r>
        <m:r>
          <m:t>1.6449</m:t>
        </m:r>
      </m:oMath>
      <w:r>
        <w:t xml:space="preserve">.</w:t>
      </w:r>
    </w:p>
    <w:p>
      <w:pPr>
        <w:pStyle w:val="BodyText"/>
      </w:pPr>
      <w:r>
        <w:t xml:space="preserve">Da 1.2727 diese Grenze nicht überschreitet, lehnen wir</w:t>
      </w:r>
      <w:r>
        <w:t xml:space="preserve"> </w:t>
      </w:r>
      <m:oMath>
        <m:sSub>
          <m:e>
            <m:r>
              <m:t>H</m:t>
            </m:r>
          </m:e>
          <m:sub>
            <m:r>
              <m:t>0</m:t>
            </m:r>
          </m:sub>
        </m:sSub>
      </m:oMath>
      <w:r>
        <w:t xml:space="preserve"> </w:t>
      </w:r>
      <w:r>
        <w:t xml:space="preserve">auf dem 5%-Niveau nicht ab.</w:t>
      </w:r>
    </w:p>
    <w:p>
      <w:pPr>
        <w:pStyle w:val="BodyText"/>
      </w:pPr>
      <w:r>
        <w:rPr>
          <w:b/>
          <w:bCs/>
        </w:rPr>
        <w:t xml:space="preserve">Ergebnis interpretieren und prüfen</w:t>
      </w:r>
    </w:p>
    <w:p>
      <w:pPr>
        <w:pStyle w:val="BodyText"/>
      </w:pPr>
      <w:r>
        <w:t xml:space="preserve">Die Evidenz reicht nicht aus, um den festgelegten gerichteten Populationsunterschied zu belegen.</w:t>
      </w:r>
    </w:p>
    <w:p>
      <w:pPr>
        <w:pStyle w:val="BodyText"/>
      </w:pPr>
      <w:r>
        <w:t xml:space="preserve">Ein Fehler vom Typ II bleibt möglich: Das Verfahren könnte einen echten Populationsunterschied in der festgelegten Richtung übersehen.</w:t>
      </w:r>
    </w:p>
    <w:p>
      <w:pPr>
        <w:pStyle w:val="BodyText"/>
      </w:pPr>
      <w:r>
        <w:t xml:space="preserve">Eine Testentscheidung steuert langfristige Fehlerraten; sie beweist nicht, welche Hypothese wahr ist.</w:t>
      </w:r>
    </w:p>
    <w:bookmarkEnd w:id="82"/>
    <w:bookmarkStart w:id="83" w:name="t03-a05-v08-erinnerungscheckliste"/>
    <w:p>
      <w:pPr>
        <w:pStyle w:val="Heading3"/>
      </w:pPr>
      <w:r>
        <w:rPr>
          <w:rStyle w:val="VerbatimChar"/>
        </w:rPr>
        <w:t xml:space="preserve">T03-A05-V08</w:t>
      </w:r>
      <w:r>
        <w:t xml:space="preserve">: Erinnerungscheckliste</w:t>
      </w:r>
    </w:p>
    <w:p>
      <w:pPr>
        <w:pStyle w:val="FirstParagraph"/>
      </w:pPr>
      <w:r>
        <w:rPr>
          <w:b/>
          <w:bCs/>
        </w:rPr>
        <w:t xml:space="preserve">Vor dem Rechnen begründen</w:t>
      </w:r>
    </w:p>
    <w:p>
      <w:pPr>
        <w:pStyle w:val="BodyText"/>
      </w:pPr>
      <w:r>
        <w:t xml:space="preserve">Der Standardfehler ist</w:t>
      </w:r>
      <w:r>
        <w:t xml:space="preserve"> </w:t>
      </w:r>
      <m:oMath>
        <m:r>
          <m:t>S</m:t>
        </m:r>
        <m:r>
          <m:t>E</m:t>
        </m:r>
        <m:r>
          <m:rPr>
            <m:sty m:val="p"/>
          </m:rPr>
          <m:t>=</m:t>
        </m:r>
        <m:r>
          <m:t>2</m:t>
        </m:r>
        <m:r>
          <m:rPr>
            <m:sty m:val="p"/>
          </m:rPr>
          <m:t>/</m:t>
        </m:r>
        <m:rad>
          <m:radPr>
            <m:degHide m:val="on"/>
          </m:radPr>
          <m:deg/>
          <m:e>
            <m:r>
              <m:t>25</m:t>
            </m:r>
          </m:e>
        </m:rad>
        <m:r>
          <m:rPr>
            <m:sty m:val="p"/>
          </m:rPr>
          <m:t>=</m:t>
        </m:r>
        <m:r>
          <m:t>0.4000</m:t>
        </m:r>
      </m:oMath>
      <w:r>
        <w:t xml:space="preserve"> </w:t>
      </w:r>
      <w:r>
        <w:t xml:space="preserve">Schritte.</w:t>
      </w:r>
    </w:p>
    <w:p>
      <w:pPr>
        <w:pStyle w:val="BodyText"/>
      </w:pPr>
      <w:r>
        <w:t xml:space="preserve">Deshalb gilt</w:t>
      </w:r>
      <w:r>
        <w:t xml:space="preserve"> </w:t>
      </w:r>
      <m:oMath>
        <m:r>
          <m:t>z</m:t>
        </m:r>
        <m:r>
          <m:rPr>
            <m:sty m:val="p"/>
          </m:rPr>
          <m:t>=</m:t>
        </m:r>
        <m:d>
          <m:dPr>
            <m:begChr m:val="("/>
            <m:sepChr m:val=""/>
            <m:endChr m:val=")"/>
            <m:grow/>
          </m:dPr>
          <m:e>
            <m:r>
              <m:t>4.1</m:t>
            </m:r>
            <m:r>
              <m:rPr>
                <m:sty m:val="p"/>
              </m:rPr>
              <m:t>−</m:t>
            </m:r>
            <m:r>
              <m:t>5</m:t>
            </m:r>
          </m:e>
        </m:d>
        <m:r>
          <m:rPr>
            <m:sty m:val="p"/>
          </m:rPr>
          <m:t>/</m:t>
        </m:r>
        <m:r>
          <m:t>0.4000</m:t>
        </m:r>
        <m:r>
          <m:rPr>
            <m:sty m:val="p"/>
          </m:rPr>
          <m:t>=</m:t>
        </m:r>
        <m:r>
          <m:rPr>
            <m:sty m:val="p"/>
          </m:rPr>
          <m:t>−</m:t>
        </m:r>
        <m:r>
          <m:t>2.2500</m:t>
        </m:r>
      </m:oMath>
      <w:r>
        <w:t xml:space="preserve">.</w:t>
      </w:r>
    </w:p>
    <w:p>
      <w:pPr>
        <w:pStyle w:val="BodyText"/>
      </w:pPr>
      <w:r>
        <w:rPr>
          <w:b/>
          <w:bCs/>
        </w:rPr>
        <w:t xml:space="preserve">Berechnung durchführen</w:t>
      </w:r>
    </w:p>
    <w:p>
      <w:pPr>
        <w:pStyle w:val="BodyText"/>
      </w:pPr>
      <w:r>
        <w:t xml:space="preserve">Die Ablehnungsgrenze lautet</w:t>
      </w:r>
      <w:r>
        <w:t xml:space="preserve"> </w:t>
      </w:r>
      <m:oMath>
        <m:r>
          <m:t>z</m:t>
        </m:r>
        <m:r>
          <m:rPr>
            <m:sty m:val="p"/>
          </m:rPr>
          <m:t>&lt;</m:t>
        </m:r>
        <m:r>
          <m:rPr>
            <m:sty m:val="p"/>
          </m:rPr>
          <m:t>−</m:t>
        </m:r>
        <m:r>
          <m:t>1.6449</m:t>
        </m:r>
      </m:oMath>
      <w:r>
        <w:t xml:space="preserve">.</w:t>
      </w:r>
    </w:p>
    <w:p>
      <w:pPr>
        <w:pStyle w:val="BodyText"/>
      </w:pPr>
      <w:r>
        <w:t xml:space="preserve">Da -2.2500 diese Grenze überschreitet, lehnen wir</w:t>
      </w:r>
      <w:r>
        <w:t xml:space="preserve"> </w:t>
      </w:r>
      <m:oMath>
        <m:sSub>
          <m:e>
            <m:r>
              <m:t>H</m:t>
            </m:r>
          </m:e>
          <m:sub>
            <m:r>
              <m:t>0</m:t>
            </m:r>
          </m:sub>
        </m:sSub>
      </m:oMath>
      <w:r>
        <w:t xml:space="preserve"> </w:t>
      </w:r>
      <w:r>
        <w:t xml:space="preserve">auf dem 5%-Niveau ab.</w:t>
      </w:r>
    </w:p>
    <w:p>
      <w:pPr>
        <w:pStyle w:val="BodyText"/>
      </w:pPr>
      <w:r>
        <w:rPr>
          <w:b/>
          <w:bCs/>
        </w:rPr>
        <w:t xml:space="preserve">Ergebnis interpretieren und prüfen</w:t>
      </w:r>
    </w:p>
    <w:p>
      <w:pPr>
        <w:pStyle w:val="BodyText"/>
      </w:pPr>
      <w:r>
        <w:t xml:space="preserve">Die Evidenz spricht für den festgelegten gerichteten Populationsunterschied.</w:t>
      </w:r>
    </w:p>
    <w:p>
      <w:pPr>
        <w:pStyle w:val="BodyText"/>
      </w:pPr>
      <w:r>
        <w:t xml:space="preserve">Ein Fehler vom Typ I bleibt möglich: Das Verfahren könnte den gerichteten Populationsunterschied melden, obwohl der Nullwert richtig ist.</w:t>
      </w:r>
    </w:p>
    <w:p>
      <w:pPr>
        <w:pStyle w:val="BodyText"/>
      </w:pPr>
      <w:r>
        <w:t xml:space="preserve">Eine Testentscheidung steuert langfristige Fehlerraten; sie beweist nicht, welche Hypothese wahr ist.</w:t>
      </w:r>
    </w:p>
    <w:bookmarkEnd w:id="83"/>
    <w:bookmarkStart w:id="84" w:name="t03-a05-v09-gegenseitiges-erklären"/>
    <w:p>
      <w:pPr>
        <w:pStyle w:val="Heading3"/>
      </w:pPr>
      <w:r>
        <w:rPr>
          <w:rStyle w:val="VerbatimChar"/>
        </w:rPr>
        <w:t xml:space="preserve">T03-A05-V09</w:t>
      </w:r>
      <w:r>
        <w:t xml:space="preserve">: Gegenseitiges Erklären</w:t>
      </w:r>
    </w:p>
    <w:p>
      <w:pPr>
        <w:pStyle w:val="FirstParagraph"/>
      </w:pPr>
      <w:r>
        <w:rPr>
          <w:b/>
          <w:bCs/>
        </w:rPr>
        <w:t xml:space="preserve">Vor dem Rechnen begründen</w:t>
      </w:r>
    </w:p>
    <w:p>
      <w:pPr>
        <w:pStyle w:val="BodyText"/>
      </w:pPr>
      <w:r>
        <w:t xml:space="preserve">Der Standardfehler ist</w:t>
      </w:r>
      <w:r>
        <w:t xml:space="preserve"> </w:t>
      </w:r>
      <m:oMath>
        <m:r>
          <m:t>S</m:t>
        </m:r>
        <m:r>
          <m:t>E</m:t>
        </m:r>
        <m:r>
          <m:rPr>
            <m:sty m:val="p"/>
          </m:rPr>
          <m:t>=</m:t>
        </m:r>
        <m:r>
          <m:t>10</m:t>
        </m:r>
        <m:r>
          <m:rPr>
            <m:sty m:val="p"/>
          </m:rPr>
          <m:t>/</m:t>
        </m:r>
        <m:rad>
          <m:radPr>
            <m:degHide m:val="on"/>
          </m:radPr>
          <m:deg/>
          <m:e>
            <m:r>
              <m:t>100</m:t>
            </m:r>
          </m:e>
        </m:rad>
        <m:r>
          <m:rPr>
            <m:sty m:val="p"/>
          </m:rPr>
          <m:t>=</m:t>
        </m:r>
        <m:r>
          <m:t>1.0000</m:t>
        </m:r>
      </m:oMath>
      <w:r>
        <w:t xml:space="preserve"> </w:t>
      </w:r>
      <w:r>
        <w:t xml:space="preserve">Punkte.</w:t>
      </w:r>
    </w:p>
    <w:p>
      <w:pPr>
        <w:pStyle w:val="BodyText"/>
      </w:pPr>
      <w:r>
        <w:t xml:space="preserve">Deshalb gilt</w:t>
      </w:r>
      <w:r>
        <w:t xml:space="preserve"> </w:t>
      </w:r>
      <m:oMath>
        <m:r>
          <m:t>z</m:t>
        </m:r>
        <m:r>
          <m:rPr>
            <m:sty m:val="p"/>
          </m:rPr>
          <m:t>=</m:t>
        </m:r>
        <m:d>
          <m:dPr>
            <m:begChr m:val="("/>
            <m:sepChr m:val=""/>
            <m:endChr m:val=")"/>
            <m:grow/>
          </m:dPr>
          <m:e>
            <m:r>
              <m:t>69.2</m:t>
            </m:r>
            <m:r>
              <m:rPr>
                <m:sty m:val="p"/>
              </m:rPr>
              <m:t>−</m:t>
            </m:r>
            <m:r>
              <m:t>68</m:t>
            </m:r>
          </m:e>
        </m:d>
        <m:r>
          <m:rPr>
            <m:sty m:val="p"/>
          </m:rPr>
          <m:t>/</m:t>
        </m:r>
        <m:r>
          <m:t>1.0000</m:t>
        </m:r>
        <m:r>
          <m:rPr>
            <m:sty m:val="p"/>
          </m:rPr>
          <m:t>=</m:t>
        </m:r>
        <m:r>
          <m:t>1.2000</m:t>
        </m:r>
      </m:oMath>
      <w:r>
        <w:t xml:space="preserve">.</w:t>
      </w:r>
    </w:p>
    <w:p>
      <w:pPr>
        <w:pStyle w:val="BodyText"/>
      </w:pPr>
      <w:r>
        <w:rPr>
          <w:b/>
          <w:bCs/>
        </w:rPr>
        <w:t xml:space="preserve">Berechnung durchführen</w:t>
      </w:r>
    </w:p>
    <w:p>
      <w:pPr>
        <w:pStyle w:val="BodyText"/>
      </w:pPr>
      <w:r>
        <w:t xml:space="preserve">Die Ablehnungsgrenze lautet</w:t>
      </w:r>
      <w:r>
        <w:t xml:space="preserve"> </w:t>
      </w:r>
      <m:oMath>
        <m:r>
          <m:t>z</m:t>
        </m:r>
        <m:r>
          <m:rPr>
            <m:sty m:val="p"/>
          </m:rPr>
          <m:t>&gt;</m:t>
        </m:r>
        <m:r>
          <m:t>1.6449</m:t>
        </m:r>
      </m:oMath>
      <w:r>
        <w:t xml:space="preserve">.</w:t>
      </w:r>
    </w:p>
    <w:p>
      <w:pPr>
        <w:pStyle w:val="BodyText"/>
      </w:pPr>
      <w:r>
        <w:t xml:space="preserve">Da 1.2000 diese Grenze nicht überschreitet, lehnen wir</w:t>
      </w:r>
      <w:r>
        <w:t xml:space="preserve"> </w:t>
      </w:r>
      <m:oMath>
        <m:sSub>
          <m:e>
            <m:r>
              <m:t>H</m:t>
            </m:r>
          </m:e>
          <m:sub>
            <m:r>
              <m:t>0</m:t>
            </m:r>
          </m:sub>
        </m:sSub>
      </m:oMath>
      <w:r>
        <w:t xml:space="preserve"> </w:t>
      </w:r>
      <w:r>
        <w:t xml:space="preserve">auf dem 5%-Niveau nicht ab.</w:t>
      </w:r>
    </w:p>
    <w:p>
      <w:pPr>
        <w:pStyle w:val="BodyText"/>
      </w:pPr>
      <w:r>
        <w:rPr>
          <w:b/>
          <w:bCs/>
        </w:rPr>
        <w:t xml:space="preserve">Ergebnis interpretieren und prüfen</w:t>
      </w:r>
    </w:p>
    <w:p>
      <w:pPr>
        <w:pStyle w:val="BodyText"/>
      </w:pPr>
      <w:r>
        <w:t xml:space="preserve">Die Evidenz reicht nicht aus, um den festgelegten gerichteten Populationsunterschied zu belegen.</w:t>
      </w:r>
    </w:p>
    <w:p>
      <w:pPr>
        <w:pStyle w:val="BodyText"/>
      </w:pPr>
      <w:r>
        <w:t xml:space="preserve">Ein Fehler vom Typ II bleibt möglich: Das Verfahren könnte einen echten Populationsunterschied in der festgelegten Richtung übersehen.</w:t>
      </w:r>
    </w:p>
    <w:p>
      <w:pPr>
        <w:pStyle w:val="BodyText"/>
      </w:pPr>
      <w:r>
        <w:t xml:space="preserve">Eine Testentscheidung steuert langfristige Fehlerraten; sie beweist nicht, welche Hypothese wahr ist.</w:t>
      </w:r>
    </w:p>
    <w:bookmarkEnd w:id="84"/>
    <w:bookmarkStart w:id="85" w:name="X1bf44689a4e13334997d7b7889fe26caa53cac7"/>
    <w:p>
      <w:pPr>
        <w:pStyle w:val="Heading3"/>
      </w:pPr>
      <w:r>
        <w:rPr>
          <w:rStyle w:val="VerbatimChar"/>
        </w:rPr>
        <w:t xml:space="preserve">T03-A05-V10</w:t>
      </w:r>
      <w:r>
        <w:t xml:space="preserve">: Reduzierte Benachrichtigungen</w:t>
      </w:r>
    </w:p>
    <w:p>
      <w:pPr>
        <w:pStyle w:val="FirstParagraph"/>
      </w:pPr>
      <w:r>
        <w:rPr>
          <w:b/>
          <w:bCs/>
        </w:rPr>
        <w:t xml:space="preserve">Vor dem Rechnen begründen</w:t>
      </w:r>
    </w:p>
    <w:p>
      <w:pPr>
        <w:pStyle w:val="BodyText"/>
      </w:pPr>
      <w:r>
        <w:t xml:space="preserve">Der Standardfehler ist</w:t>
      </w:r>
      <w:r>
        <w:t xml:space="preserve"> </w:t>
      </w:r>
      <m:oMath>
        <m:r>
          <m:t>S</m:t>
        </m:r>
        <m:r>
          <m:t>E</m:t>
        </m:r>
        <m:r>
          <m:rPr>
            <m:sty m:val="p"/>
          </m:rPr>
          <m:t>=</m:t>
        </m:r>
        <m:r>
          <m:t>9</m:t>
        </m:r>
        <m:r>
          <m:rPr>
            <m:sty m:val="p"/>
          </m:rPr>
          <m:t>/</m:t>
        </m:r>
        <m:rad>
          <m:radPr>
            <m:degHide m:val="on"/>
          </m:radPr>
          <m:deg/>
          <m:e>
            <m:r>
              <m:t>81</m:t>
            </m:r>
          </m:e>
        </m:rad>
        <m:r>
          <m:rPr>
            <m:sty m:val="p"/>
          </m:rPr>
          <m:t>=</m:t>
        </m:r>
        <m:r>
          <m:t>1.0000</m:t>
        </m:r>
      </m:oMath>
      <w:r>
        <w:t xml:space="preserve"> </w:t>
      </w:r>
      <w:r>
        <w:t xml:space="preserve">Minuten.</w:t>
      </w:r>
    </w:p>
    <w:p>
      <w:pPr>
        <w:pStyle w:val="BodyText"/>
      </w:pPr>
      <w:r>
        <w:t xml:space="preserve">Deshalb gilt</w:t>
      </w:r>
      <w:r>
        <w:t xml:space="preserve"> </w:t>
      </w:r>
      <m:oMath>
        <m:r>
          <m:t>z</m:t>
        </m:r>
        <m:r>
          <m:rPr>
            <m:sty m:val="p"/>
          </m:rPr>
          <m:t>=</m:t>
        </m:r>
        <m:d>
          <m:dPr>
            <m:begChr m:val="("/>
            <m:sepChr m:val=""/>
            <m:endChr m:val=")"/>
            <m:grow/>
          </m:dPr>
          <m:e>
            <m:r>
              <m:t>50.0</m:t>
            </m:r>
            <m:r>
              <m:rPr>
                <m:sty m:val="p"/>
              </m:rPr>
              <m:t>−</m:t>
            </m:r>
            <m:r>
              <m:t>52</m:t>
            </m:r>
          </m:e>
        </m:d>
        <m:r>
          <m:rPr>
            <m:sty m:val="p"/>
          </m:rPr>
          <m:t>/</m:t>
        </m:r>
        <m:r>
          <m:t>1.0000</m:t>
        </m:r>
        <m:r>
          <m:rPr>
            <m:sty m:val="p"/>
          </m:rPr>
          <m:t>=</m:t>
        </m:r>
        <m:r>
          <m:rPr>
            <m:sty m:val="p"/>
          </m:rPr>
          <m:t>−</m:t>
        </m:r>
        <m:r>
          <m:t>2.0000</m:t>
        </m:r>
      </m:oMath>
      <w:r>
        <w:t xml:space="preserve">.</w:t>
      </w:r>
    </w:p>
    <w:p>
      <w:pPr>
        <w:pStyle w:val="BodyText"/>
      </w:pPr>
      <w:r>
        <w:rPr>
          <w:b/>
          <w:bCs/>
        </w:rPr>
        <w:t xml:space="preserve">Berechnung durchführen</w:t>
      </w:r>
    </w:p>
    <w:p>
      <w:pPr>
        <w:pStyle w:val="BodyText"/>
      </w:pPr>
      <w:r>
        <w:t xml:space="preserve">Die Ablehnungsgrenze lautet</w:t>
      </w:r>
      <w:r>
        <w:t xml:space="preserve"> </w:t>
      </w:r>
      <m:oMath>
        <m:r>
          <m:t>z</m:t>
        </m:r>
        <m:r>
          <m:rPr>
            <m:sty m:val="p"/>
          </m:rPr>
          <m:t>&lt;</m:t>
        </m:r>
        <m:r>
          <m:rPr>
            <m:sty m:val="p"/>
          </m:rPr>
          <m:t>−</m:t>
        </m:r>
        <m:r>
          <m:t>1.6449</m:t>
        </m:r>
      </m:oMath>
      <w:r>
        <w:t xml:space="preserve">.</w:t>
      </w:r>
    </w:p>
    <w:p>
      <w:pPr>
        <w:pStyle w:val="BodyText"/>
      </w:pPr>
      <w:r>
        <w:t xml:space="preserve">Da -2.0000 diese Grenze überschreitet, lehnen wir</w:t>
      </w:r>
      <w:r>
        <w:t xml:space="preserve"> </w:t>
      </w:r>
      <m:oMath>
        <m:sSub>
          <m:e>
            <m:r>
              <m:t>H</m:t>
            </m:r>
          </m:e>
          <m:sub>
            <m:r>
              <m:t>0</m:t>
            </m:r>
          </m:sub>
        </m:sSub>
      </m:oMath>
      <w:r>
        <w:t xml:space="preserve"> </w:t>
      </w:r>
      <w:r>
        <w:t xml:space="preserve">auf dem 5%-Niveau ab.</w:t>
      </w:r>
    </w:p>
    <w:p>
      <w:pPr>
        <w:pStyle w:val="BodyText"/>
      </w:pPr>
      <w:r>
        <w:rPr>
          <w:b/>
          <w:bCs/>
        </w:rPr>
        <w:t xml:space="preserve">Ergebnis interpretieren und prüfen</w:t>
      </w:r>
    </w:p>
    <w:p>
      <w:pPr>
        <w:pStyle w:val="BodyText"/>
      </w:pPr>
      <w:r>
        <w:t xml:space="preserve">Die Evidenz spricht für den festgelegten gerichteten Populationsunterschied.</w:t>
      </w:r>
    </w:p>
    <w:p>
      <w:pPr>
        <w:pStyle w:val="BodyText"/>
      </w:pPr>
      <w:r>
        <w:t xml:space="preserve">Ein Fehler vom Typ I bleibt möglich: Das Verfahren könnte den gerichteten Populationsunterschied melden, obwohl der Nullwert richtig ist.</w:t>
      </w:r>
    </w:p>
    <w:p>
      <w:pPr>
        <w:pStyle w:val="BodyText"/>
      </w:pPr>
      <w:r>
        <w:t xml:space="preserve">Eine Testentscheidung steuert langfristige Fehlerraten; sie beweist nicht, welche Hypothese wahr ist.</w:t>
      </w:r>
    </w:p>
    <w:bookmarkEnd w:id="85"/>
    <w:bookmarkEnd w:id="86"/>
    <w:bookmarkStart w:id="97" w:name="a06-zweiseitige-z-tests"/>
    <w:p>
      <w:pPr>
        <w:pStyle w:val="Heading2"/>
      </w:pPr>
      <w:r>
        <w:t xml:space="preserve">A06: Zweiseitige z-Tests</w:t>
      </w:r>
    </w:p>
    <w:bookmarkStart w:id="87" w:name="X0e149ea46ac24f1e53d1e998ac1f4954090f729"/>
    <w:p>
      <w:pPr>
        <w:pStyle w:val="Heading3"/>
      </w:pPr>
      <w:r>
        <w:rPr>
          <w:rStyle w:val="VerbatimChar"/>
        </w:rPr>
        <w:t xml:space="preserve">T03-A06-V01</w:t>
      </w:r>
      <w:r>
        <w:t xml:space="preserve">: Unterstützungsplan für das Gedächtnis</w:t>
      </w:r>
    </w:p>
    <w:p>
      <w:pPr>
        <w:pStyle w:val="FirstParagraph"/>
      </w:pPr>
      <w:r>
        <w:rPr>
          <w:b/>
          <w:bCs/>
        </w:rPr>
        <w:t xml:space="preserve">Berechnung einrichten</w:t>
      </w:r>
    </w:p>
    <w:p>
      <w:pPr>
        <w:pStyle w:val="BodyText"/>
      </w:pPr>
      <w:r>
        <w:t xml:space="preserve">Die Hypothesen lauten</w:t>
      </w:r>
      <w:r>
        <w:t xml:space="preserve"> </w:t>
      </w:r>
      <m:oMath>
        <m:sSub>
          <m:e>
            <m:r>
              <m:t>H</m:t>
            </m:r>
          </m:e>
          <m:sub>
            <m:r>
              <m:t>0</m:t>
            </m:r>
          </m:sub>
        </m:sSub>
        <m:r>
          <m:rPr>
            <m:sty m:val="p"/>
          </m:rPr>
          <m:t>:</m:t>
        </m:r>
        <m:r>
          <m:t>μ</m:t>
        </m:r>
        <m:r>
          <m:rPr>
            <m:sty m:val="p"/>
          </m:rPr>
          <m:t>=</m:t>
        </m:r>
        <m:r>
          <m:t>65</m:t>
        </m:r>
      </m:oMath>
      <w:r>
        <w:t xml:space="preserve"> </w:t>
      </w:r>
      <w:r>
        <w:t xml:space="preserve">und</w:t>
      </w:r>
      <w:r>
        <w:t xml:space="preserve"> </w:t>
      </w:r>
      <m:oMath>
        <m:sSub>
          <m:e>
            <m:r>
              <m:t>H</m:t>
            </m:r>
          </m:e>
          <m:sub>
            <m:r>
              <m:t>1</m:t>
            </m:r>
          </m:sub>
        </m:sSub>
        <m:r>
          <m:rPr>
            <m:sty m:val="p"/>
          </m:rPr>
          <m:t>:</m:t>
        </m:r>
        <m:r>
          <m:t>μ</m:t>
        </m:r>
        <m:r>
          <m:rPr>
            <m:sty m:val="p"/>
          </m:rPr>
          <m:t>≠</m:t>
        </m:r>
        <m:r>
          <m:t>65</m:t>
        </m:r>
      </m:oMath>
      <w:r>
        <w:t xml:space="preserve">.</w:t>
      </w:r>
    </w:p>
    <w:p>
      <w:pPr>
        <w:pStyle w:val="BodyText"/>
      </w:pPr>
      <w:r>
        <w:t xml:space="preserve">Der Standardfehler ist</w:t>
      </w:r>
      <w:r>
        <w:t xml:space="preserve"> </w:t>
      </w:r>
      <m:oMath>
        <m:r>
          <m:t>8</m:t>
        </m:r>
        <m:r>
          <m:rPr>
            <m:sty m:val="p"/>
          </m:rPr>
          <m:t>/</m:t>
        </m:r>
        <m:rad>
          <m:radPr>
            <m:degHide m:val="on"/>
          </m:radPr>
          <m:deg/>
          <m:e>
            <m:r>
              <m:t>64</m:t>
            </m:r>
          </m:e>
        </m:rad>
        <m:r>
          <m:rPr>
            <m:sty m:val="p"/>
          </m:rPr>
          <m:t>=</m:t>
        </m:r>
        <m:r>
          <m:t>1.0000</m:t>
        </m:r>
      </m:oMath>
      <w:r>
        <w:t xml:space="preserve"> </w:t>
      </w:r>
      <w:r>
        <w:t xml:space="preserve">Punkte; somit gilt</w:t>
      </w:r>
      <w:r>
        <w:t xml:space="preserve"> </w:t>
      </w:r>
      <m:oMath>
        <m:r>
          <m:t>z</m:t>
        </m:r>
        <m:r>
          <m:rPr>
            <m:sty m:val="p"/>
          </m:rPr>
          <m:t>=</m:t>
        </m:r>
        <m:d>
          <m:dPr>
            <m:begChr m:val="("/>
            <m:sepChr m:val=""/>
            <m:endChr m:val=")"/>
            <m:grow/>
          </m:dPr>
          <m:e>
            <m:r>
              <m:t>67.5</m:t>
            </m:r>
            <m:r>
              <m:rPr>
                <m:sty m:val="p"/>
              </m:rPr>
              <m:t>−</m:t>
            </m:r>
            <m:r>
              <m:t>65</m:t>
            </m:r>
          </m:e>
        </m:d>
        <m:r>
          <m:rPr>
            <m:sty m:val="p"/>
          </m:rPr>
          <m:t>/</m:t>
        </m:r>
        <m:r>
          <m:t>1.0000</m:t>
        </m:r>
        <m:r>
          <m:rPr>
            <m:sty m:val="p"/>
          </m:rPr>
          <m:t>=</m:t>
        </m:r>
        <m:r>
          <m:t>2.5000</m:t>
        </m:r>
      </m:oMath>
      <w:r>
        <w:t xml:space="preserve">.</w:t>
      </w:r>
    </w:p>
    <w:p>
      <w:pPr>
        <w:pStyle w:val="BodyText"/>
      </w:pPr>
      <w:r>
        <w:rPr>
          <w:b/>
          <w:bCs/>
        </w:rPr>
        <w:t xml:space="preserve">Berechnung durchführen</w:t>
      </w:r>
    </w:p>
    <w:p>
      <w:pPr>
        <w:pStyle w:val="BodyText"/>
      </w:pPr>
      <w:r>
        <w:t xml:space="preserve">Der zweiseitige p-Wert ist</w:t>
      </w:r>
      <w:r>
        <w:t xml:space="preserve"> </w:t>
      </w:r>
      <m:oMath>
        <m:r>
          <m:t>2</m:t>
        </m:r>
        <m:d>
          <m:dPr>
            <m:begChr m:val="["/>
            <m:sepChr m:val=""/>
            <m:endChr m:val="]"/>
            <m:grow/>
          </m:dPr>
          <m:e>
            <m:r>
              <m:t>1</m:t>
            </m:r>
            <m:r>
              <m:rPr>
                <m:sty m:val="p"/>
              </m:rPr>
              <m:t>−</m:t>
            </m:r>
            <m:r>
              <m:t>Φ</m:t>
            </m:r>
            <m:d>
              <m:dPr>
                <m:begChr m:val="("/>
                <m:sepChr m:val=""/>
                <m:endChr m:val=")"/>
                <m:grow/>
              </m:dPr>
              <m:e>
                <m:d>
                  <m:dPr>
                    <m:begChr m:val="|"/>
                    <m:sepChr m:val=""/>
                    <m:endChr m:val="|"/>
                    <m:grow/>
                  </m:dPr>
                  <m:e>
                    <m:r>
                      <m:t>2.5000</m:t>
                    </m:r>
                  </m:e>
                </m:d>
              </m:e>
            </m:d>
          </m:e>
        </m:d>
        <m:r>
          <m:rPr>
            <m:sty m:val="p"/>
          </m:rPr>
          <m:t>=</m:t>
        </m:r>
        <m:r>
          <m:t>0.0124</m:t>
        </m:r>
      </m:oMath>
      <w:r>
        <w:t xml:space="preserve">.</w:t>
      </w:r>
    </w:p>
    <w:p>
      <w:pPr>
        <w:pStyle w:val="BodyText"/>
      </w:pPr>
      <w:r>
        <w:t xml:space="preserve">Da 0.0124 unter 0.05 liegt, lehnen wir</w:t>
      </w:r>
      <w:r>
        <w:t xml:space="preserve"> </w:t>
      </w:r>
      <m:oMath>
        <m:sSub>
          <m:e>
            <m:r>
              <m:t>H</m:t>
            </m:r>
          </m:e>
          <m:sub>
            <m:r>
              <m:t>0</m:t>
            </m:r>
          </m:sub>
        </m:sSub>
      </m:oMath>
      <w:r>
        <w:t xml:space="preserve"> </w:t>
      </w:r>
      <w:r>
        <w:t xml:space="preserve">ab.</w:t>
      </w:r>
    </w:p>
    <w:p>
      <w:pPr>
        <w:pStyle w:val="BodyText"/>
      </w:pPr>
      <w:r>
        <w:rPr>
          <w:b/>
          <w:bCs/>
        </w:rPr>
        <w:t xml:space="preserve">Ergebnis interpretieren und prüfen</w:t>
      </w:r>
    </w:p>
    <w:p>
      <w:pPr>
        <w:pStyle w:val="BodyText"/>
      </w:pPr>
      <w:r>
        <w:t xml:space="preserve">Die Stichprobe liefert Evidenz dafür, dass der Populationsmittelwert vom Referenzwert abweicht.</w:t>
      </w:r>
    </w:p>
    <w:p>
      <w:pPr>
        <w:pStyle w:val="BodyText"/>
      </w:pPr>
      <w:r>
        <w:t xml:space="preserve">Nichtablehnen wäre begrenzte Evidenz und kein Beweis exakter Gleichheit.</w:t>
      </w:r>
    </w:p>
    <w:bookmarkEnd w:id="87"/>
    <w:bookmarkStart w:id="88" w:name="t03-a06-v02-überarbeitetes-suchprotokoll"/>
    <w:p>
      <w:pPr>
        <w:pStyle w:val="Heading3"/>
      </w:pPr>
      <w:r>
        <w:rPr>
          <w:rStyle w:val="VerbatimChar"/>
        </w:rPr>
        <w:t xml:space="preserve">T03-A06-V02</w:t>
      </w:r>
      <w:r>
        <w:t xml:space="preserve">: Überarbeitetes Suchprotokoll</w:t>
      </w:r>
    </w:p>
    <w:p>
      <w:pPr>
        <w:pStyle w:val="FirstParagraph"/>
      </w:pPr>
      <w:r>
        <w:rPr>
          <w:b/>
          <w:bCs/>
        </w:rPr>
        <w:t xml:space="preserve">Berechnung einrichten</w:t>
      </w:r>
    </w:p>
    <w:p>
      <w:pPr>
        <w:pStyle w:val="BodyText"/>
      </w:pPr>
      <w:r>
        <w:t xml:space="preserve">Die Hypothesen lauten</w:t>
      </w:r>
      <w:r>
        <w:t xml:space="preserve"> </w:t>
      </w:r>
      <m:oMath>
        <m:sSub>
          <m:e>
            <m:r>
              <m:t>H</m:t>
            </m:r>
          </m:e>
          <m:sub>
            <m:r>
              <m:t>0</m:t>
            </m:r>
          </m:sub>
        </m:sSub>
        <m:r>
          <m:rPr>
            <m:sty m:val="p"/>
          </m:rPr>
          <m:t>:</m:t>
        </m:r>
        <m:r>
          <m:t>μ</m:t>
        </m:r>
        <m:r>
          <m:rPr>
            <m:sty m:val="p"/>
          </m:rPr>
          <m:t>=</m:t>
        </m:r>
        <m:r>
          <m:t>50</m:t>
        </m:r>
      </m:oMath>
      <w:r>
        <w:t xml:space="preserve"> </w:t>
      </w:r>
      <w:r>
        <w:t xml:space="preserve">und</w:t>
      </w:r>
      <w:r>
        <w:t xml:space="preserve"> </w:t>
      </w:r>
      <m:oMath>
        <m:sSub>
          <m:e>
            <m:r>
              <m:t>H</m:t>
            </m:r>
          </m:e>
          <m:sub>
            <m:r>
              <m:t>1</m:t>
            </m:r>
          </m:sub>
        </m:sSub>
        <m:r>
          <m:rPr>
            <m:sty m:val="p"/>
          </m:rPr>
          <m:t>:</m:t>
        </m:r>
        <m:r>
          <m:t>μ</m:t>
        </m:r>
        <m:r>
          <m:rPr>
            <m:sty m:val="p"/>
          </m:rPr>
          <m:t>≠</m:t>
        </m:r>
        <m:r>
          <m:t>50</m:t>
        </m:r>
      </m:oMath>
      <w:r>
        <w:t xml:space="preserve">.</w:t>
      </w:r>
    </w:p>
    <w:p>
      <w:pPr>
        <w:pStyle w:val="BodyText"/>
      </w:pPr>
      <w:r>
        <w:t xml:space="preserve">Der Standardfehler ist</w:t>
      </w:r>
      <w:r>
        <w:t xml:space="preserve"> </w:t>
      </w:r>
      <m:oMath>
        <m:r>
          <m:t>10</m:t>
        </m:r>
        <m:r>
          <m:rPr>
            <m:sty m:val="p"/>
          </m:rPr>
          <m:t>/</m:t>
        </m:r>
        <m:rad>
          <m:radPr>
            <m:degHide m:val="on"/>
          </m:radPr>
          <m:deg/>
          <m:e>
            <m:r>
              <m:t>100</m:t>
            </m:r>
          </m:e>
        </m:rad>
        <m:r>
          <m:rPr>
            <m:sty m:val="p"/>
          </m:rPr>
          <m:t>=</m:t>
        </m:r>
        <m:r>
          <m:t>1.0000</m:t>
        </m:r>
      </m:oMath>
      <w:r>
        <w:t xml:space="preserve"> </w:t>
      </w:r>
      <w:r>
        <w:t xml:space="preserve">Sekunden; somit gilt</w:t>
      </w:r>
      <w:r>
        <w:t xml:space="preserve"> </w:t>
      </w:r>
      <m:oMath>
        <m:r>
          <m:t>z</m:t>
        </m:r>
        <m:r>
          <m:rPr>
            <m:sty m:val="p"/>
          </m:rPr>
          <m:t>=</m:t>
        </m:r>
        <m:d>
          <m:dPr>
            <m:begChr m:val="("/>
            <m:sepChr m:val=""/>
            <m:endChr m:val=")"/>
            <m:grow/>
          </m:dPr>
          <m:e>
            <m:r>
              <m:t>48</m:t>
            </m:r>
            <m:r>
              <m:rPr>
                <m:sty m:val="p"/>
              </m:rPr>
              <m:t>−</m:t>
            </m:r>
            <m:r>
              <m:t>50</m:t>
            </m:r>
          </m:e>
        </m:d>
        <m:r>
          <m:rPr>
            <m:sty m:val="p"/>
          </m:rPr>
          <m:t>/</m:t>
        </m:r>
        <m:r>
          <m:t>1.0000</m:t>
        </m:r>
        <m:r>
          <m:rPr>
            <m:sty m:val="p"/>
          </m:rPr>
          <m:t>=</m:t>
        </m:r>
        <m:r>
          <m:rPr>
            <m:sty m:val="p"/>
          </m:rPr>
          <m:t>−</m:t>
        </m:r>
        <m:r>
          <m:t>2.0000</m:t>
        </m:r>
      </m:oMath>
      <w:r>
        <w:t xml:space="preserve">.</w:t>
      </w:r>
    </w:p>
    <w:p>
      <w:pPr>
        <w:pStyle w:val="BodyText"/>
      </w:pPr>
      <w:r>
        <w:rPr>
          <w:b/>
          <w:bCs/>
        </w:rPr>
        <w:t xml:space="preserve">Berechnung durchführen</w:t>
      </w:r>
    </w:p>
    <w:p>
      <w:pPr>
        <w:pStyle w:val="BodyText"/>
      </w:pPr>
      <w:r>
        <w:t xml:space="preserve">Der zweiseitige p-Wert ist</w:t>
      </w:r>
      <w:r>
        <w:t xml:space="preserve"> </w:t>
      </w:r>
      <m:oMath>
        <m:r>
          <m:t>2</m:t>
        </m:r>
        <m:d>
          <m:dPr>
            <m:begChr m:val="["/>
            <m:sepChr m:val=""/>
            <m:endChr m:val="]"/>
            <m:grow/>
          </m:dPr>
          <m:e>
            <m:r>
              <m:t>1</m:t>
            </m:r>
            <m:r>
              <m:rPr>
                <m:sty m:val="p"/>
              </m:rPr>
              <m:t>−</m:t>
            </m:r>
            <m:r>
              <m:t>Φ</m:t>
            </m:r>
            <m:d>
              <m:dPr>
                <m:begChr m:val="("/>
                <m:sepChr m:val=""/>
                <m:endChr m:val=")"/>
                <m:grow/>
              </m:dPr>
              <m:e>
                <m:d>
                  <m:dPr>
                    <m:begChr m:val="|"/>
                    <m:sepChr m:val=""/>
                    <m:endChr m:val="|"/>
                    <m:grow/>
                  </m:dPr>
                  <m:e>
                    <m:r>
                      <m:rPr>
                        <m:sty m:val="p"/>
                      </m:rPr>
                      <m:t>−</m:t>
                    </m:r>
                    <m:r>
                      <m:t>2.0000</m:t>
                    </m:r>
                  </m:e>
                </m:d>
              </m:e>
            </m:d>
          </m:e>
        </m:d>
        <m:r>
          <m:rPr>
            <m:sty m:val="p"/>
          </m:rPr>
          <m:t>=</m:t>
        </m:r>
        <m:r>
          <m:t>0.0455</m:t>
        </m:r>
      </m:oMath>
      <w:r>
        <w:t xml:space="preserve">.</w:t>
      </w:r>
    </w:p>
    <w:p>
      <w:pPr>
        <w:pStyle w:val="BodyText"/>
      </w:pPr>
      <w:r>
        <w:t xml:space="preserve">Da 0.0455 unter 0.05 liegt, lehnen wir</w:t>
      </w:r>
      <w:r>
        <w:t xml:space="preserve"> </w:t>
      </w:r>
      <m:oMath>
        <m:sSub>
          <m:e>
            <m:r>
              <m:t>H</m:t>
            </m:r>
          </m:e>
          <m:sub>
            <m:r>
              <m:t>0</m:t>
            </m:r>
          </m:sub>
        </m:sSub>
      </m:oMath>
      <w:r>
        <w:t xml:space="preserve"> </w:t>
      </w:r>
      <w:r>
        <w:t xml:space="preserve">ab.</w:t>
      </w:r>
    </w:p>
    <w:p>
      <w:pPr>
        <w:pStyle w:val="BodyText"/>
      </w:pPr>
      <w:r>
        <w:rPr>
          <w:b/>
          <w:bCs/>
        </w:rPr>
        <w:t xml:space="preserve">Ergebnis interpretieren und prüfen</w:t>
      </w:r>
    </w:p>
    <w:p>
      <w:pPr>
        <w:pStyle w:val="BodyText"/>
      </w:pPr>
      <w:r>
        <w:t xml:space="preserve">Die Stichprobe liefert Evidenz dafür, dass der Populationsmittelwert vom Referenzwert abweicht.</w:t>
      </w:r>
    </w:p>
    <w:p>
      <w:pPr>
        <w:pStyle w:val="BodyText"/>
      </w:pPr>
      <w:r>
        <w:t xml:space="preserve">Nichtablehnen wäre begrenzte Evidenz und kein Beweis exakter Gleichheit.</w:t>
      </w:r>
    </w:p>
    <w:bookmarkEnd w:id="88"/>
    <w:bookmarkStart w:id="89" w:name="t03-a06-v03-neuer-leseimpuls"/>
    <w:p>
      <w:pPr>
        <w:pStyle w:val="Heading3"/>
      </w:pPr>
      <w:r>
        <w:rPr>
          <w:rStyle w:val="VerbatimChar"/>
        </w:rPr>
        <w:t xml:space="preserve">T03-A06-V03</w:t>
      </w:r>
      <w:r>
        <w:t xml:space="preserve">: Neuer Leseimpuls</w:t>
      </w:r>
    </w:p>
    <w:p>
      <w:pPr>
        <w:pStyle w:val="FirstParagraph"/>
      </w:pPr>
      <w:r>
        <w:rPr>
          <w:b/>
          <w:bCs/>
        </w:rPr>
        <w:t xml:space="preserve">Berechnung einrichten</w:t>
      </w:r>
    </w:p>
    <w:p>
      <w:pPr>
        <w:pStyle w:val="BodyText"/>
      </w:pPr>
      <w:r>
        <w:t xml:space="preserve">Die Hypothesen lauten</w:t>
      </w:r>
      <w:r>
        <w:t xml:space="preserve"> </w:t>
      </w:r>
      <m:oMath>
        <m:sSub>
          <m:e>
            <m:r>
              <m:t>H</m:t>
            </m:r>
          </m:e>
          <m:sub>
            <m:r>
              <m:t>0</m:t>
            </m:r>
          </m:sub>
        </m:sSub>
        <m:r>
          <m:rPr>
            <m:sty m:val="p"/>
          </m:rPr>
          <m:t>:</m:t>
        </m:r>
        <m:r>
          <m:t>μ</m:t>
        </m:r>
        <m:r>
          <m:rPr>
            <m:sty m:val="p"/>
          </m:rPr>
          <m:t>=</m:t>
        </m:r>
        <m:r>
          <m:t>72</m:t>
        </m:r>
      </m:oMath>
      <w:r>
        <w:t xml:space="preserve"> </w:t>
      </w:r>
      <w:r>
        <w:t xml:space="preserve">und</w:t>
      </w:r>
      <w:r>
        <w:t xml:space="preserve"> </w:t>
      </w:r>
      <m:oMath>
        <m:sSub>
          <m:e>
            <m:r>
              <m:t>H</m:t>
            </m:r>
          </m:e>
          <m:sub>
            <m:r>
              <m:t>1</m:t>
            </m:r>
          </m:sub>
        </m:sSub>
        <m:r>
          <m:rPr>
            <m:sty m:val="p"/>
          </m:rPr>
          <m:t>:</m:t>
        </m:r>
        <m:r>
          <m:t>μ</m:t>
        </m:r>
        <m:r>
          <m:rPr>
            <m:sty m:val="p"/>
          </m:rPr>
          <m:t>≠</m:t>
        </m:r>
        <m:r>
          <m:t>72</m:t>
        </m:r>
      </m:oMath>
      <w:r>
        <w:t xml:space="preserve">.</w:t>
      </w:r>
    </w:p>
    <w:p>
      <w:pPr>
        <w:pStyle w:val="BodyText"/>
      </w:pPr>
      <w:r>
        <w:t xml:space="preserve">Der Standardfehler ist</w:t>
      </w:r>
      <w:r>
        <w:t xml:space="preserve"> </w:t>
      </w:r>
      <m:oMath>
        <m:r>
          <m:t>12</m:t>
        </m:r>
        <m:r>
          <m:rPr>
            <m:sty m:val="p"/>
          </m:rPr>
          <m:t>/</m:t>
        </m:r>
        <m:rad>
          <m:radPr>
            <m:degHide m:val="on"/>
          </m:radPr>
          <m:deg/>
          <m:e>
            <m:r>
              <m:t>36</m:t>
            </m:r>
          </m:e>
        </m:rad>
        <m:r>
          <m:rPr>
            <m:sty m:val="p"/>
          </m:rPr>
          <m:t>=</m:t>
        </m:r>
        <m:r>
          <m:t>2.0000</m:t>
        </m:r>
      </m:oMath>
      <w:r>
        <w:t xml:space="preserve"> </w:t>
      </w:r>
      <w:r>
        <w:t xml:space="preserve">Punkte; somit gilt</w:t>
      </w:r>
      <w:r>
        <w:t xml:space="preserve"> </w:t>
      </w:r>
      <m:oMath>
        <m:r>
          <m:t>z</m:t>
        </m:r>
        <m:r>
          <m:rPr>
            <m:sty m:val="p"/>
          </m:rPr>
          <m:t>=</m:t>
        </m:r>
        <m:d>
          <m:dPr>
            <m:begChr m:val="("/>
            <m:sepChr m:val=""/>
            <m:endChr m:val=")"/>
            <m:grow/>
          </m:dPr>
          <m:e>
            <m:r>
              <m:t>74</m:t>
            </m:r>
            <m:r>
              <m:rPr>
                <m:sty m:val="p"/>
              </m:rPr>
              <m:t>−</m:t>
            </m:r>
            <m:r>
              <m:t>72</m:t>
            </m:r>
          </m:e>
        </m:d>
        <m:r>
          <m:rPr>
            <m:sty m:val="p"/>
          </m:rPr>
          <m:t>/</m:t>
        </m:r>
        <m:r>
          <m:t>2.0000</m:t>
        </m:r>
        <m:r>
          <m:rPr>
            <m:sty m:val="p"/>
          </m:rPr>
          <m:t>=</m:t>
        </m:r>
        <m:r>
          <m:t>1.0000</m:t>
        </m:r>
      </m:oMath>
      <w:r>
        <w:t xml:space="preserve">.</w:t>
      </w:r>
    </w:p>
    <w:p>
      <w:pPr>
        <w:pStyle w:val="BodyText"/>
      </w:pPr>
      <w:r>
        <w:rPr>
          <w:b/>
          <w:bCs/>
        </w:rPr>
        <w:t xml:space="preserve">Berechnung durchführen</w:t>
      </w:r>
    </w:p>
    <w:p>
      <w:pPr>
        <w:pStyle w:val="BodyText"/>
      </w:pPr>
      <w:r>
        <w:t xml:space="preserve">Der zweiseitige p-Wert ist</w:t>
      </w:r>
      <w:r>
        <w:t xml:space="preserve"> </w:t>
      </w:r>
      <m:oMath>
        <m:r>
          <m:t>2</m:t>
        </m:r>
        <m:d>
          <m:dPr>
            <m:begChr m:val="["/>
            <m:sepChr m:val=""/>
            <m:endChr m:val="]"/>
            <m:grow/>
          </m:dPr>
          <m:e>
            <m:r>
              <m:t>1</m:t>
            </m:r>
            <m:r>
              <m:rPr>
                <m:sty m:val="p"/>
              </m:rPr>
              <m:t>−</m:t>
            </m:r>
            <m:r>
              <m:t>Φ</m:t>
            </m:r>
            <m:d>
              <m:dPr>
                <m:begChr m:val="("/>
                <m:sepChr m:val=""/>
                <m:endChr m:val=")"/>
                <m:grow/>
              </m:dPr>
              <m:e>
                <m:d>
                  <m:dPr>
                    <m:begChr m:val="|"/>
                    <m:sepChr m:val=""/>
                    <m:endChr m:val="|"/>
                    <m:grow/>
                  </m:dPr>
                  <m:e>
                    <m:r>
                      <m:t>1.0000</m:t>
                    </m:r>
                  </m:e>
                </m:d>
              </m:e>
            </m:d>
          </m:e>
        </m:d>
        <m:r>
          <m:rPr>
            <m:sty m:val="p"/>
          </m:rPr>
          <m:t>=</m:t>
        </m:r>
        <m:r>
          <m:t>0.3173</m:t>
        </m:r>
      </m:oMath>
      <w:r>
        <w:t xml:space="preserve">.</w:t>
      </w:r>
    </w:p>
    <w:p>
      <w:pPr>
        <w:pStyle w:val="BodyText"/>
      </w:pPr>
      <w:r>
        <w:t xml:space="preserve">Da 0.3173 nicht unter 0.05 liegt, lehnen wir</w:t>
      </w:r>
      <w:r>
        <w:t xml:space="preserve"> </w:t>
      </w:r>
      <m:oMath>
        <m:sSub>
          <m:e>
            <m:r>
              <m:t>H</m:t>
            </m:r>
          </m:e>
          <m:sub>
            <m:r>
              <m:t>0</m:t>
            </m:r>
          </m:sub>
        </m:sSub>
      </m:oMath>
      <w:r>
        <w:t xml:space="preserve"> </w:t>
      </w:r>
      <w:r>
        <w:t xml:space="preserve">nicht ab.</w:t>
      </w:r>
    </w:p>
    <w:p>
      <w:pPr>
        <w:pStyle w:val="BodyText"/>
      </w:pPr>
      <w:r>
        <w:rPr>
          <w:b/>
          <w:bCs/>
        </w:rPr>
        <w:t xml:space="preserve">Ergebnis interpretieren und prüfen</w:t>
      </w:r>
    </w:p>
    <w:p>
      <w:pPr>
        <w:pStyle w:val="BodyText"/>
      </w:pPr>
      <w:r>
        <w:t xml:space="preserve">Die Stichprobe liefert auf diesem Signifikanzniveau keine ausreichend starke Evidenz für einen Unterschied des Populationsmittelwerts.</w:t>
      </w:r>
    </w:p>
    <w:p>
      <w:pPr>
        <w:pStyle w:val="BodyText"/>
      </w:pPr>
      <w:r>
        <w:t xml:space="preserve">Nichtablehnen wäre begrenzte Evidenz und kein Beweis exakter Gleichheit.</w:t>
      </w:r>
    </w:p>
    <w:bookmarkEnd w:id="89"/>
    <w:bookmarkStart w:id="90" w:name="X6cd096672ac9a464fa56161fa868c05bc2273bd"/>
    <w:p>
      <w:pPr>
        <w:pStyle w:val="Heading3"/>
      </w:pPr>
      <w:r>
        <w:rPr>
          <w:rStyle w:val="VerbatimChar"/>
        </w:rPr>
        <w:t xml:space="preserve">T03-A06-V04</w:t>
      </w:r>
      <w:r>
        <w:t xml:space="preserve">: Routenschilder in einer Galerie</w:t>
      </w:r>
    </w:p>
    <w:p>
      <w:pPr>
        <w:pStyle w:val="FirstParagraph"/>
      </w:pPr>
      <w:r>
        <w:rPr>
          <w:b/>
          <w:bCs/>
        </w:rPr>
        <w:t xml:space="preserve">Berechnung einrichten</w:t>
      </w:r>
    </w:p>
    <w:p>
      <w:pPr>
        <w:pStyle w:val="BodyText"/>
      </w:pPr>
      <w:r>
        <w:t xml:space="preserve">Die Hypothesen lauten</w:t>
      </w:r>
      <w:r>
        <w:t xml:space="preserve"> </w:t>
      </w:r>
      <m:oMath>
        <m:sSub>
          <m:e>
            <m:r>
              <m:t>H</m:t>
            </m:r>
          </m:e>
          <m:sub>
            <m:r>
              <m:t>0</m:t>
            </m:r>
          </m:sub>
        </m:sSub>
        <m:r>
          <m:rPr>
            <m:sty m:val="p"/>
          </m:rPr>
          <m:t>:</m:t>
        </m:r>
        <m:r>
          <m:t>μ</m:t>
        </m:r>
        <m:r>
          <m:rPr>
            <m:sty m:val="p"/>
          </m:rPr>
          <m:t>=</m:t>
        </m:r>
        <m:r>
          <m:t>40</m:t>
        </m:r>
      </m:oMath>
      <w:r>
        <w:t xml:space="preserve"> </w:t>
      </w:r>
      <w:r>
        <w:t xml:space="preserve">und</w:t>
      </w:r>
      <w:r>
        <w:t xml:space="preserve"> </w:t>
      </w:r>
      <m:oMath>
        <m:sSub>
          <m:e>
            <m:r>
              <m:t>H</m:t>
            </m:r>
          </m:e>
          <m:sub>
            <m:r>
              <m:t>1</m:t>
            </m:r>
          </m:sub>
        </m:sSub>
        <m:r>
          <m:rPr>
            <m:sty m:val="p"/>
          </m:rPr>
          <m:t>:</m:t>
        </m:r>
        <m:r>
          <m:t>μ</m:t>
        </m:r>
        <m:r>
          <m:rPr>
            <m:sty m:val="p"/>
          </m:rPr>
          <m:t>≠</m:t>
        </m:r>
        <m:r>
          <m:t>40</m:t>
        </m:r>
      </m:oMath>
      <w:r>
        <w:t xml:space="preserve">.</w:t>
      </w:r>
    </w:p>
    <w:p>
      <w:pPr>
        <w:pStyle w:val="BodyText"/>
      </w:pPr>
      <w:r>
        <w:t xml:space="preserve">Der Standardfehler ist</w:t>
      </w:r>
      <w:r>
        <w:t xml:space="preserve"> </w:t>
      </w:r>
      <m:oMath>
        <m:r>
          <m:t>9</m:t>
        </m:r>
        <m:r>
          <m:rPr>
            <m:sty m:val="p"/>
          </m:rPr>
          <m:t>/</m:t>
        </m:r>
        <m:rad>
          <m:radPr>
            <m:degHide m:val="on"/>
          </m:radPr>
          <m:deg/>
          <m:e>
            <m:r>
              <m:t>81</m:t>
            </m:r>
          </m:e>
        </m:rad>
        <m:r>
          <m:rPr>
            <m:sty m:val="p"/>
          </m:rPr>
          <m:t>=</m:t>
        </m:r>
        <m:r>
          <m:t>1.0000</m:t>
        </m:r>
      </m:oMath>
      <w:r>
        <w:t xml:space="preserve"> </w:t>
      </w:r>
      <w:r>
        <w:t xml:space="preserve">Minuten; somit gilt</w:t>
      </w:r>
      <w:r>
        <w:t xml:space="preserve"> </w:t>
      </w:r>
      <m:oMath>
        <m:r>
          <m:t>z</m:t>
        </m:r>
        <m:r>
          <m:rPr>
            <m:sty m:val="p"/>
          </m:rPr>
          <m:t>=</m:t>
        </m:r>
        <m:d>
          <m:dPr>
            <m:begChr m:val="("/>
            <m:sepChr m:val=""/>
            <m:endChr m:val=")"/>
            <m:grow/>
          </m:dPr>
          <m:e>
            <m:r>
              <m:t>37.5</m:t>
            </m:r>
            <m:r>
              <m:rPr>
                <m:sty m:val="p"/>
              </m:rPr>
              <m:t>−</m:t>
            </m:r>
            <m:r>
              <m:t>40</m:t>
            </m:r>
          </m:e>
        </m:d>
        <m:r>
          <m:rPr>
            <m:sty m:val="p"/>
          </m:rPr>
          <m:t>/</m:t>
        </m:r>
        <m:r>
          <m:t>1.0000</m:t>
        </m:r>
        <m:r>
          <m:rPr>
            <m:sty m:val="p"/>
          </m:rPr>
          <m:t>=</m:t>
        </m:r>
        <m:r>
          <m:rPr>
            <m:sty m:val="p"/>
          </m:rPr>
          <m:t>−</m:t>
        </m:r>
        <m:r>
          <m:t>2.5000</m:t>
        </m:r>
      </m:oMath>
      <w:r>
        <w:t xml:space="preserve">.</w:t>
      </w:r>
    </w:p>
    <w:p>
      <w:pPr>
        <w:pStyle w:val="BodyText"/>
      </w:pPr>
      <w:r>
        <w:rPr>
          <w:b/>
          <w:bCs/>
        </w:rPr>
        <w:t xml:space="preserve">Berechnung durchführen</w:t>
      </w:r>
    </w:p>
    <w:p>
      <w:pPr>
        <w:pStyle w:val="BodyText"/>
      </w:pPr>
      <w:r>
        <w:t xml:space="preserve">Der zweiseitige p-Wert ist</w:t>
      </w:r>
      <w:r>
        <w:t xml:space="preserve"> </w:t>
      </w:r>
      <m:oMath>
        <m:r>
          <m:t>2</m:t>
        </m:r>
        <m:d>
          <m:dPr>
            <m:begChr m:val="["/>
            <m:sepChr m:val=""/>
            <m:endChr m:val="]"/>
            <m:grow/>
          </m:dPr>
          <m:e>
            <m:r>
              <m:t>1</m:t>
            </m:r>
            <m:r>
              <m:rPr>
                <m:sty m:val="p"/>
              </m:rPr>
              <m:t>−</m:t>
            </m:r>
            <m:r>
              <m:t>Φ</m:t>
            </m:r>
            <m:d>
              <m:dPr>
                <m:begChr m:val="("/>
                <m:sepChr m:val=""/>
                <m:endChr m:val=")"/>
                <m:grow/>
              </m:dPr>
              <m:e>
                <m:d>
                  <m:dPr>
                    <m:begChr m:val="|"/>
                    <m:sepChr m:val=""/>
                    <m:endChr m:val="|"/>
                    <m:grow/>
                  </m:dPr>
                  <m:e>
                    <m:r>
                      <m:rPr>
                        <m:sty m:val="p"/>
                      </m:rPr>
                      <m:t>−</m:t>
                    </m:r>
                    <m:r>
                      <m:t>2.5000</m:t>
                    </m:r>
                  </m:e>
                </m:d>
              </m:e>
            </m:d>
          </m:e>
        </m:d>
        <m:r>
          <m:rPr>
            <m:sty m:val="p"/>
          </m:rPr>
          <m:t>=</m:t>
        </m:r>
        <m:r>
          <m:t>0.0124</m:t>
        </m:r>
      </m:oMath>
      <w:r>
        <w:t xml:space="preserve">.</w:t>
      </w:r>
    </w:p>
    <w:p>
      <w:pPr>
        <w:pStyle w:val="BodyText"/>
      </w:pPr>
      <w:r>
        <w:t xml:space="preserve">Da 0.0124 unter 0.05 liegt, lehnen wir</w:t>
      </w:r>
      <w:r>
        <w:t xml:space="preserve"> </w:t>
      </w:r>
      <m:oMath>
        <m:sSub>
          <m:e>
            <m:r>
              <m:t>H</m:t>
            </m:r>
          </m:e>
          <m:sub>
            <m:r>
              <m:t>0</m:t>
            </m:r>
          </m:sub>
        </m:sSub>
      </m:oMath>
      <w:r>
        <w:t xml:space="preserve"> </w:t>
      </w:r>
      <w:r>
        <w:t xml:space="preserve">ab.</w:t>
      </w:r>
    </w:p>
    <w:p>
      <w:pPr>
        <w:pStyle w:val="BodyText"/>
      </w:pPr>
      <w:r>
        <w:rPr>
          <w:b/>
          <w:bCs/>
        </w:rPr>
        <w:t xml:space="preserve">Ergebnis interpretieren und prüfen</w:t>
      </w:r>
    </w:p>
    <w:p>
      <w:pPr>
        <w:pStyle w:val="BodyText"/>
      </w:pPr>
      <w:r>
        <w:t xml:space="preserve">Die Stichprobe liefert Evidenz dafür, dass der Populationsmittelwert vom Referenzwert abweicht.</w:t>
      </w:r>
    </w:p>
    <w:p>
      <w:pPr>
        <w:pStyle w:val="BodyText"/>
      </w:pPr>
      <w:r>
        <w:t xml:space="preserve">Nichtablehnen wäre begrenzte Evidenz und kein Beweis exakter Gleichheit.</w:t>
      </w:r>
    </w:p>
    <w:bookmarkEnd w:id="90"/>
    <w:bookmarkStart w:id="91" w:name="t03-a06-v05-format-einer-konzeptkarte"/>
    <w:p>
      <w:pPr>
        <w:pStyle w:val="Heading3"/>
      </w:pPr>
      <w:r>
        <w:rPr>
          <w:rStyle w:val="VerbatimChar"/>
        </w:rPr>
        <w:t xml:space="preserve">T03-A06-V05</w:t>
      </w:r>
      <w:r>
        <w:t xml:space="preserve">: Format einer Konzeptkarte</w:t>
      </w:r>
    </w:p>
    <w:p>
      <w:pPr>
        <w:pStyle w:val="FirstParagraph"/>
      </w:pPr>
      <w:r>
        <w:rPr>
          <w:b/>
          <w:bCs/>
        </w:rPr>
        <w:t xml:space="preserve">Berechnung einrichten</w:t>
      </w:r>
    </w:p>
    <w:p>
      <w:pPr>
        <w:pStyle w:val="BodyText"/>
      </w:pPr>
      <w:r>
        <w:t xml:space="preserve">Die Hypothesen lauten</w:t>
      </w:r>
      <w:r>
        <w:t xml:space="preserve"> </w:t>
      </w:r>
      <m:oMath>
        <m:sSub>
          <m:e>
            <m:r>
              <m:t>H</m:t>
            </m:r>
          </m:e>
          <m:sub>
            <m:r>
              <m:t>0</m:t>
            </m:r>
          </m:sub>
        </m:sSub>
        <m:r>
          <m:rPr>
            <m:sty m:val="p"/>
          </m:rPr>
          <m:t>:</m:t>
        </m:r>
        <m:r>
          <m:t>μ</m:t>
        </m:r>
        <m:r>
          <m:rPr>
            <m:sty m:val="p"/>
          </m:rPr>
          <m:t>=</m:t>
        </m:r>
        <m:r>
          <m:t>60</m:t>
        </m:r>
      </m:oMath>
      <w:r>
        <w:t xml:space="preserve"> </w:t>
      </w:r>
      <w:r>
        <w:t xml:space="preserve">und</w:t>
      </w:r>
      <w:r>
        <w:t xml:space="preserve"> </w:t>
      </w:r>
      <m:oMath>
        <m:sSub>
          <m:e>
            <m:r>
              <m:t>H</m:t>
            </m:r>
          </m:e>
          <m:sub>
            <m:r>
              <m:t>1</m:t>
            </m:r>
          </m:sub>
        </m:sSub>
        <m:r>
          <m:rPr>
            <m:sty m:val="p"/>
          </m:rPr>
          <m:t>:</m:t>
        </m:r>
        <m:r>
          <m:t>μ</m:t>
        </m:r>
        <m:r>
          <m:rPr>
            <m:sty m:val="p"/>
          </m:rPr>
          <m:t>≠</m:t>
        </m:r>
        <m:r>
          <m:t>60</m:t>
        </m:r>
      </m:oMath>
      <w:r>
        <w:t xml:space="preserve">.</w:t>
      </w:r>
    </w:p>
    <w:p>
      <w:pPr>
        <w:pStyle w:val="BodyText"/>
      </w:pPr>
      <w:r>
        <w:t xml:space="preserve">Der Standardfehler ist</w:t>
      </w:r>
      <w:r>
        <w:t xml:space="preserve"> </w:t>
      </w:r>
      <m:oMath>
        <m:r>
          <m:t>10</m:t>
        </m:r>
        <m:r>
          <m:rPr>
            <m:sty m:val="p"/>
          </m:rPr>
          <m:t>/</m:t>
        </m:r>
        <m:rad>
          <m:radPr>
            <m:degHide m:val="on"/>
          </m:radPr>
          <m:deg/>
          <m:e>
            <m:r>
              <m:t>49</m:t>
            </m:r>
          </m:e>
        </m:rad>
        <m:r>
          <m:rPr>
            <m:sty m:val="p"/>
          </m:rPr>
          <m:t>=</m:t>
        </m:r>
        <m:r>
          <m:t>1.4286</m:t>
        </m:r>
      </m:oMath>
      <w:r>
        <w:t xml:space="preserve"> </w:t>
      </w:r>
      <w:r>
        <w:t xml:space="preserve">Punkte; somit gilt</w:t>
      </w:r>
      <w:r>
        <w:t xml:space="preserve"> </w:t>
      </w:r>
      <m:oMath>
        <m:r>
          <m:t>z</m:t>
        </m:r>
        <m:r>
          <m:rPr>
            <m:sty m:val="p"/>
          </m:rPr>
          <m:t>=</m:t>
        </m:r>
        <m:d>
          <m:dPr>
            <m:begChr m:val="("/>
            <m:sepChr m:val=""/>
            <m:endChr m:val=")"/>
            <m:grow/>
          </m:dPr>
          <m:e>
            <m:r>
              <m:t>61.5</m:t>
            </m:r>
            <m:r>
              <m:rPr>
                <m:sty m:val="p"/>
              </m:rPr>
              <m:t>−</m:t>
            </m:r>
            <m:r>
              <m:t>60</m:t>
            </m:r>
          </m:e>
        </m:d>
        <m:r>
          <m:rPr>
            <m:sty m:val="p"/>
          </m:rPr>
          <m:t>/</m:t>
        </m:r>
        <m:r>
          <m:t>1.4286</m:t>
        </m:r>
        <m:r>
          <m:rPr>
            <m:sty m:val="p"/>
          </m:rPr>
          <m:t>=</m:t>
        </m:r>
        <m:r>
          <m:t>1.0500</m:t>
        </m:r>
      </m:oMath>
      <w:r>
        <w:t xml:space="preserve">.</w:t>
      </w:r>
    </w:p>
    <w:p>
      <w:pPr>
        <w:pStyle w:val="BodyText"/>
      </w:pPr>
      <w:r>
        <w:rPr>
          <w:b/>
          <w:bCs/>
        </w:rPr>
        <w:t xml:space="preserve">Berechnung durchführen</w:t>
      </w:r>
    </w:p>
    <w:p>
      <w:pPr>
        <w:pStyle w:val="BodyText"/>
      </w:pPr>
      <w:r>
        <w:t xml:space="preserve">Der zweiseitige p-Wert ist</w:t>
      </w:r>
      <w:r>
        <w:t xml:space="preserve"> </w:t>
      </w:r>
      <m:oMath>
        <m:r>
          <m:t>2</m:t>
        </m:r>
        <m:d>
          <m:dPr>
            <m:begChr m:val="["/>
            <m:sepChr m:val=""/>
            <m:endChr m:val="]"/>
            <m:grow/>
          </m:dPr>
          <m:e>
            <m:r>
              <m:t>1</m:t>
            </m:r>
            <m:r>
              <m:rPr>
                <m:sty m:val="p"/>
              </m:rPr>
              <m:t>−</m:t>
            </m:r>
            <m:r>
              <m:t>Φ</m:t>
            </m:r>
            <m:d>
              <m:dPr>
                <m:begChr m:val="("/>
                <m:sepChr m:val=""/>
                <m:endChr m:val=")"/>
                <m:grow/>
              </m:dPr>
              <m:e>
                <m:d>
                  <m:dPr>
                    <m:begChr m:val="|"/>
                    <m:sepChr m:val=""/>
                    <m:endChr m:val="|"/>
                    <m:grow/>
                  </m:dPr>
                  <m:e>
                    <m:r>
                      <m:t>1.0500</m:t>
                    </m:r>
                  </m:e>
                </m:d>
              </m:e>
            </m:d>
          </m:e>
        </m:d>
        <m:r>
          <m:rPr>
            <m:sty m:val="p"/>
          </m:rPr>
          <m:t>=</m:t>
        </m:r>
        <m:r>
          <m:t>0.2937</m:t>
        </m:r>
      </m:oMath>
      <w:r>
        <w:t xml:space="preserve">.</w:t>
      </w:r>
    </w:p>
    <w:p>
      <w:pPr>
        <w:pStyle w:val="BodyText"/>
      </w:pPr>
      <w:r>
        <w:t xml:space="preserve">Da 0.2937 nicht unter 0.05 liegt, lehnen wir</w:t>
      </w:r>
      <w:r>
        <w:t xml:space="preserve"> </w:t>
      </w:r>
      <m:oMath>
        <m:sSub>
          <m:e>
            <m:r>
              <m:t>H</m:t>
            </m:r>
          </m:e>
          <m:sub>
            <m:r>
              <m:t>0</m:t>
            </m:r>
          </m:sub>
        </m:sSub>
      </m:oMath>
      <w:r>
        <w:t xml:space="preserve"> </w:t>
      </w:r>
      <w:r>
        <w:t xml:space="preserve">nicht ab.</w:t>
      </w:r>
    </w:p>
    <w:p>
      <w:pPr>
        <w:pStyle w:val="BodyText"/>
      </w:pPr>
      <w:r>
        <w:rPr>
          <w:b/>
          <w:bCs/>
        </w:rPr>
        <w:t xml:space="preserve">Ergebnis interpretieren und prüfen</w:t>
      </w:r>
    </w:p>
    <w:p>
      <w:pPr>
        <w:pStyle w:val="BodyText"/>
      </w:pPr>
      <w:r>
        <w:t xml:space="preserve">Die Stichprobe liefert auf diesem Signifikanzniveau keine ausreichend starke Evidenz für einen Unterschied des Populationsmittelwerts.</w:t>
      </w:r>
    </w:p>
    <w:p>
      <w:pPr>
        <w:pStyle w:val="BodyText"/>
      </w:pPr>
      <w:r>
        <w:t xml:space="preserve">Nichtablehnen wäre begrenzte Evidenz und kein Beweis exakter Gleichheit.</w:t>
      </w:r>
    </w:p>
    <w:bookmarkEnd w:id="91"/>
    <w:bookmarkStart w:id="92" w:name="t03-a06-v06-terminerinnerung"/>
    <w:p>
      <w:pPr>
        <w:pStyle w:val="Heading3"/>
      </w:pPr>
      <w:r>
        <w:rPr>
          <w:rStyle w:val="VerbatimChar"/>
        </w:rPr>
        <w:t xml:space="preserve">T03-A06-V06</w:t>
      </w:r>
      <w:r>
        <w:t xml:space="preserve">: Terminerinnerung</w:t>
      </w:r>
    </w:p>
    <w:p>
      <w:pPr>
        <w:pStyle w:val="FirstParagraph"/>
      </w:pPr>
      <w:r>
        <w:rPr>
          <w:b/>
          <w:bCs/>
        </w:rPr>
        <w:t xml:space="preserve">Berechnung einrichten</w:t>
      </w:r>
    </w:p>
    <w:p>
      <w:pPr>
        <w:pStyle w:val="BodyText"/>
      </w:pPr>
      <w:r>
        <w:t xml:space="preserve">Die Hypothesen lauten</w:t>
      </w:r>
      <w:r>
        <w:t xml:space="preserve"> </w:t>
      </w:r>
      <m:oMath>
        <m:sSub>
          <m:e>
            <m:r>
              <m:t>H</m:t>
            </m:r>
          </m:e>
          <m:sub>
            <m:r>
              <m:t>0</m:t>
            </m:r>
          </m:sub>
        </m:sSub>
        <m:r>
          <m:rPr>
            <m:sty m:val="p"/>
          </m:rPr>
          <m:t>:</m:t>
        </m:r>
        <m:r>
          <m:t>μ</m:t>
        </m:r>
        <m:r>
          <m:rPr>
            <m:sty m:val="p"/>
          </m:rPr>
          <m:t>=</m:t>
        </m:r>
        <m:r>
          <m:t>24</m:t>
        </m:r>
      </m:oMath>
      <w:r>
        <w:t xml:space="preserve"> </w:t>
      </w:r>
      <w:r>
        <w:t xml:space="preserve">und</w:t>
      </w:r>
      <w:r>
        <w:t xml:space="preserve"> </w:t>
      </w:r>
      <m:oMath>
        <m:sSub>
          <m:e>
            <m:r>
              <m:t>H</m:t>
            </m:r>
          </m:e>
          <m:sub>
            <m:r>
              <m:t>1</m:t>
            </m:r>
          </m:sub>
        </m:sSub>
        <m:r>
          <m:rPr>
            <m:sty m:val="p"/>
          </m:rPr>
          <m:t>:</m:t>
        </m:r>
        <m:r>
          <m:t>μ</m:t>
        </m:r>
        <m:r>
          <m:rPr>
            <m:sty m:val="p"/>
          </m:rPr>
          <m:t>≠</m:t>
        </m:r>
        <m:r>
          <m:t>24</m:t>
        </m:r>
      </m:oMath>
      <w:r>
        <w:t xml:space="preserve">.</w:t>
      </w:r>
    </w:p>
    <w:p>
      <w:pPr>
        <w:pStyle w:val="BodyText"/>
      </w:pPr>
      <w:r>
        <w:t xml:space="preserve">Der Standardfehler ist</w:t>
      </w:r>
      <w:r>
        <w:t xml:space="preserve"> </w:t>
      </w:r>
      <m:oMath>
        <m:r>
          <m:t>6</m:t>
        </m:r>
        <m:r>
          <m:rPr>
            <m:sty m:val="p"/>
          </m:rPr>
          <m:t>/</m:t>
        </m:r>
        <m:rad>
          <m:radPr>
            <m:degHide m:val="on"/>
          </m:radPr>
          <m:deg/>
          <m:e>
            <m:r>
              <m:t>64</m:t>
            </m:r>
          </m:e>
        </m:rad>
        <m:r>
          <m:rPr>
            <m:sty m:val="p"/>
          </m:rPr>
          <m:t>=</m:t>
        </m:r>
        <m:r>
          <m:t>0.7500</m:t>
        </m:r>
      </m:oMath>
      <w:r>
        <w:t xml:space="preserve"> </w:t>
      </w:r>
      <w:r>
        <w:t xml:space="preserve">Stunden; somit gilt</w:t>
      </w:r>
      <w:r>
        <w:t xml:space="preserve"> </w:t>
      </w:r>
      <m:oMath>
        <m:r>
          <m:t>z</m:t>
        </m:r>
        <m:r>
          <m:rPr>
            <m:sty m:val="p"/>
          </m:rPr>
          <m:t>=</m:t>
        </m:r>
        <m:d>
          <m:dPr>
            <m:begChr m:val="("/>
            <m:sepChr m:val=""/>
            <m:endChr m:val=")"/>
            <m:grow/>
          </m:dPr>
          <m:e>
            <m:r>
              <m:t>22</m:t>
            </m:r>
            <m:r>
              <m:rPr>
                <m:sty m:val="p"/>
              </m:rPr>
              <m:t>−</m:t>
            </m:r>
            <m:r>
              <m:t>24</m:t>
            </m:r>
          </m:e>
        </m:d>
        <m:r>
          <m:rPr>
            <m:sty m:val="p"/>
          </m:rPr>
          <m:t>/</m:t>
        </m:r>
        <m:r>
          <m:t>0.7500</m:t>
        </m:r>
        <m:r>
          <m:rPr>
            <m:sty m:val="p"/>
          </m:rPr>
          <m:t>=</m:t>
        </m:r>
        <m:r>
          <m:rPr>
            <m:sty m:val="p"/>
          </m:rPr>
          <m:t>−</m:t>
        </m:r>
        <m:r>
          <m:t>2.6667</m:t>
        </m:r>
      </m:oMath>
      <w:r>
        <w:t xml:space="preserve">.</w:t>
      </w:r>
    </w:p>
    <w:p>
      <w:pPr>
        <w:pStyle w:val="BodyText"/>
      </w:pPr>
      <w:r>
        <w:rPr>
          <w:b/>
          <w:bCs/>
        </w:rPr>
        <w:t xml:space="preserve">Berechnung durchführen</w:t>
      </w:r>
    </w:p>
    <w:p>
      <w:pPr>
        <w:pStyle w:val="BodyText"/>
      </w:pPr>
      <w:r>
        <w:t xml:space="preserve">Der zweiseitige p-Wert ist</w:t>
      </w:r>
      <w:r>
        <w:t xml:space="preserve"> </w:t>
      </w:r>
      <m:oMath>
        <m:r>
          <m:t>2</m:t>
        </m:r>
        <m:d>
          <m:dPr>
            <m:begChr m:val="["/>
            <m:sepChr m:val=""/>
            <m:endChr m:val="]"/>
            <m:grow/>
          </m:dPr>
          <m:e>
            <m:r>
              <m:t>1</m:t>
            </m:r>
            <m:r>
              <m:rPr>
                <m:sty m:val="p"/>
              </m:rPr>
              <m:t>−</m:t>
            </m:r>
            <m:r>
              <m:t>Φ</m:t>
            </m:r>
            <m:d>
              <m:dPr>
                <m:begChr m:val="("/>
                <m:sepChr m:val=""/>
                <m:endChr m:val=")"/>
                <m:grow/>
              </m:dPr>
              <m:e>
                <m:d>
                  <m:dPr>
                    <m:begChr m:val="|"/>
                    <m:sepChr m:val=""/>
                    <m:endChr m:val="|"/>
                    <m:grow/>
                  </m:dPr>
                  <m:e>
                    <m:r>
                      <m:rPr>
                        <m:sty m:val="p"/>
                      </m:rPr>
                      <m:t>−</m:t>
                    </m:r>
                    <m:r>
                      <m:t>2.6667</m:t>
                    </m:r>
                  </m:e>
                </m:d>
              </m:e>
            </m:d>
          </m:e>
        </m:d>
        <m:r>
          <m:rPr>
            <m:sty m:val="p"/>
          </m:rPr>
          <m:t>=</m:t>
        </m:r>
        <m:r>
          <m:t>0.0077</m:t>
        </m:r>
      </m:oMath>
      <w:r>
        <w:t xml:space="preserve">.</w:t>
      </w:r>
    </w:p>
    <w:p>
      <w:pPr>
        <w:pStyle w:val="BodyText"/>
      </w:pPr>
      <w:r>
        <w:t xml:space="preserve">Da 0.0077 unter 0.05 liegt, lehnen wir</w:t>
      </w:r>
      <w:r>
        <w:t xml:space="preserve"> </w:t>
      </w:r>
      <m:oMath>
        <m:sSub>
          <m:e>
            <m:r>
              <m:t>H</m:t>
            </m:r>
          </m:e>
          <m:sub>
            <m:r>
              <m:t>0</m:t>
            </m:r>
          </m:sub>
        </m:sSub>
      </m:oMath>
      <w:r>
        <w:t xml:space="preserve"> </w:t>
      </w:r>
      <w:r>
        <w:t xml:space="preserve">ab.</w:t>
      </w:r>
    </w:p>
    <w:p>
      <w:pPr>
        <w:pStyle w:val="BodyText"/>
      </w:pPr>
      <w:r>
        <w:rPr>
          <w:b/>
          <w:bCs/>
        </w:rPr>
        <w:t xml:space="preserve">Ergebnis interpretieren und prüfen</w:t>
      </w:r>
    </w:p>
    <w:p>
      <w:pPr>
        <w:pStyle w:val="BodyText"/>
      </w:pPr>
      <w:r>
        <w:t xml:space="preserve">Die Stichprobe liefert Evidenz dafür, dass der Populationsmittelwert vom Referenzwert abweicht.</w:t>
      </w:r>
    </w:p>
    <w:p>
      <w:pPr>
        <w:pStyle w:val="BodyText"/>
      </w:pPr>
      <w:r>
        <w:t xml:space="preserve">Nichtablehnen wäre begrenzte Evidenz und kein Beweis exakter Gleichheit.</w:t>
      </w:r>
    </w:p>
    <w:bookmarkEnd w:id="92"/>
    <w:bookmarkStart w:id="93" w:name="t03-a06-v07-struktur-für-peer-review"/>
    <w:p>
      <w:pPr>
        <w:pStyle w:val="Heading3"/>
      </w:pPr>
      <w:r>
        <w:rPr>
          <w:rStyle w:val="VerbatimChar"/>
        </w:rPr>
        <w:t xml:space="preserve">T03-A06-V07</w:t>
      </w:r>
      <w:r>
        <w:t xml:space="preserve">: Struktur für Peer-Review</w:t>
      </w:r>
    </w:p>
    <w:p>
      <w:pPr>
        <w:pStyle w:val="FirstParagraph"/>
      </w:pPr>
      <w:r>
        <w:rPr>
          <w:b/>
          <w:bCs/>
        </w:rPr>
        <w:t xml:space="preserve">Berechnung einrichten</w:t>
      </w:r>
    </w:p>
    <w:p>
      <w:pPr>
        <w:pStyle w:val="BodyText"/>
      </w:pPr>
      <w:r>
        <w:t xml:space="preserve">Die Hypothesen lauten</w:t>
      </w:r>
      <w:r>
        <w:t xml:space="preserve"> </w:t>
      </w:r>
      <m:oMath>
        <m:sSub>
          <m:e>
            <m:r>
              <m:t>H</m:t>
            </m:r>
          </m:e>
          <m:sub>
            <m:r>
              <m:t>0</m:t>
            </m:r>
          </m:sub>
        </m:sSub>
        <m:r>
          <m:rPr>
            <m:sty m:val="p"/>
          </m:rPr>
          <m:t>:</m:t>
        </m:r>
        <m:r>
          <m:t>μ</m:t>
        </m:r>
        <m:r>
          <m:rPr>
            <m:sty m:val="p"/>
          </m:rPr>
          <m:t>=</m:t>
        </m:r>
        <m:r>
          <m:t>55</m:t>
        </m:r>
      </m:oMath>
      <w:r>
        <w:t xml:space="preserve"> </w:t>
      </w:r>
      <w:r>
        <w:t xml:space="preserve">und</w:t>
      </w:r>
      <w:r>
        <w:t xml:space="preserve"> </w:t>
      </w:r>
      <m:oMath>
        <m:sSub>
          <m:e>
            <m:r>
              <m:t>H</m:t>
            </m:r>
          </m:e>
          <m:sub>
            <m:r>
              <m:t>1</m:t>
            </m:r>
          </m:sub>
        </m:sSub>
        <m:r>
          <m:rPr>
            <m:sty m:val="p"/>
          </m:rPr>
          <m:t>:</m:t>
        </m:r>
        <m:r>
          <m:t>μ</m:t>
        </m:r>
        <m:r>
          <m:rPr>
            <m:sty m:val="p"/>
          </m:rPr>
          <m:t>≠</m:t>
        </m:r>
        <m:r>
          <m:t>55</m:t>
        </m:r>
      </m:oMath>
      <w:r>
        <w:t xml:space="preserve">.</w:t>
      </w:r>
    </w:p>
    <w:p>
      <w:pPr>
        <w:pStyle w:val="BodyText"/>
      </w:pPr>
      <w:r>
        <w:t xml:space="preserve">Der Standardfehler ist</w:t>
      </w:r>
      <w:r>
        <w:t xml:space="preserve"> </w:t>
      </w:r>
      <m:oMath>
        <m:r>
          <m:t>8</m:t>
        </m:r>
        <m:r>
          <m:rPr>
            <m:sty m:val="p"/>
          </m:rPr>
          <m:t>/</m:t>
        </m:r>
        <m:rad>
          <m:radPr>
            <m:degHide m:val="on"/>
          </m:radPr>
          <m:deg/>
          <m:e>
            <m:r>
              <m:t>100</m:t>
            </m:r>
          </m:e>
        </m:rad>
        <m:r>
          <m:rPr>
            <m:sty m:val="p"/>
          </m:rPr>
          <m:t>=</m:t>
        </m:r>
        <m:r>
          <m:t>0.8000</m:t>
        </m:r>
      </m:oMath>
      <w:r>
        <w:t xml:space="preserve"> </w:t>
      </w:r>
      <w:r>
        <w:t xml:space="preserve">Punkte; somit gilt</w:t>
      </w:r>
      <w:r>
        <w:t xml:space="preserve"> </w:t>
      </w:r>
      <m:oMath>
        <m:r>
          <m:t>z</m:t>
        </m:r>
        <m:r>
          <m:rPr>
            <m:sty m:val="p"/>
          </m:rPr>
          <m:t>=</m:t>
        </m:r>
        <m:d>
          <m:dPr>
            <m:begChr m:val="("/>
            <m:sepChr m:val=""/>
            <m:endChr m:val=")"/>
            <m:grow/>
          </m:dPr>
          <m:e>
            <m:r>
              <m:t>56</m:t>
            </m:r>
            <m:r>
              <m:rPr>
                <m:sty m:val="p"/>
              </m:rPr>
              <m:t>−</m:t>
            </m:r>
            <m:r>
              <m:t>55</m:t>
            </m:r>
          </m:e>
        </m:d>
        <m:r>
          <m:rPr>
            <m:sty m:val="p"/>
          </m:rPr>
          <m:t>/</m:t>
        </m:r>
        <m:r>
          <m:t>0.8000</m:t>
        </m:r>
        <m:r>
          <m:rPr>
            <m:sty m:val="p"/>
          </m:rPr>
          <m:t>=</m:t>
        </m:r>
        <m:r>
          <m:t>1.2500</m:t>
        </m:r>
      </m:oMath>
      <w:r>
        <w:t xml:space="preserve">.</w:t>
      </w:r>
    </w:p>
    <w:p>
      <w:pPr>
        <w:pStyle w:val="BodyText"/>
      </w:pPr>
      <w:r>
        <w:rPr>
          <w:b/>
          <w:bCs/>
        </w:rPr>
        <w:t xml:space="preserve">Berechnung durchführen</w:t>
      </w:r>
    </w:p>
    <w:p>
      <w:pPr>
        <w:pStyle w:val="BodyText"/>
      </w:pPr>
      <w:r>
        <w:t xml:space="preserve">Der zweiseitige p-Wert ist</w:t>
      </w:r>
      <w:r>
        <w:t xml:space="preserve"> </w:t>
      </w:r>
      <m:oMath>
        <m:r>
          <m:t>2</m:t>
        </m:r>
        <m:d>
          <m:dPr>
            <m:begChr m:val="["/>
            <m:sepChr m:val=""/>
            <m:endChr m:val="]"/>
            <m:grow/>
          </m:dPr>
          <m:e>
            <m:r>
              <m:t>1</m:t>
            </m:r>
            <m:r>
              <m:rPr>
                <m:sty m:val="p"/>
              </m:rPr>
              <m:t>−</m:t>
            </m:r>
            <m:r>
              <m:t>Φ</m:t>
            </m:r>
            <m:d>
              <m:dPr>
                <m:begChr m:val="("/>
                <m:sepChr m:val=""/>
                <m:endChr m:val=")"/>
                <m:grow/>
              </m:dPr>
              <m:e>
                <m:d>
                  <m:dPr>
                    <m:begChr m:val="|"/>
                    <m:sepChr m:val=""/>
                    <m:endChr m:val="|"/>
                    <m:grow/>
                  </m:dPr>
                  <m:e>
                    <m:r>
                      <m:t>1.2500</m:t>
                    </m:r>
                  </m:e>
                </m:d>
              </m:e>
            </m:d>
          </m:e>
        </m:d>
        <m:r>
          <m:rPr>
            <m:sty m:val="p"/>
          </m:rPr>
          <m:t>=</m:t>
        </m:r>
        <m:r>
          <m:t>0.2113</m:t>
        </m:r>
      </m:oMath>
      <w:r>
        <w:t xml:space="preserve">.</w:t>
      </w:r>
    </w:p>
    <w:p>
      <w:pPr>
        <w:pStyle w:val="BodyText"/>
      </w:pPr>
      <w:r>
        <w:t xml:space="preserve">Da 0.2113 nicht unter 0.05 liegt, lehnen wir</w:t>
      </w:r>
      <w:r>
        <w:t xml:space="preserve"> </w:t>
      </w:r>
      <m:oMath>
        <m:sSub>
          <m:e>
            <m:r>
              <m:t>H</m:t>
            </m:r>
          </m:e>
          <m:sub>
            <m:r>
              <m:t>0</m:t>
            </m:r>
          </m:sub>
        </m:sSub>
      </m:oMath>
      <w:r>
        <w:t xml:space="preserve"> </w:t>
      </w:r>
      <w:r>
        <w:t xml:space="preserve">nicht ab.</w:t>
      </w:r>
    </w:p>
    <w:p>
      <w:pPr>
        <w:pStyle w:val="BodyText"/>
      </w:pPr>
      <w:r>
        <w:rPr>
          <w:b/>
          <w:bCs/>
        </w:rPr>
        <w:t xml:space="preserve">Ergebnis interpretieren und prüfen</w:t>
      </w:r>
    </w:p>
    <w:p>
      <w:pPr>
        <w:pStyle w:val="BodyText"/>
      </w:pPr>
      <w:r>
        <w:t xml:space="preserve">Die Stichprobe liefert auf diesem Signifikanzniveau keine ausreichend starke Evidenz für einen Unterschied des Populationsmittelwerts.</w:t>
      </w:r>
    </w:p>
    <w:p>
      <w:pPr>
        <w:pStyle w:val="BodyText"/>
      </w:pPr>
      <w:r>
        <w:t xml:space="preserve">Nichtablehnen wäre begrenzte Evidenz und kein Beweis exakter Gleichheit.</w:t>
      </w:r>
    </w:p>
    <w:bookmarkEnd w:id="93"/>
    <w:bookmarkStart w:id="94" w:name="X708ca3ee9c90a35e8f6ff7f990fbe5a2de0b59e"/>
    <w:p>
      <w:pPr>
        <w:pStyle w:val="Heading3"/>
      </w:pPr>
      <w:r>
        <w:rPr>
          <w:rStyle w:val="VerbatimChar"/>
        </w:rPr>
        <w:t xml:space="preserve">T03-A06-V08</w:t>
      </w:r>
      <w:r>
        <w:t xml:space="preserve">: Werkzeug zur Dokumentvorschau</w:t>
      </w:r>
    </w:p>
    <w:p>
      <w:pPr>
        <w:pStyle w:val="FirstParagraph"/>
      </w:pPr>
      <w:r>
        <w:rPr>
          <w:b/>
          <w:bCs/>
        </w:rPr>
        <w:t xml:space="preserve">Berechnung einrichten</w:t>
      </w:r>
    </w:p>
    <w:p>
      <w:pPr>
        <w:pStyle w:val="BodyText"/>
      </w:pPr>
      <w:r>
        <w:t xml:space="preserve">Die Hypothesen lauten</w:t>
      </w:r>
      <w:r>
        <w:t xml:space="preserve"> </w:t>
      </w:r>
      <m:oMath>
        <m:sSub>
          <m:e>
            <m:r>
              <m:t>H</m:t>
            </m:r>
          </m:e>
          <m:sub>
            <m:r>
              <m:t>0</m:t>
            </m:r>
          </m:sub>
        </m:sSub>
        <m:r>
          <m:rPr>
            <m:sty m:val="p"/>
          </m:rPr>
          <m:t>:</m:t>
        </m:r>
        <m:r>
          <m:t>μ</m:t>
        </m:r>
        <m:r>
          <m:rPr>
            <m:sty m:val="p"/>
          </m:rPr>
          <m:t>=</m:t>
        </m:r>
        <m:r>
          <m:t>35</m:t>
        </m:r>
      </m:oMath>
      <w:r>
        <w:t xml:space="preserve"> </w:t>
      </w:r>
      <w:r>
        <w:t xml:space="preserve">und</w:t>
      </w:r>
      <w:r>
        <w:t xml:space="preserve"> </w:t>
      </w:r>
      <m:oMath>
        <m:sSub>
          <m:e>
            <m:r>
              <m:t>H</m:t>
            </m:r>
          </m:e>
          <m:sub>
            <m:r>
              <m:t>1</m:t>
            </m:r>
          </m:sub>
        </m:sSub>
        <m:r>
          <m:rPr>
            <m:sty m:val="p"/>
          </m:rPr>
          <m:t>:</m:t>
        </m:r>
        <m:r>
          <m:t>μ</m:t>
        </m:r>
        <m:r>
          <m:rPr>
            <m:sty m:val="p"/>
          </m:rPr>
          <m:t>≠</m:t>
        </m:r>
        <m:r>
          <m:t>35</m:t>
        </m:r>
      </m:oMath>
      <w:r>
        <w:t xml:space="preserve">.</w:t>
      </w:r>
    </w:p>
    <w:p>
      <w:pPr>
        <w:pStyle w:val="BodyText"/>
      </w:pPr>
      <w:r>
        <w:t xml:space="preserve">Der Standardfehler ist</w:t>
      </w:r>
      <w:r>
        <w:t xml:space="preserve"> </w:t>
      </w:r>
      <m:oMath>
        <m:r>
          <m:t>7</m:t>
        </m:r>
        <m:r>
          <m:rPr>
            <m:sty m:val="p"/>
          </m:rPr>
          <m:t>/</m:t>
        </m:r>
        <m:rad>
          <m:radPr>
            <m:degHide m:val="on"/>
          </m:radPr>
          <m:deg/>
          <m:e>
            <m:r>
              <m:t>49</m:t>
            </m:r>
          </m:e>
        </m:rad>
        <m:r>
          <m:rPr>
            <m:sty m:val="p"/>
          </m:rPr>
          <m:t>=</m:t>
        </m:r>
        <m:r>
          <m:t>1.0000</m:t>
        </m:r>
      </m:oMath>
      <w:r>
        <w:t xml:space="preserve"> </w:t>
      </w:r>
      <w:r>
        <w:t xml:space="preserve">Sekunden; somit gilt</w:t>
      </w:r>
      <w:r>
        <w:t xml:space="preserve"> </w:t>
      </w:r>
      <m:oMath>
        <m:r>
          <m:t>z</m:t>
        </m:r>
        <m:r>
          <m:rPr>
            <m:sty m:val="p"/>
          </m:rPr>
          <m:t>=</m:t>
        </m:r>
        <m:d>
          <m:dPr>
            <m:begChr m:val="("/>
            <m:sepChr m:val=""/>
            <m:endChr m:val=")"/>
            <m:grow/>
          </m:dPr>
          <m:e>
            <m:r>
              <m:t>32.5</m:t>
            </m:r>
            <m:r>
              <m:rPr>
                <m:sty m:val="p"/>
              </m:rPr>
              <m:t>−</m:t>
            </m:r>
            <m:r>
              <m:t>35</m:t>
            </m:r>
          </m:e>
        </m:d>
        <m:r>
          <m:rPr>
            <m:sty m:val="p"/>
          </m:rPr>
          <m:t>/</m:t>
        </m:r>
        <m:r>
          <m:t>1.0000</m:t>
        </m:r>
        <m:r>
          <m:rPr>
            <m:sty m:val="p"/>
          </m:rPr>
          <m:t>=</m:t>
        </m:r>
        <m:r>
          <m:rPr>
            <m:sty m:val="p"/>
          </m:rPr>
          <m:t>−</m:t>
        </m:r>
        <m:r>
          <m:t>2.5000</m:t>
        </m:r>
      </m:oMath>
      <w:r>
        <w:t xml:space="preserve">.</w:t>
      </w:r>
    </w:p>
    <w:p>
      <w:pPr>
        <w:pStyle w:val="BodyText"/>
      </w:pPr>
      <w:r>
        <w:rPr>
          <w:b/>
          <w:bCs/>
        </w:rPr>
        <w:t xml:space="preserve">Berechnung durchführen</w:t>
      </w:r>
    </w:p>
    <w:p>
      <w:pPr>
        <w:pStyle w:val="BodyText"/>
      </w:pPr>
      <w:r>
        <w:t xml:space="preserve">Der zweiseitige p-Wert ist</w:t>
      </w:r>
      <w:r>
        <w:t xml:space="preserve"> </w:t>
      </w:r>
      <m:oMath>
        <m:r>
          <m:t>2</m:t>
        </m:r>
        <m:d>
          <m:dPr>
            <m:begChr m:val="["/>
            <m:sepChr m:val=""/>
            <m:endChr m:val="]"/>
            <m:grow/>
          </m:dPr>
          <m:e>
            <m:r>
              <m:t>1</m:t>
            </m:r>
            <m:r>
              <m:rPr>
                <m:sty m:val="p"/>
              </m:rPr>
              <m:t>−</m:t>
            </m:r>
            <m:r>
              <m:t>Φ</m:t>
            </m:r>
            <m:d>
              <m:dPr>
                <m:begChr m:val="("/>
                <m:sepChr m:val=""/>
                <m:endChr m:val=")"/>
                <m:grow/>
              </m:dPr>
              <m:e>
                <m:d>
                  <m:dPr>
                    <m:begChr m:val="|"/>
                    <m:sepChr m:val=""/>
                    <m:endChr m:val="|"/>
                    <m:grow/>
                  </m:dPr>
                  <m:e>
                    <m:r>
                      <m:rPr>
                        <m:sty m:val="p"/>
                      </m:rPr>
                      <m:t>−</m:t>
                    </m:r>
                    <m:r>
                      <m:t>2.5000</m:t>
                    </m:r>
                  </m:e>
                </m:d>
              </m:e>
            </m:d>
          </m:e>
        </m:d>
        <m:r>
          <m:rPr>
            <m:sty m:val="p"/>
          </m:rPr>
          <m:t>=</m:t>
        </m:r>
        <m:r>
          <m:t>0.0124</m:t>
        </m:r>
      </m:oMath>
      <w:r>
        <w:t xml:space="preserve">.</w:t>
      </w:r>
    </w:p>
    <w:p>
      <w:pPr>
        <w:pStyle w:val="BodyText"/>
      </w:pPr>
      <w:r>
        <w:t xml:space="preserve">Da 0.0124 unter 0.05 liegt, lehnen wir</w:t>
      </w:r>
      <w:r>
        <w:t xml:space="preserve"> </w:t>
      </w:r>
      <m:oMath>
        <m:sSub>
          <m:e>
            <m:r>
              <m:t>H</m:t>
            </m:r>
          </m:e>
          <m:sub>
            <m:r>
              <m:t>0</m:t>
            </m:r>
          </m:sub>
        </m:sSub>
      </m:oMath>
      <w:r>
        <w:t xml:space="preserve"> </w:t>
      </w:r>
      <w:r>
        <w:t xml:space="preserve">ab.</w:t>
      </w:r>
    </w:p>
    <w:p>
      <w:pPr>
        <w:pStyle w:val="BodyText"/>
      </w:pPr>
      <w:r>
        <w:rPr>
          <w:b/>
          <w:bCs/>
        </w:rPr>
        <w:t xml:space="preserve">Ergebnis interpretieren und prüfen</w:t>
      </w:r>
    </w:p>
    <w:p>
      <w:pPr>
        <w:pStyle w:val="BodyText"/>
      </w:pPr>
      <w:r>
        <w:t xml:space="preserve">Die Stichprobe liefert Evidenz dafür, dass der Populationsmittelwert vom Referenzwert abweicht.</w:t>
      </w:r>
    </w:p>
    <w:p>
      <w:pPr>
        <w:pStyle w:val="BodyText"/>
      </w:pPr>
      <w:r>
        <w:t xml:space="preserve">Nichtablehnen wäre begrenzte Evidenz und kein Beweis exakter Gleichheit.</w:t>
      </w:r>
    </w:p>
    <w:bookmarkEnd w:id="94"/>
    <w:bookmarkStart w:id="95" w:name="t03-a06-v09-karte-zum-routenüben"/>
    <w:p>
      <w:pPr>
        <w:pStyle w:val="Heading3"/>
      </w:pPr>
      <w:r>
        <w:rPr>
          <w:rStyle w:val="VerbatimChar"/>
        </w:rPr>
        <w:t xml:space="preserve">T03-A06-V09</w:t>
      </w:r>
      <w:r>
        <w:t xml:space="preserve">: Karte zum Routenüben</w:t>
      </w:r>
    </w:p>
    <w:p>
      <w:pPr>
        <w:pStyle w:val="FirstParagraph"/>
      </w:pPr>
      <w:r>
        <w:rPr>
          <w:b/>
          <w:bCs/>
        </w:rPr>
        <w:t xml:space="preserve">Berechnung einrichten</w:t>
      </w:r>
    </w:p>
    <w:p>
      <w:pPr>
        <w:pStyle w:val="BodyText"/>
      </w:pPr>
      <w:r>
        <w:t xml:space="preserve">Die Hypothesen lauten</w:t>
      </w:r>
      <w:r>
        <w:t xml:space="preserve"> </w:t>
      </w:r>
      <m:oMath>
        <m:sSub>
          <m:e>
            <m:r>
              <m:t>H</m:t>
            </m:r>
          </m:e>
          <m:sub>
            <m:r>
              <m:t>0</m:t>
            </m:r>
          </m:sub>
        </m:sSub>
        <m:r>
          <m:rPr>
            <m:sty m:val="p"/>
          </m:rPr>
          <m:t>:</m:t>
        </m:r>
        <m:r>
          <m:t>μ</m:t>
        </m:r>
        <m:r>
          <m:rPr>
            <m:sty m:val="p"/>
          </m:rPr>
          <m:t>=</m:t>
        </m:r>
        <m:r>
          <m:t>70</m:t>
        </m:r>
      </m:oMath>
      <w:r>
        <w:t xml:space="preserve"> </w:t>
      </w:r>
      <w:r>
        <w:t xml:space="preserve">und</w:t>
      </w:r>
      <w:r>
        <w:t xml:space="preserve"> </w:t>
      </w:r>
      <m:oMath>
        <m:sSub>
          <m:e>
            <m:r>
              <m:t>H</m:t>
            </m:r>
          </m:e>
          <m:sub>
            <m:r>
              <m:t>1</m:t>
            </m:r>
          </m:sub>
        </m:sSub>
        <m:r>
          <m:rPr>
            <m:sty m:val="p"/>
          </m:rPr>
          <m:t>:</m:t>
        </m:r>
        <m:r>
          <m:t>μ</m:t>
        </m:r>
        <m:r>
          <m:rPr>
            <m:sty m:val="p"/>
          </m:rPr>
          <m:t>≠</m:t>
        </m:r>
        <m:r>
          <m:t>70</m:t>
        </m:r>
      </m:oMath>
      <w:r>
        <w:t xml:space="preserve">.</w:t>
      </w:r>
    </w:p>
    <w:p>
      <w:pPr>
        <w:pStyle w:val="BodyText"/>
      </w:pPr>
      <w:r>
        <w:t xml:space="preserve">Der Standardfehler ist</w:t>
      </w:r>
      <w:r>
        <w:t xml:space="preserve"> </w:t>
      </w:r>
      <m:oMath>
        <m:r>
          <m:t>9</m:t>
        </m:r>
        <m:r>
          <m:rPr>
            <m:sty m:val="p"/>
          </m:rPr>
          <m:t>/</m:t>
        </m:r>
        <m:rad>
          <m:radPr>
            <m:degHide m:val="on"/>
          </m:radPr>
          <m:deg/>
          <m:e>
            <m:r>
              <m:t>144</m:t>
            </m:r>
          </m:e>
        </m:rad>
        <m:r>
          <m:rPr>
            <m:sty m:val="p"/>
          </m:rPr>
          <m:t>=</m:t>
        </m:r>
        <m:r>
          <m:t>0.7500</m:t>
        </m:r>
      </m:oMath>
      <w:r>
        <w:t xml:space="preserve"> </w:t>
      </w:r>
      <w:r>
        <w:t xml:space="preserve">Punkte; somit gilt</w:t>
      </w:r>
      <w:r>
        <w:t xml:space="preserve"> </w:t>
      </w:r>
      <m:oMath>
        <m:r>
          <m:t>z</m:t>
        </m:r>
        <m:r>
          <m:rPr>
            <m:sty m:val="p"/>
          </m:rPr>
          <m:t>=</m:t>
        </m:r>
        <m:d>
          <m:dPr>
            <m:begChr m:val="("/>
            <m:sepChr m:val=""/>
            <m:endChr m:val=")"/>
            <m:grow/>
          </m:dPr>
          <m:e>
            <m:r>
              <m:t>71</m:t>
            </m:r>
            <m:r>
              <m:rPr>
                <m:sty m:val="p"/>
              </m:rPr>
              <m:t>−</m:t>
            </m:r>
            <m:r>
              <m:t>70</m:t>
            </m:r>
          </m:e>
        </m:d>
        <m:r>
          <m:rPr>
            <m:sty m:val="p"/>
          </m:rPr>
          <m:t>/</m:t>
        </m:r>
        <m:r>
          <m:t>0.7500</m:t>
        </m:r>
        <m:r>
          <m:rPr>
            <m:sty m:val="p"/>
          </m:rPr>
          <m:t>=</m:t>
        </m:r>
        <m:r>
          <m:t>1.3333</m:t>
        </m:r>
      </m:oMath>
      <w:r>
        <w:t xml:space="preserve">.</w:t>
      </w:r>
    </w:p>
    <w:p>
      <w:pPr>
        <w:pStyle w:val="BodyText"/>
      </w:pPr>
      <w:r>
        <w:rPr>
          <w:b/>
          <w:bCs/>
        </w:rPr>
        <w:t xml:space="preserve">Berechnung durchführen</w:t>
      </w:r>
    </w:p>
    <w:p>
      <w:pPr>
        <w:pStyle w:val="BodyText"/>
      </w:pPr>
      <w:r>
        <w:t xml:space="preserve">Der zweiseitige p-Wert ist</w:t>
      </w:r>
      <w:r>
        <w:t xml:space="preserve"> </w:t>
      </w:r>
      <m:oMath>
        <m:r>
          <m:t>2</m:t>
        </m:r>
        <m:d>
          <m:dPr>
            <m:begChr m:val="["/>
            <m:sepChr m:val=""/>
            <m:endChr m:val="]"/>
            <m:grow/>
          </m:dPr>
          <m:e>
            <m:r>
              <m:t>1</m:t>
            </m:r>
            <m:r>
              <m:rPr>
                <m:sty m:val="p"/>
              </m:rPr>
              <m:t>−</m:t>
            </m:r>
            <m:r>
              <m:t>Φ</m:t>
            </m:r>
            <m:d>
              <m:dPr>
                <m:begChr m:val="("/>
                <m:sepChr m:val=""/>
                <m:endChr m:val=")"/>
                <m:grow/>
              </m:dPr>
              <m:e>
                <m:d>
                  <m:dPr>
                    <m:begChr m:val="|"/>
                    <m:sepChr m:val=""/>
                    <m:endChr m:val="|"/>
                    <m:grow/>
                  </m:dPr>
                  <m:e>
                    <m:r>
                      <m:t>1.3333</m:t>
                    </m:r>
                  </m:e>
                </m:d>
              </m:e>
            </m:d>
          </m:e>
        </m:d>
        <m:r>
          <m:rPr>
            <m:sty m:val="p"/>
          </m:rPr>
          <m:t>=</m:t>
        </m:r>
        <m:r>
          <m:t>0.1824</m:t>
        </m:r>
      </m:oMath>
      <w:r>
        <w:t xml:space="preserve">.</w:t>
      </w:r>
    </w:p>
    <w:p>
      <w:pPr>
        <w:pStyle w:val="BodyText"/>
      </w:pPr>
      <w:r>
        <w:t xml:space="preserve">Da 0.1824 nicht unter 0.05 liegt, lehnen wir</w:t>
      </w:r>
      <w:r>
        <w:t xml:space="preserve"> </w:t>
      </w:r>
      <m:oMath>
        <m:sSub>
          <m:e>
            <m:r>
              <m:t>H</m:t>
            </m:r>
          </m:e>
          <m:sub>
            <m:r>
              <m:t>0</m:t>
            </m:r>
          </m:sub>
        </m:sSub>
      </m:oMath>
      <w:r>
        <w:t xml:space="preserve"> </w:t>
      </w:r>
      <w:r>
        <w:t xml:space="preserve">nicht ab.</w:t>
      </w:r>
    </w:p>
    <w:p>
      <w:pPr>
        <w:pStyle w:val="BodyText"/>
      </w:pPr>
      <w:r>
        <w:rPr>
          <w:b/>
          <w:bCs/>
        </w:rPr>
        <w:t xml:space="preserve">Ergebnis interpretieren und prüfen</w:t>
      </w:r>
    </w:p>
    <w:p>
      <w:pPr>
        <w:pStyle w:val="BodyText"/>
      </w:pPr>
      <w:r>
        <w:t xml:space="preserve">Die Stichprobe liefert auf diesem Signifikanzniveau keine ausreichend starke Evidenz für einen Unterschied des Populationsmittelwerts.</w:t>
      </w:r>
    </w:p>
    <w:p>
      <w:pPr>
        <w:pStyle w:val="BodyText"/>
      </w:pPr>
      <w:r>
        <w:t xml:space="preserve">Nichtablehnen wäre begrenzte Evidenz und kein Beweis exakter Gleichheit.</w:t>
      </w:r>
    </w:p>
    <w:bookmarkEnd w:id="95"/>
    <w:bookmarkStart w:id="96" w:name="t03-a06-v10-anzeige-für-annotationen"/>
    <w:p>
      <w:pPr>
        <w:pStyle w:val="Heading3"/>
      </w:pPr>
      <w:r>
        <w:rPr>
          <w:rStyle w:val="VerbatimChar"/>
        </w:rPr>
        <w:t xml:space="preserve">T03-A06-V10</w:t>
      </w:r>
      <w:r>
        <w:t xml:space="preserve">: Anzeige für Annotationen</w:t>
      </w:r>
    </w:p>
    <w:p>
      <w:pPr>
        <w:pStyle w:val="FirstParagraph"/>
      </w:pPr>
      <w:r>
        <w:rPr>
          <w:b/>
          <w:bCs/>
        </w:rPr>
        <w:t xml:space="preserve">Berechnung einrichten</w:t>
      </w:r>
    </w:p>
    <w:p>
      <w:pPr>
        <w:pStyle w:val="BodyText"/>
      </w:pPr>
      <w:r>
        <w:t xml:space="preserve">Die Hypothesen lauten</w:t>
      </w:r>
      <w:r>
        <w:t xml:space="preserve"> </w:t>
      </w:r>
      <m:oMath>
        <m:sSub>
          <m:e>
            <m:r>
              <m:t>H</m:t>
            </m:r>
          </m:e>
          <m:sub>
            <m:r>
              <m:t>0</m:t>
            </m:r>
          </m:sub>
        </m:sSub>
        <m:r>
          <m:rPr>
            <m:sty m:val="p"/>
          </m:rPr>
          <m:t>:</m:t>
        </m:r>
        <m:r>
          <m:t>μ</m:t>
        </m:r>
        <m:r>
          <m:rPr>
            <m:sty m:val="p"/>
          </m:rPr>
          <m:t>=</m:t>
        </m:r>
        <m:r>
          <m:t>48</m:t>
        </m:r>
      </m:oMath>
      <w:r>
        <w:t xml:space="preserve"> </w:t>
      </w:r>
      <w:r>
        <w:t xml:space="preserve">und</w:t>
      </w:r>
      <w:r>
        <w:t xml:space="preserve"> </w:t>
      </w:r>
      <m:oMath>
        <m:sSub>
          <m:e>
            <m:r>
              <m:t>H</m:t>
            </m:r>
          </m:e>
          <m:sub>
            <m:r>
              <m:t>1</m:t>
            </m:r>
          </m:sub>
        </m:sSub>
        <m:r>
          <m:rPr>
            <m:sty m:val="p"/>
          </m:rPr>
          <m:t>:</m:t>
        </m:r>
        <m:r>
          <m:t>μ</m:t>
        </m:r>
        <m:r>
          <m:rPr>
            <m:sty m:val="p"/>
          </m:rPr>
          <m:t>≠</m:t>
        </m:r>
        <m:r>
          <m:t>48</m:t>
        </m:r>
      </m:oMath>
      <w:r>
        <w:t xml:space="preserve">.</w:t>
      </w:r>
    </w:p>
    <w:p>
      <w:pPr>
        <w:pStyle w:val="BodyText"/>
      </w:pPr>
      <w:r>
        <w:t xml:space="preserve">Der Standardfehler ist</w:t>
      </w:r>
      <w:r>
        <w:t xml:space="preserve"> </w:t>
      </w:r>
      <m:oMath>
        <m:r>
          <m:t>6</m:t>
        </m:r>
        <m:r>
          <m:rPr>
            <m:sty m:val="p"/>
          </m:rPr>
          <m:t>/</m:t>
        </m:r>
        <m:rad>
          <m:radPr>
            <m:degHide m:val="on"/>
          </m:radPr>
          <m:deg/>
          <m:e>
            <m:r>
              <m:t>100</m:t>
            </m:r>
          </m:e>
        </m:rad>
        <m:r>
          <m:rPr>
            <m:sty m:val="p"/>
          </m:rPr>
          <m:t>=</m:t>
        </m:r>
        <m:r>
          <m:t>0.6000</m:t>
        </m:r>
      </m:oMath>
      <w:r>
        <w:t xml:space="preserve"> </w:t>
      </w:r>
      <w:r>
        <w:t xml:space="preserve">Punkte; somit gilt</w:t>
      </w:r>
      <w:r>
        <w:t xml:space="preserve"> </w:t>
      </w:r>
      <m:oMath>
        <m:r>
          <m:t>z</m:t>
        </m:r>
        <m:r>
          <m:rPr>
            <m:sty m:val="p"/>
          </m:rPr>
          <m:t>=</m:t>
        </m:r>
        <m:d>
          <m:dPr>
            <m:begChr m:val="("/>
            <m:sepChr m:val=""/>
            <m:endChr m:val=")"/>
            <m:grow/>
          </m:dPr>
          <m:e>
            <m:r>
              <m:t>46.5</m:t>
            </m:r>
            <m:r>
              <m:rPr>
                <m:sty m:val="p"/>
              </m:rPr>
              <m:t>−</m:t>
            </m:r>
            <m:r>
              <m:t>48</m:t>
            </m:r>
          </m:e>
        </m:d>
        <m:r>
          <m:rPr>
            <m:sty m:val="p"/>
          </m:rPr>
          <m:t>/</m:t>
        </m:r>
        <m:r>
          <m:t>0.6000</m:t>
        </m:r>
        <m:r>
          <m:rPr>
            <m:sty m:val="p"/>
          </m:rPr>
          <m:t>=</m:t>
        </m:r>
        <m:r>
          <m:rPr>
            <m:sty m:val="p"/>
          </m:rPr>
          <m:t>−</m:t>
        </m:r>
        <m:r>
          <m:t>2.5000</m:t>
        </m:r>
      </m:oMath>
      <w:r>
        <w:t xml:space="preserve">.</w:t>
      </w:r>
    </w:p>
    <w:p>
      <w:pPr>
        <w:pStyle w:val="BodyText"/>
      </w:pPr>
      <w:r>
        <w:rPr>
          <w:b/>
          <w:bCs/>
        </w:rPr>
        <w:t xml:space="preserve">Berechnung durchführen</w:t>
      </w:r>
    </w:p>
    <w:p>
      <w:pPr>
        <w:pStyle w:val="BodyText"/>
      </w:pPr>
      <w:r>
        <w:t xml:space="preserve">Der zweiseitige p-Wert ist</w:t>
      </w:r>
      <w:r>
        <w:t xml:space="preserve"> </w:t>
      </w:r>
      <m:oMath>
        <m:r>
          <m:t>2</m:t>
        </m:r>
        <m:d>
          <m:dPr>
            <m:begChr m:val="["/>
            <m:sepChr m:val=""/>
            <m:endChr m:val="]"/>
            <m:grow/>
          </m:dPr>
          <m:e>
            <m:r>
              <m:t>1</m:t>
            </m:r>
            <m:r>
              <m:rPr>
                <m:sty m:val="p"/>
              </m:rPr>
              <m:t>−</m:t>
            </m:r>
            <m:r>
              <m:t>Φ</m:t>
            </m:r>
            <m:d>
              <m:dPr>
                <m:begChr m:val="("/>
                <m:sepChr m:val=""/>
                <m:endChr m:val=")"/>
                <m:grow/>
              </m:dPr>
              <m:e>
                <m:d>
                  <m:dPr>
                    <m:begChr m:val="|"/>
                    <m:sepChr m:val=""/>
                    <m:endChr m:val="|"/>
                    <m:grow/>
                  </m:dPr>
                  <m:e>
                    <m:r>
                      <m:rPr>
                        <m:sty m:val="p"/>
                      </m:rPr>
                      <m:t>−</m:t>
                    </m:r>
                    <m:r>
                      <m:t>2.5000</m:t>
                    </m:r>
                  </m:e>
                </m:d>
              </m:e>
            </m:d>
          </m:e>
        </m:d>
        <m:r>
          <m:rPr>
            <m:sty m:val="p"/>
          </m:rPr>
          <m:t>=</m:t>
        </m:r>
        <m:r>
          <m:t>0.0124</m:t>
        </m:r>
      </m:oMath>
      <w:r>
        <w:t xml:space="preserve">.</w:t>
      </w:r>
    </w:p>
    <w:p>
      <w:pPr>
        <w:pStyle w:val="BodyText"/>
      </w:pPr>
      <w:r>
        <w:t xml:space="preserve">Da 0.0124 unter 0.05 liegt, lehnen wir</w:t>
      </w:r>
      <w:r>
        <w:t xml:space="preserve"> </w:t>
      </w:r>
      <m:oMath>
        <m:sSub>
          <m:e>
            <m:r>
              <m:t>H</m:t>
            </m:r>
          </m:e>
          <m:sub>
            <m:r>
              <m:t>0</m:t>
            </m:r>
          </m:sub>
        </m:sSub>
      </m:oMath>
      <w:r>
        <w:t xml:space="preserve"> </w:t>
      </w:r>
      <w:r>
        <w:t xml:space="preserve">ab.</w:t>
      </w:r>
    </w:p>
    <w:p>
      <w:pPr>
        <w:pStyle w:val="BodyText"/>
      </w:pPr>
      <w:r>
        <w:rPr>
          <w:b/>
          <w:bCs/>
        </w:rPr>
        <w:t xml:space="preserve">Ergebnis interpretieren und prüfen</w:t>
      </w:r>
    </w:p>
    <w:p>
      <w:pPr>
        <w:pStyle w:val="BodyText"/>
      </w:pPr>
      <w:r>
        <w:t xml:space="preserve">Die Stichprobe liefert Evidenz dafür, dass der Populationsmittelwert vom Referenzwert abweicht.</w:t>
      </w:r>
    </w:p>
    <w:p>
      <w:pPr>
        <w:pStyle w:val="BodyText"/>
      </w:pPr>
      <w:r>
        <w:t xml:space="preserve">Nichtablehnen wäre begrenzte Evidenz und kein Beweis exakter Gleichheit.</w:t>
      </w:r>
    </w:p>
    <w:bookmarkEnd w:id="96"/>
    <w:bookmarkEnd w:id="97"/>
    <w:bookmarkStart w:id="108" w:name="Xa9fcb5420a91dfffdaa4950df5b4f0bb23d15d6"/>
    <w:p>
      <w:pPr>
        <w:pStyle w:val="Heading2"/>
      </w:pPr>
      <w:r>
        <w:t xml:space="preserve">A07: p-Werte, Teststärke und geplanter Stichprobenumfang</w:t>
      </w:r>
    </w:p>
    <w:bookmarkStart w:id="98" w:name="t03-a07-v01-angeleitetes-üben-mit-karten"/>
    <w:p>
      <w:pPr>
        <w:pStyle w:val="Heading3"/>
      </w:pPr>
      <w:r>
        <w:rPr>
          <w:rStyle w:val="VerbatimChar"/>
        </w:rPr>
        <w:t xml:space="preserve">T03-A07-V01</w:t>
      </w:r>
      <w:r>
        <w:t xml:space="preserve">: Angeleitetes Üben mit Karten</w:t>
      </w:r>
    </w:p>
    <w:p>
      <w:pPr>
        <w:pStyle w:val="FirstParagraph"/>
      </w:pPr>
      <w:r>
        <w:rPr>
          <w:b/>
          <w:bCs/>
        </w:rPr>
        <w:t xml:space="preserve">Vor dem Rechnen begründen</w:t>
      </w:r>
    </w:p>
    <w:p>
      <w:pPr>
        <w:pStyle w:val="BodyText"/>
      </w:pPr>
      <w:r>
        <w:t xml:space="preserve">Die beobachtete Statistik ist</w:t>
      </w:r>
      <w:r>
        <w:t xml:space="preserve"> </w:t>
      </w:r>
      <m:oMath>
        <m:r>
          <m:t>z</m:t>
        </m:r>
        <m:r>
          <m:rPr>
            <m:sty m:val="p"/>
          </m:rPr>
          <m:t>=</m:t>
        </m:r>
        <m:d>
          <m:dPr>
            <m:begChr m:val="("/>
            <m:sepChr m:val=""/>
            <m:endChr m:val=")"/>
            <m:grow/>
          </m:dPr>
          <m:e>
            <m:r>
              <m:t>71.5</m:t>
            </m:r>
            <m:r>
              <m:rPr>
                <m:sty m:val="p"/>
              </m:rPr>
              <m:t>−</m:t>
            </m:r>
            <m:r>
              <m:t>70</m:t>
            </m:r>
          </m:e>
        </m:d>
        <m:r>
          <m:rPr>
            <m:sty m:val="p"/>
          </m:rPr>
          <m:t>/</m:t>
        </m:r>
        <m:d>
          <m:dPr>
            <m:begChr m:val="("/>
            <m:sepChr m:val=""/>
            <m:endChr m:val=")"/>
            <m:grow/>
          </m:dPr>
          <m:e>
            <m:r>
              <m:t>10</m:t>
            </m:r>
            <m:r>
              <m:rPr>
                <m:sty m:val="p"/>
              </m:rPr>
              <m:t>/</m:t>
            </m:r>
            <m:rad>
              <m:radPr>
                <m:degHide m:val="on"/>
              </m:radPr>
              <m:deg/>
              <m:e>
                <m:r>
                  <m:t>36</m:t>
                </m:r>
              </m:e>
            </m:rad>
          </m:e>
        </m:d>
        <m:r>
          <m:rPr>
            <m:sty m:val="p"/>
          </m:rPr>
          <m:t>=</m:t>
        </m:r>
        <m:r>
          <m:t>0.9000</m:t>
        </m:r>
      </m:oMath>
      <w:r>
        <w:t xml:space="preserve">.</w:t>
      </w:r>
    </w:p>
    <w:p>
      <w:pPr>
        <w:pStyle w:val="BodyText"/>
      </w:pPr>
      <w:r>
        <w:t xml:space="preserve">Ihr rechtsseitiger p-Wert ist</w:t>
      </w:r>
      <w:r>
        <w:t xml:space="preserve"> </w:t>
      </w:r>
      <m:oMath>
        <m:r>
          <m:t>1</m:t>
        </m:r>
        <m:r>
          <m:rPr>
            <m:sty m:val="p"/>
          </m:rPr>
          <m:t>−</m:t>
        </m:r>
        <m:r>
          <m:t>Φ</m:t>
        </m:r>
        <m:d>
          <m:dPr>
            <m:begChr m:val="("/>
            <m:sepChr m:val=""/>
            <m:endChr m:val=")"/>
            <m:grow/>
          </m:dPr>
          <m:e>
            <m:r>
              <m:t>0.9000</m:t>
            </m:r>
          </m:e>
        </m:d>
        <m:r>
          <m:rPr>
            <m:sty m:val="p"/>
          </m:rPr>
          <m:t>=</m:t>
        </m:r>
        <m:r>
          <m:t>0.1841</m:t>
        </m:r>
      </m:oMath>
      <w:r>
        <w:t xml:space="preserve">; daher lehnen wir</w:t>
      </w:r>
      <w:r>
        <w:t xml:space="preserve"> </w:t>
      </w:r>
      <m:oMath>
        <m:sSub>
          <m:e>
            <m:r>
              <m:t>H</m:t>
            </m:r>
          </m:e>
          <m:sub>
            <m:r>
              <m:t>0</m:t>
            </m:r>
          </m:sub>
        </m:sSub>
      </m:oMath>
      <w:r>
        <w:t xml:space="preserve"> </w:t>
      </w:r>
      <w:r>
        <w:t xml:space="preserve">bei</w:t>
      </w:r>
      <w:r>
        <w:t xml:space="preserve"> </w:t>
      </w:r>
      <m:oMath>
        <m:r>
          <m:t>α</m:t>
        </m:r>
        <m:r>
          <m:rPr>
            <m:sty m:val="p"/>
          </m:rPr>
          <m:t>=</m:t>
        </m:r>
        <m:r>
          <m:t>0.05</m:t>
        </m:r>
      </m:oMath>
      <w:r>
        <w:t xml:space="preserve"> </w:t>
      </w:r>
      <w:r>
        <w:t xml:space="preserve">nicht ab.</w:t>
      </w:r>
    </w:p>
    <w:p>
      <w:pPr>
        <w:pStyle w:val="BodyText"/>
      </w:pPr>
      <w:r>
        <w:rPr>
          <w:b/>
          <w:bCs/>
        </w:rPr>
        <w:t xml:space="preserve">Berechnung durchführen</w:t>
      </w:r>
    </w:p>
    <w:p>
      <w:pPr>
        <w:pStyle w:val="BodyText"/>
      </w:pPr>
      <w:r>
        <w:t xml:space="preserve">Dieser p-Wert beschreibt mindestens so grosse Ergebnisse unter dem Nullmodell; er ist nicht die Wahrscheinlichkeit, dass</w:t>
      </w:r>
      <w:r>
        <w:t xml:space="preserve"> </w:t>
      </w:r>
      <m:oMath>
        <m:sSub>
          <m:e>
            <m:r>
              <m:t>H</m:t>
            </m:r>
          </m:e>
          <m:sub>
            <m:r>
              <m:t>0</m:t>
            </m:r>
          </m:sub>
        </m:sSub>
      </m:oMath>
      <w:r>
        <w:t xml:space="preserve"> </w:t>
      </w:r>
      <w:r>
        <w:t xml:space="preserve">wahr ist.</w:t>
      </w:r>
    </w:p>
    <w:p>
      <w:pPr>
        <w:pStyle w:val="BodyText"/>
      </w:pPr>
      <w:r>
        <w:t xml:space="preserve">Wenn die wahre Verbesserung</w:t>
      </w:r>
      <w:r>
        <w:t xml:space="preserve"> </w:t>
      </w:r>
      <m:oMath>
        <m:r>
          <m:t>δ</m:t>
        </m:r>
        <m:r>
          <m:rPr>
            <m:sty m:val="p"/>
          </m:rPr>
          <m:t>=</m:t>
        </m:r>
        <m:r>
          <m:t>4</m:t>
        </m:r>
      </m:oMath>
      <w:r>
        <w:t xml:space="preserve"> </w:t>
      </w:r>
      <w:r>
        <w:t xml:space="preserve">beträgt, ist die Teststärke</w:t>
      </w:r>
      <w:r>
        <w:t xml:space="preserve"> </w:t>
      </w:r>
      <m:oMath>
        <m:r>
          <m:t>1</m:t>
        </m:r>
        <m:r>
          <m:rPr>
            <m:sty m:val="p"/>
          </m:rPr>
          <m:t>−</m:t>
        </m:r>
        <m:r>
          <m:t>Φ</m:t>
        </m:r>
        <m:d>
          <m:dPr>
            <m:begChr m:val="("/>
            <m:sepChr m:val=""/>
            <m:endChr m:val=")"/>
            <m:grow/>
          </m:dPr>
          <m:e>
            <m:r>
              <m:t>1.6449</m:t>
            </m:r>
            <m:r>
              <m:rPr>
                <m:sty m:val="p"/>
              </m:rPr>
              <m:t>−</m:t>
            </m:r>
            <m:r>
              <m:t>4</m:t>
            </m:r>
            <m:rad>
              <m:radPr>
                <m:degHide m:val="on"/>
              </m:radPr>
              <m:deg/>
              <m:e>
                <m:r>
                  <m:t>36</m:t>
                </m:r>
              </m:e>
            </m:rad>
            <m:r>
              <m:rPr>
                <m:sty m:val="p"/>
              </m:rPr>
              <m:t>/</m:t>
            </m:r>
            <m:r>
              <m:t>10</m:t>
            </m:r>
          </m:e>
        </m:d>
        <m:r>
          <m:rPr>
            <m:sty m:val="p"/>
          </m:rPr>
          <m:t>=</m:t>
        </m:r>
        <m:r>
          <m:t>0.7749</m:t>
        </m:r>
      </m:oMath>
      <w:r>
        <w:t xml:space="preserve">.</w:t>
      </w:r>
    </w:p>
    <w:p>
      <w:pPr>
        <w:pStyle w:val="BodyText"/>
      </w:pPr>
      <w:r>
        <w:rPr>
          <w:b/>
          <w:bCs/>
        </w:rPr>
        <w:t xml:space="preserve">Ergebnis interpretieren und prüfen</w:t>
      </w:r>
    </w:p>
    <w:p>
      <w:pPr>
        <w:pStyle w:val="BodyText"/>
      </w:pPr>
      <w:r>
        <w:t xml:space="preserve">Sie ist die langfristige Ablehnungswahrscheinlichkeit unter dieser festgelegten Alternative.</w:t>
      </w:r>
    </w:p>
    <w:p>
      <w:pPr>
        <w:pStyle w:val="BodyText"/>
      </w:pPr>
      <w:r>
        <w:t xml:space="preserve">Für 90% geplante Teststärke gilt</w:t>
      </w:r>
      <w:r>
        <w:t xml:space="preserve"> </w:t>
      </w:r>
      <m:oMath>
        <m:r>
          <m:t>n</m:t>
        </m:r>
        <m:r>
          <m:rPr>
            <m:sty m:val="p"/>
          </m:rPr>
          <m:t>=</m:t>
        </m:r>
        <m:r>
          <m:rPr>
            <m:sty m:val="p"/>
          </m:rPr>
          <m:t>⌈</m:t>
        </m:r>
        <m:sSup>
          <m:e>
            <m:d>
              <m:dPr>
                <m:begChr m:val="["/>
                <m:sepChr m:val=""/>
                <m:endChr m:val="]"/>
                <m:grow/>
              </m:dPr>
              <m:e>
                <m:d>
                  <m:dPr>
                    <m:begChr m:val="("/>
                    <m:sepChr m:val=""/>
                    <m:endChr m:val=")"/>
                    <m:grow/>
                  </m:dPr>
                  <m:e>
                    <m:r>
                      <m:t>1.6449</m:t>
                    </m:r>
                    <m:r>
                      <m:rPr>
                        <m:sty m:val="p"/>
                      </m:rPr>
                      <m:t>+</m:t>
                    </m:r>
                    <m:r>
                      <m:t>1.2816</m:t>
                    </m:r>
                  </m:e>
                </m:d>
                <m:r>
                  <m:t>10</m:t>
                </m:r>
                <m:r>
                  <m:rPr>
                    <m:sty m:val="p"/>
                  </m:rPr>
                  <m:t>/</m:t>
                </m:r>
                <m:r>
                  <m:t>4</m:t>
                </m:r>
              </m:e>
            </m:d>
          </m:e>
          <m:sup>
            <m:r>
              <m:t>2</m:t>
            </m:r>
          </m:sup>
        </m:sSup>
        <m:r>
          <m:rPr>
            <m:sty m:val="p"/>
          </m:rPr>
          <m:t>⌉</m:t>
        </m:r>
        <m:r>
          <m:rPr>
            <m:sty m:val="p"/>
          </m:rPr>
          <m:t>=</m:t>
        </m:r>
        <m:r>
          <m:t>54</m:t>
        </m:r>
      </m:oMath>
      <w:r>
        <w:t xml:space="preserve">.</w:t>
      </w:r>
    </w:p>
    <w:p>
      <w:pPr>
        <w:pStyle w:val="BodyText"/>
      </w:pPr>
      <w:r>
        <w:t xml:space="preserve">Es muss aufgerundet werden, weil ein Bruchteil einer Beobachtung das Ziel nicht erfüllen kann.</w:t>
      </w:r>
    </w:p>
    <w:bookmarkEnd w:id="98"/>
    <w:bookmarkStart w:id="99" w:name="Xb0a4438e52aa082d12257f54216ff6e5163428c"/>
    <w:p>
      <w:pPr>
        <w:pStyle w:val="Heading3"/>
      </w:pPr>
      <w:r>
        <w:rPr>
          <w:rStyle w:val="VerbatimChar"/>
        </w:rPr>
        <w:t xml:space="preserve">T03-A07-V02</w:t>
      </w:r>
      <w:r>
        <w:t xml:space="preserve">: Checkliste für die Archivsuche</w:t>
      </w:r>
    </w:p>
    <w:p>
      <w:pPr>
        <w:pStyle w:val="FirstParagraph"/>
      </w:pPr>
      <w:r>
        <w:rPr>
          <w:b/>
          <w:bCs/>
        </w:rPr>
        <w:t xml:space="preserve">Vor dem Rechnen begründen</w:t>
      </w:r>
    </w:p>
    <w:p>
      <w:pPr>
        <w:pStyle w:val="BodyText"/>
      </w:pPr>
      <w:r>
        <w:t xml:space="preserve">Die beobachtete Statistik ist</w:t>
      </w:r>
      <w:r>
        <w:t xml:space="preserve"> </w:t>
      </w:r>
      <m:oMath>
        <m:r>
          <m:t>z</m:t>
        </m:r>
        <m:r>
          <m:rPr>
            <m:sty m:val="p"/>
          </m:rPr>
          <m:t>=</m:t>
        </m:r>
        <m:d>
          <m:dPr>
            <m:begChr m:val="("/>
            <m:sepChr m:val=""/>
            <m:endChr m:val=")"/>
            <m:grow/>
          </m:dPr>
          <m:e>
            <m:r>
              <m:t>20</m:t>
            </m:r>
            <m:r>
              <m:rPr>
                <m:sty m:val="p"/>
              </m:rPr>
              <m:t>−</m:t>
            </m:r>
            <m:r>
              <m:t>18</m:t>
            </m:r>
          </m:e>
        </m:d>
        <m:r>
          <m:rPr>
            <m:sty m:val="p"/>
          </m:rPr>
          <m:t>/</m:t>
        </m:r>
        <m:d>
          <m:dPr>
            <m:begChr m:val="("/>
            <m:sepChr m:val=""/>
            <m:endChr m:val=")"/>
            <m:grow/>
          </m:dPr>
          <m:e>
            <m:r>
              <m:t>5</m:t>
            </m:r>
            <m:r>
              <m:rPr>
                <m:sty m:val="p"/>
              </m:rPr>
              <m:t>/</m:t>
            </m:r>
            <m:rad>
              <m:radPr>
                <m:degHide m:val="on"/>
              </m:radPr>
              <m:deg/>
              <m:e>
                <m:r>
                  <m:t>49</m:t>
                </m:r>
              </m:e>
            </m:rad>
          </m:e>
        </m:d>
        <m:r>
          <m:rPr>
            <m:sty m:val="p"/>
          </m:rPr>
          <m:t>=</m:t>
        </m:r>
        <m:r>
          <m:t>2.8000</m:t>
        </m:r>
      </m:oMath>
      <w:r>
        <w:t xml:space="preserve">.</w:t>
      </w:r>
    </w:p>
    <w:p>
      <w:pPr>
        <w:pStyle w:val="BodyText"/>
      </w:pPr>
      <w:r>
        <w:t xml:space="preserve">Ihr rechtsseitiger p-Wert ist</w:t>
      </w:r>
      <w:r>
        <w:t xml:space="preserve"> </w:t>
      </w:r>
      <m:oMath>
        <m:r>
          <m:t>1</m:t>
        </m:r>
        <m:r>
          <m:rPr>
            <m:sty m:val="p"/>
          </m:rPr>
          <m:t>−</m:t>
        </m:r>
        <m:r>
          <m:t>Φ</m:t>
        </m:r>
        <m:d>
          <m:dPr>
            <m:begChr m:val="("/>
            <m:sepChr m:val=""/>
            <m:endChr m:val=")"/>
            <m:grow/>
          </m:dPr>
          <m:e>
            <m:r>
              <m:t>2.8000</m:t>
            </m:r>
          </m:e>
        </m:d>
        <m:r>
          <m:rPr>
            <m:sty m:val="p"/>
          </m:rPr>
          <m:t>=</m:t>
        </m:r>
        <m:r>
          <m:t>0.0026</m:t>
        </m:r>
      </m:oMath>
      <w:r>
        <w:t xml:space="preserve">; daher lehnen wir</w:t>
      </w:r>
      <w:r>
        <w:t xml:space="preserve"> </w:t>
      </w:r>
      <m:oMath>
        <m:sSub>
          <m:e>
            <m:r>
              <m:t>H</m:t>
            </m:r>
          </m:e>
          <m:sub>
            <m:r>
              <m:t>0</m:t>
            </m:r>
          </m:sub>
        </m:sSub>
      </m:oMath>
      <w:r>
        <w:t xml:space="preserve"> </w:t>
      </w:r>
      <w:r>
        <w:t xml:space="preserve">bei</w:t>
      </w:r>
      <w:r>
        <w:t xml:space="preserve"> </w:t>
      </w:r>
      <m:oMath>
        <m:r>
          <m:t>α</m:t>
        </m:r>
        <m:r>
          <m:rPr>
            <m:sty m:val="p"/>
          </m:rPr>
          <m:t>=</m:t>
        </m:r>
        <m:r>
          <m:t>0.05</m:t>
        </m:r>
      </m:oMath>
      <w:r>
        <w:t xml:space="preserve"> </w:t>
      </w:r>
      <w:r>
        <w:t xml:space="preserve">ab.</w:t>
      </w:r>
    </w:p>
    <w:p>
      <w:pPr>
        <w:pStyle w:val="BodyText"/>
      </w:pPr>
      <w:r>
        <w:rPr>
          <w:b/>
          <w:bCs/>
        </w:rPr>
        <w:t xml:space="preserve">Berechnung durchführen</w:t>
      </w:r>
    </w:p>
    <w:p>
      <w:pPr>
        <w:pStyle w:val="BodyText"/>
      </w:pPr>
      <w:r>
        <w:t xml:space="preserve">Dieser p-Wert beschreibt mindestens so grosse Ergebnisse unter dem Nullmodell; er ist nicht die Wahrscheinlichkeit, dass</w:t>
      </w:r>
      <w:r>
        <w:t xml:space="preserve"> </w:t>
      </w:r>
      <m:oMath>
        <m:sSub>
          <m:e>
            <m:r>
              <m:t>H</m:t>
            </m:r>
          </m:e>
          <m:sub>
            <m:r>
              <m:t>0</m:t>
            </m:r>
          </m:sub>
        </m:sSub>
      </m:oMath>
      <w:r>
        <w:t xml:space="preserve"> </w:t>
      </w:r>
      <w:r>
        <w:t xml:space="preserve">wahr ist.</w:t>
      </w:r>
    </w:p>
    <w:p>
      <w:pPr>
        <w:pStyle w:val="BodyText"/>
      </w:pPr>
      <w:r>
        <w:t xml:space="preserve">Wenn die wahre Verbesserung</w:t>
      </w:r>
      <w:r>
        <w:t xml:space="preserve"> </w:t>
      </w:r>
      <m:oMath>
        <m:r>
          <m:t>δ</m:t>
        </m:r>
        <m:r>
          <m:rPr>
            <m:sty m:val="p"/>
          </m:rPr>
          <m:t>=</m:t>
        </m:r>
        <m:r>
          <m:t>2.5</m:t>
        </m:r>
      </m:oMath>
      <w:r>
        <w:t xml:space="preserve"> </w:t>
      </w:r>
      <w:r>
        <w:t xml:space="preserve">beträgt, ist die Teststärke</w:t>
      </w:r>
      <w:r>
        <w:t xml:space="preserve"> </w:t>
      </w:r>
      <m:oMath>
        <m:r>
          <m:t>1</m:t>
        </m:r>
        <m:r>
          <m:rPr>
            <m:sty m:val="p"/>
          </m:rPr>
          <m:t>−</m:t>
        </m:r>
        <m:r>
          <m:t>Φ</m:t>
        </m:r>
        <m:d>
          <m:dPr>
            <m:begChr m:val="("/>
            <m:sepChr m:val=""/>
            <m:endChr m:val=")"/>
            <m:grow/>
          </m:dPr>
          <m:e>
            <m:r>
              <m:t>1.6449</m:t>
            </m:r>
            <m:r>
              <m:rPr>
                <m:sty m:val="p"/>
              </m:rPr>
              <m:t>−</m:t>
            </m:r>
            <m:r>
              <m:t>2.5</m:t>
            </m:r>
            <m:rad>
              <m:radPr>
                <m:degHide m:val="on"/>
              </m:radPr>
              <m:deg/>
              <m:e>
                <m:r>
                  <m:t>49</m:t>
                </m:r>
              </m:e>
            </m:rad>
            <m:r>
              <m:rPr>
                <m:sty m:val="p"/>
              </m:rPr>
              <m:t>/</m:t>
            </m:r>
            <m:r>
              <m:t>5</m:t>
            </m:r>
          </m:e>
        </m:d>
        <m:r>
          <m:rPr>
            <m:sty m:val="p"/>
          </m:rPr>
          <m:t>=</m:t>
        </m:r>
        <m:r>
          <m:t>0.9682</m:t>
        </m:r>
      </m:oMath>
      <w:r>
        <w:t xml:space="preserve">.</w:t>
      </w:r>
    </w:p>
    <w:p>
      <w:pPr>
        <w:pStyle w:val="BodyText"/>
      </w:pPr>
      <w:r>
        <w:rPr>
          <w:b/>
          <w:bCs/>
        </w:rPr>
        <w:t xml:space="preserve">Ergebnis interpretieren und prüfen</w:t>
      </w:r>
    </w:p>
    <w:p>
      <w:pPr>
        <w:pStyle w:val="BodyText"/>
      </w:pPr>
      <w:r>
        <w:t xml:space="preserve">Sie ist die langfristige Ablehnungswahrscheinlichkeit unter dieser festgelegten Alternative.</w:t>
      </w:r>
    </w:p>
    <w:p>
      <w:pPr>
        <w:pStyle w:val="BodyText"/>
      </w:pPr>
      <w:r>
        <w:t xml:space="preserve">Für 90% geplante Teststärke gilt</w:t>
      </w:r>
      <w:r>
        <w:t xml:space="preserve"> </w:t>
      </w:r>
      <m:oMath>
        <m:r>
          <m:t>n</m:t>
        </m:r>
        <m:r>
          <m:rPr>
            <m:sty m:val="p"/>
          </m:rPr>
          <m:t>=</m:t>
        </m:r>
        <m:r>
          <m:rPr>
            <m:sty m:val="p"/>
          </m:rPr>
          <m:t>⌈</m:t>
        </m:r>
        <m:sSup>
          <m:e>
            <m:d>
              <m:dPr>
                <m:begChr m:val="["/>
                <m:sepChr m:val=""/>
                <m:endChr m:val="]"/>
                <m:grow/>
              </m:dPr>
              <m:e>
                <m:d>
                  <m:dPr>
                    <m:begChr m:val="("/>
                    <m:sepChr m:val=""/>
                    <m:endChr m:val=")"/>
                    <m:grow/>
                  </m:dPr>
                  <m:e>
                    <m:r>
                      <m:t>1.6449</m:t>
                    </m:r>
                    <m:r>
                      <m:rPr>
                        <m:sty m:val="p"/>
                      </m:rPr>
                      <m:t>+</m:t>
                    </m:r>
                    <m:r>
                      <m:t>1.2816</m:t>
                    </m:r>
                  </m:e>
                </m:d>
                <m:r>
                  <m:t>5</m:t>
                </m:r>
                <m:r>
                  <m:rPr>
                    <m:sty m:val="p"/>
                  </m:rPr>
                  <m:t>/</m:t>
                </m:r>
                <m:r>
                  <m:t>2.5</m:t>
                </m:r>
              </m:e>
            </m:d>
          </m:e>
          <m:sup>
            <m:r>
              <m:t>2</m:t>
            </m:r>
          </m:sup>
        </m:sSup>
        <m:r>
          <m:rPr>
            <m:sty m:val="p"/>
          </m:rPr>
          <m:t>⌉</m:t>
        </m:r>
        <m:r>
          <m:rPr>
            <m:sty m:val="p"/>
          </m:rPr>
          <m:t>=</m:t>
        </m:r>
        <m:r>
          <m:t>35</m:t>
        </m:r>
      </m:oMath>
      <w:r>
        <w:t xml:space="preserve">.</w:t>
      </w:r>
    </w:p>
    <w:p>
      <w:pPr>
        <w:pStyle w:val="BodyText"/>
      </w:pPr>
      <w:r>
        <w:t xml:space="preserve">Es muss aufgerundet werden, weil ein Bruchteil einer Beobachtung das Ziel nicht erfüllen kann.</w:t>
      </w:r>
    </w:p>
    <w:bookmarkEnd w:id="99"/>
    <w:bookmarkStart w:id="100" w:name="t03-a07-v03-karten-zum-abrufüben"/>
    <w:p>
      <w:pPr>
        <w:pStyle w:val="Heading3"/>
      </w:pPr>
      <w:r>
        <w:rPr>
          <w:rStyle w:val="VerbatimChar"/>
        </w:rPr>
        <w:t xml:space="preserve">T03-A07-V03</w:t>
      </w:r>
      <w:r>
        <w:t xml:space="preserve">: Karten zum Abrufüben</w:t>
      </w:r>
    </w:p>
    <w:p>
      <w:pPr>
        <w:pStyle w:val="FirstParagraph"/>
      </w:pPr>
      <w:r>
        <w:rPr>
          <w:b/>
          <w:bCs/>
        </w:rPr>
        <w:t xml:space="preserve">Vor dem Rechnen begründen</w:t>
      </w:r>
    </w:p>
    <w:p>
      <w:pPr>
        <w:pStyle w:val="BodyText"/>
      </w:pPr>
      <w:r>
        <w:t xml:space="preserve">Die beobachtete Statistik ist</w:t>
      </w:r>
      <w:r>
        <w:t xml:space="preserve"> </w:t>
      </w:r>
      <m:oMath>
        <m:r>
          <m:t>z</m:t>
        </m:r>
        <m:r>
          <m:rPr>
            <m:sty m:val="p"/>
          </m:rPr>
          <m:t>=</m:t>
        </m:r>
        <m:d>
          <m:dPr>
            <m:begChr m:val="("/>
            <m:sepChr m:val=""/>
            <m:endChr m:val=")"/>
            <m:grow/>
          </m:dPr>
          <m:e>
            <m:r>
              <m:t>61.5</m:t>
            </m:r>
            <m:r>
              <m:rPr>
                <m:sty m:val="p"/>
              </m:rPr>
              <m:t>−</m:t>
            </m:r>
            <m:r>
              <m:t>60</m:t>
            </m:r>
          </m:e>
        </m:d>
        <m:r>
          <m:rPr>
            <m:sty m:val="p"/>
          </m:rPr>
          <m:t>/</m:t>
        </m:r>
        <m:d>
          <m:dPr>
            <m:begChr m:val="("/>
            <m:sepChr m:val=""/>
            <m:endChr m:val=")"/>
            <m:grow/>
          </m:dPr>
          <m:e>
            <m:r>
              <m:t>12</m:t>
            </m:r>
            <m:r>
              <m:rPr>
                <m:sty m:val="p"/>
              </m:rPr>
              <m:t>/</m:t>
            </m:r>
            <m:rad>
              <m:radPr>
                <m:degHide m:val="on"/>
              </m:radPr>
              <m:deg/>
              <m:e>
                <m:r>
                  <m:t>64</m:t>
                </m:r>
              </m:e>
            </m:rad>
          </m:e>
        </m:d>
        <m:r>
          <m:rPr>
            <m:sty m:val="p"/>
          </m:rPr>
          <m:t>=</m:t>
        </m:r>
        <m:r>
          <m:t>1.0000</m:t>
        </m:r>
      </m:oMath>
      <w:r>
        <w:t xml:space="preserve">.</w:t>
      </w:r>
    </w:p>
    <w:p>
      <w:pPr>
        <w:pStyle w:val="BodyText"/>
      </w:pPr>
      <w:r>
        <w:t xml:space="preserve">Ihr rechtsseitiger p-Wert ist</w:t>
      </w:r>
      <w:r>
        <w:t xml:space="preserve"> </w:t>
      </w:r>
      <m:oMath>
        <m:r>
          <m:t>1</m:t>
        </m:r>
        <m:r>
          <m:rPr>
            <m:sty m:val="p"/>
          </m:rPr>
          <m:t>−</m:t>
        </m:r>
        <m:r>
          <m:t>Φ</m:t>
        </m:r>
        <m:d>
          <m:dPr>
            <m:begChr m:val="("/>
            <m:sepChr m:val=""/>
            <m:endChr m:val=")"/>
            <m:grow/>
          </m:dPr>
          <m:e>
            <m:r>
              <m:t>1.0000</m:t>
            </m:r>
          </m:e>
        </m:d>
        <m:r>
          <m:rPr>
            <m:sty m:val="p"/>
          </m:rPr>
          <m:t>=</m:t>
        </m:r>
        <m:r>
          <m:t>0.1587</m:t>
        </m:r>
      </m:oMath>
      <w:r>
        <w:t xml:space="preserve">; daher lehnen wir</w:t>
      </w:r>
      <w:r>
        <w:t xml:space="preserve"> </w:t>
      </w:r>
      <m:oMath>
        <m:sSub>
          <m:e>
            <m:r>
              <m:t>H</m:t>
            </m:r>
          </m:e>
          <m:sub>
            <m:r>
              <m:t>0</m:t>
            </m:r>
          </m:sub>
        </m:sSub>
      </m:oMath>
      <w:r>
        <w:t xml:space="preserve"> </w:t>
      </w:r>
      <w:r>
        <w:t xml:space="preserve">bei</w:t>
      </w:r>
      <w:r>
        <w:t xml:space="preserve"> </w:t>
      </w:r>
      <m:oMath>
        <m:r>
          <m:t>α</m:t>
        </m:r>
        <m:r>
          <m:rPr>
            <m:sty m:val="p"/>
          </m:rPr>
          <m:t>=</m:t>
        </m:r>
        <m:r>
          <m:t>0.05</m:t>
        </m:r>
      </m:oMath>
      <w:r>
        <w:t xml:space="preserve"> </w:t>
      </w:r>
      <w:r>
        <w:t xml:space="preserve">nicht ab.</w:t>
      </w:r>
    </w:p>
    <w:p>
      <w:pPr>
        <w:pStyle w:val="BodyText"/>
      </w:pPr>
      <w:r>
        <w:rPr>
          <w:b/>
          <w:bCs/>
        </w:rPr>
        <w:t xml:space="preserve">Berechnung durchführen</w:t>
      </w:r>
    </w:p>
    <w:p>
      <w:pPr>
        <w:pStyle w:val="BodyText"/>
      </w:pPr>
      <w:r>
        <w:t xml:space="preserve">Dieser p-Wert beschreibt mindestens so grosse Ergebnisse unter dem Nullmodell; er ist nicht die Wahrscheinlichkeit, dass</w:t>
      </w:r>
      <w:r>
        <w:t xml:space="preserve"> </w:t>
      </w:r>
      <m:oMath>
        <m:sSub>
          <m:e>
            <m:r>
              <m:t>H</m:t>
            </m:r>
          </m:e>
          <m:sub>
            <m:r>
              <m:t>0</m:t>
            </m:r>
          </m:sub>
        </m:sSub>
      </m:oMath>
      <w:r>
        <w:t xml:space="preserve"> </w:t>
      </w:r>
      <w:r>
        <w:t xml:space="preserve">wahr ist.</w:t>
      </w:r>
    </w:p>
    <w:p>
      <w:pPr>
        <w:pStyle w:val="BodyText"/>
      </w:pPr>
      <w:r>
        <w:t xml:space="preserve">Wenn die wahre Verbesserung</w:t>
      </w:r>
      <w:r>
        <w:t xml:space="preserve"> </w:t>
      </w:r>
      <m:oMath>
        <m:r>
          <m:t>δ</m:t>
        </m:r>
        <m:r>
          <m:rPr>
            <m:sty m:val="p"/>
          </m:rPr>
          <m:t>=</m:t>
        </m:r>
        <m:r>
          <m:t>4</m:t>
        </m:r>
      </m:oMath>
      <w:r>
        <w:t xml:space="preserve"> </w:t>
      </w:r>
      <w:r>
        <w:t xml:space="preserve">beträgt, ist die Teststärke</w:t>
      </w:r>
      <w:r>
        <w:t xml:space="preserve"> </w:t>
      </w:r>
      <m:oMath>
        <m:r>
          <m:t>1</m:t>
        </m:r>
        <m:r>
          <m:rPr>
            <m:sty m:val="p"/>
          </m:rPr>
          <m:t>−</m:t>
        </m:r>
        <m:r>
          <m:t>Φ</m:t>
        </m:r>
        <m:d>
          <m:dPr>
            <m:begChr m:val="("/>
            <m:sepChr m:val=""/>
            <m:endChr m:val=")"/>
            <m:grow/>
          </m:dPr>
          <m:e>
            <m:r>
              <m:t>1.6449</m:t>
            </m:r>
            <m:r>
              <m:rPr>
                <m:sty m:val="p"/>
              </m:rPr>
              <m:t>−</m:t>
            </m:r>
            <m:r>
              <m:t>4</m:t>
            </m:r>
            <m:rad>
              <m:radPr>
                <m:degHide m:val="on"/>
              </m:radPr>
              <m:deg/>
              <m:e>
                <m:r>
                  <m:t>64</m:t>
                </m:r>
              </m:e>
            </m:rad>
            <m:r>
              <m:rPr>
                <m:sty m:val="p"/>
              </m:rPr>
              <m:t>/</m:t>
            </m:r>
            <m:r>
              <m:t>12</m:t>
            </m:r>
          </m:e>
        </m:d>
        <m:r>
          <m:rPr>
            <m:sty m:val="p"/>
          </m:rPr>
          <m:t>=</m:t>
        </m:r>
        <m:r>
          <m:t>0.8466</m:t>
        </m:r>
      </m:oMath>
      <w:r>
        <w:t xml:space="preserve">.</w:t>
      </w:r>
    </w:p>
    <w:p>
      <w:pPr>
        <w:pStyle w:val="BodyText"/>
      </w:pPr>
      <w:r>
        <w:rPr>
          <w:b/>
          <w:bCs/>
        </w:rPr>
        <w:t xml:space="preserve">Ergebnis interpretieren und prüfen</w:t>
      </w:r>
    </w:p>
    <w:p>
      <w:pPr>
        <w:pStyle w:val="BodyText"/>
      </w:pPr>
      <w:r>
        <w:t xml:space="preserve">Sie ist die langfristige Ablehnungswahrscheinlichkeit unter dieser festgelegten Alternative.</w:t>
      </w:r>
    </w:p>
    <w:p>
      <w:pPr>
        <w:pStyle w:val="BodyText"/>
      </w:pPr>
      <w:r>
        <w:t xml:space="preserve">Für 90% geplante Teststärke gilt</w:t>
      </w:r>
      <w:r>
        <w:t xml:space="preserve"> </w:t>
      </w:r>
      <m:oMath>
        <m:r>
          <m:t>n</m:t>
        </m:r>
        <m:r>
          <m:rPr>
            <m:sty m:val="p"/>
          </m:rPr>
          <m:t>=</m:t>
        </m:r>
        <m:r>
          <m:rPr>
            <m:sty m:val="p"/>
          </m:rPr>
          <m:t>⌈</m:t>
        </m:r>
        <m:sSup>
          <m:e>
            <m:d>
              <m:dPr>
                <m:begChr m:val="["/>
                <m:sepChr m:val=""/>
                <m:endChr m:val="]"/>
                <m:grow/>
              </m:dPr>
              <m:e>
                <m:d>
                  <m:dPr>
                    <m:begChr m:val="("/>
                    <m:sepChr m:val=""/>
                    <m:endChr m:val=")"/>
                    <m:grow/>
                  </m:dPr>
                  <m:e>
                    <m:r>
                      <m:t>1.6449</m:t>
                    </m:r>
                    <m:r>
                      <m:rPr>
                        <m:sty m:val="p"/>
                      </m:rPr>
                      <m:t>+</m:t>
                    </m:r>
                    <m:r>
                      <m:t>1.2816</m:t>
                    </m:r>
                  </m:e>
                </m:d>
                <m:r>
                  <m:t>12</m:t>
                </m:r>
                <m:r>
                  <m:rPr>
                    <m:sty m:val="p"/>
                  </m:rPr>
                  <m:t>/</m:t>
                </m:r>
                <m:r>
                  <m:t>4</m:t>
                </m:r>
              </m:e>
            </m:d>
          </m:e>
          <m:sup>
            <m:r>
              <m:t>2</m:t>
            </m:r>
          </m:sup>
        </m:sSup>
        <m:r>
          <m:rPr>
            <m:sty m:val="p"/>
          </m:rPr>
          <m:t>⌉</m:t>
        </m:r>
        <m:r>
          <m:rPr>
            <m:sty m:val="p"/>
          </m:rPr>
          <m:t>=</m:t>
        </m:r>
        <m:r>
          <m:t>78</m:t>
        </m:r>
      </m:oMath>
      <w:r>
        <w:t xml:space="preserve">.</w:t>
      </w:r>
    </w:p>
    <w:p>
      <w:pPr>
        <w:pStyle w:val="BodyText"/>
      </w:pPr>
      <w:r>
        <w:t xml:space="preserve">Es muss aufgerundet werden, weil ein Bruchteil einer Beobachtung das Ziel nicht erfüllen kann.</w:t>
      </w:r>
    </w:p>
    <w:bookmarkEnd w:id="100"/>
    <w:bookmarkStart w:id="101" w:name="t03-a07-v04-ruhiger-leseraum"/>
    <w:p>
      <w:pPr>
        <w:pStyle w:val="Heading3"/>
      </w:pPr>
      <w:r>
        <w:rPr>
          <w:rStyle w:val="VerbatimChar"/>
        </w:rPr>
        <w:t xml:space="preserve">T03-A07-V04</w:t>
      </w:r>
      <w:r>
        <w:t xml:space="preserve">: Ruhiger Leseraum</w:t>
      </w:r>
    </w:p>
    <w:p>
      <w:pPr>
        <w:pStyle w:val="FirstParagraph"/>
      </w:pPr>
      <w:r>
        <w:rPr>
          <w:b/>
          <w:bCs/>
        </w:rPr>
        <w:t xml:space="preserve">Vor dem Rechnen begründen</w:t>
      </w:r>
    </w:p>
    <w:p>
      <w:pPr>
        <w:pStyle w:val="BodyText"/>
      </w:pPr>
      <w:r>
        <w:t xml:space="preserve">Die beobachtete Statistik ist</w:t>
      </w:r>
      <w:r>
        <w:t xml:space="preserve"> </w:t>
      </w:r>
      <m:oMath>
        <m:r>
          <m:t>z</m:t>
        </m:r>
        <m:r>
          <m:rPr>
            <m:sty m:val="p"/>
          </m:rPr>
          <m:t>=</m:t>
        </m:r>
        <m:d>
          <m:dPr>
            <m:begChr m:val="("/>
            <m:sepChr m:val=""/>
            <m:endChr m:val=")"/>
            <m:grow/>
          </m:dPr>
          <m:e>
            <m:r>
              <m:t>78.5</m:t>
            </m:r>
            <m:r>
              <m:rPr>
                <m:sty m:val="p"/>
              </m:rPr>
              <m:t>−</m:t>
            </m:r>
            <m:r>
              <m:t>75</m:t>
            </m:r>
          </m:e>
        </m:d>
        <m:r>
          <m:rPr>
            <m:sty m:val="p"/>
          </m:rPr>
          <m:t>/</m:t>
        </m:r>
        <m:d>
          <m:dPr>
            <m:begChr m:val="("/>
            <m:sepChr m:val=""/>
            <m:endChr m:val=")"/>
            <m:grow/>
          </m:dPr>
          <m:e>
            <m:r>
              <m:t>14</m:t>
            </m:r>
            <m:r>
              <m:rPr>
                <m:sty m:val="p"/>
              </m:rPr>
              <m:t>/</m:t>
            </m:r>
            <m:rad>
              <m:radPr>
                <m:degHide m:val="on"/>
              </m:radPr>
              <m:deg/>
              <m:e>
                <m:r>
                  <m:t>49</m:t>
                </m:r>
              </m:e>
            </m:rad>
          </m:e>
        </m:d>
        <m:r>
          <m:rPr>
            <m:sty m:val="p"/>
          </m:rPr>
          <m:t>=</m:t>
        </m:r>
        <m:r>
          <m:t>1.7500</m:t>
        </m:r>
      </m:oMath>
      <w:r>
        <w:t xml:space="preserve">.</w:t>
      </w:r>
    </w:p>
    <w:p>
      <w:pPr>
        <w:pStyle w:val="BodyText"/>
      </w:pPr>
      <w:r>
        <w:t xml:space="preserve">Ihr rechtsseitiger p-Wert ist</w:t>
      </w:r>
      <w:r>
        <w:t xml:space="preserve"> </w:t>
      </w:r>
      <m:oMath>
        <m:r>
          <m:t>1</m:t>
        </m:r>
        <m:r>
          <m:rPr>
            <m:sty m:val="p"/>
          </m:rPr>
          <m:t>−</m:t>
        </m:r>
        <m:r>
          <m:t>Φ</m:t>
        </m:r>
        <m:d>
          <m:dPr>
            <m:begChr m:val="("/>
            <m:sepChr m:val=""/>
            <m:endChr m:val=")"/>
            <m:grow/>
          </m:dPr>
          <m:e>
            <m:r>
              <m:t>1.7500</m:t>
            </m:r>
          </m:e>
        </m:d>
        <m:r>
          <m:rPr>
            <m:sty m:val="p"/>
          </m:rPr>
          <m:t>=</m:t>
        </m:r>
        <m:r>
          <m:t>0.0401</m:t>
        </m:r>
      </m:oMath>
      <w:r>
        <w:t xml:space="preserve">; daher lehnen wir</w:t>
      </w:r>
      <w:r>
        <w:t xml:space="preserve"> </w:t>
      </w:r>
      <m:oMath>
        <m:sSub>
          <m:e>
            <m:r>
              <m:t>H</m:t>
            </m:r>
          </m:e>
          <m:sub>
            <m:r>
              <m:t>0</m:t>
            </m:r>
          </m:sub>
        </m:sSub>
      </m:oMath>
      <w:r>
        <w:t xml:space="preserve"> </w:t>
      </w:r>
      <w:r>
        <w:t xml:space="preserve">bei</w:t>
      </w:r>
      <w:r>
        <w:t xml:space="preserve"> </w:t>
      </w:r>
      <m:oMath>
        <m:r>
          <m:t>α</m:t>
        </m:r>
        <m:r>
          <m:rPr>
            <m:sty m:val="p"/>
          </m:rPr>
          <m:t>=</m:t>
        </m:r>
        <m:r>
          <m:t>0.05</m:t>
        </m:r>
      </m:oMath>
      <w:r>
        <w:t xml:space="preserve"> </w:t>
      </w:r>
      <w:r>
        <w:t xml:space="preserve">ab.</w:t>
      </w:r>
    </w:p>
    <w:p>
      <w:pPr>
        <w:pStyle w:val="BodyText"/>
      </w:pPr>
      <w:r>
        <w:rPr>
          <w:b/>
          <w:bCs/>
        </w:rPr>
        <w:t xml:space="preserve">Berechnung durchführen</w:t>
      </w:r>
    </w:p>
    <w:p>
      <w:pPr>
        <w:pStyle w:val="BodyText"/>
      </w:pPr>
      <w:r>
        <w:t xml:space="preserve">Dieser p-Wert beschreibt mindestens so grosse Ergebnisse unter dem Nullmodell; er ist nicht die Wahrscheinlichkeit, dass</w:t>
      </w:r>
      <w:r>
        <w:t xml:space="preserve"> </w:t>
      </w:r>
      <m:oMath>
        <m:sSub>
          <m:e>
            <m:r>
              <m:t>H</m:t>
            </m:r>
          </m:e>
          <m:sub>
            <m:r>
              <m:t>0</m:t>
            </m:r>
          </m:sub>
        </m:sSub>
      </m:oMath>
      <w:r>
        <w:t xml:space="preserve"> </w:t>
      </w:r>
      <w:r>
        <w:t xml:space="preserve">wahr ist.</w:t>
      </w:r>
    </w:p>
    <w:p>
      <w:pPr>
        <w:pStyle w:val="BodyText"/>
      </w:pPr>
      <w:r>
        <w:t xml:space="preserve">Wenn die wahre Verbesserung</w:t>
      </w:r>
      <w:r>
        <w:t xml:space="preserve"> </w:t>
      </w:r>
      <m:oMath>
        <m:r>
          <m:t>δ</m:t>
        </m:r>
        <m:r>
          <m:rPr>
            <m:sty m:val="p"/>
          </m:rPr>
          <m:t>=</m:t>
        </m:r>
        <m:r>
          <m:t>5</m:t>
        </m:r>
      </m:oMath>
      <w:r>
        <w:t xml:space="preserve"> </w:t>
      </w:r>
      <w:r>
        <w:t xml:space="preserve">beträgt, ist die Teststärke</w:t>
      </w:r>
      <w:r>
        <w:t xml:space="preserve"> </w:t>
      </w:r>
      <m:oMath>
        <m:r>
          <m:t>1</m:t>
        </m:r>
        <m:r>
          <m:rPr>
            <m:sty m:val="p"/>
          </m:rPr>
          <m:t>−</m:t>
        </m:r>
        <m:r>
          <m:t>Φ</m:t>
        </m:r>
        <m:d>
          <m:dPr>
            <m:begChr m:val="("/>
            <m:sepChr m:val=""/>
            <m:endChr m:val=")"/>
            <m:grow/>
          </m:dPr>
          <m:e>
            <m:r>
              <m:t>1.6449</m:t>
            </m:r>
            <m:r>
              <m:rPr>
                <m:sty m:val="p"/>
              </m:rPr>
              <m:t>−</m:t>
            </m:r>
            <m:r>
              <m:t>5</m:t>
            </m:r>
            <m:rad>
              <m:radPr>
                <m:degHide m:val="on"/>
              </m:radPr>
              <m:deg/>
              <m:e>
                <m:r>
                  <m:t>49</m:t>
                </m:r>
              </m:e>
            </m:rad>
            <m:r>
              <m:rPr>
                <m:sty m:val="p"/>
              </m:rPr>
              <m:t>/</m:t>
            </m:r>
            <m:r>
              <m:t>14</m:t>
            </m:r>
          </m:e>
        </m:d>
        <m:r>
          <m:rPr>
            <m:sty m:val="p"/>
          </m:rPr>
          <m:t>=</m:t>
        </m:r>
        <m:r>
          <m:t>0.8038</m:t>
        </m:r>
      </m:oMath>
      <w:r>
        <w:t xml:space="preserve">.</w:t>
      </w:r>
    </w:p>
    <w:p>
      <w:pPr>
        <w:pStyle w:val="BodyText"/>
      </w:pPr>
      <w:r>
        <w:rPr>
          <w:b/>
          <w:bCs/>
        </w:rPr>
        <w:t xml:space="preserve">Ergebnis interpretieren und prüfen</w:t>
      </w:r>
    </w:p>
    <w:p>
      <w:pPr>
        <w:pStyle w:val="BodyText"/>
      </w:pPr>
      <w:r>
        <w:t xml:space="preserve">Sie ist die langfristige Ablehnungswahrscheinlichkeit unter dieser festgelegten Alternative.</w:t>
      </w:r>
    </w:p>
    <w:p>
      <w:pPr>
        <w:pStyle w:val="BodyText"/>
      </w:pPr>
      <w:r>
        <w:t xml:space="preserve">Für 90% geplante Teststärke gilt</w:t>
      </w:r>
      <w:r>
        <w:t xml:space="preserve"> </w:t>
      </w:r>
      <m:oMath>
        <m:r>
          <m:t>n</m:t>
        </m:r>
        <m:r>
          <m:rPr>
            <m:sty m:val="p"/>
          </m:rPr>
          <m:t>=</m:t>
        </m:r>
        <m:r>
          <m:rPr>
            <m:sty m:val="p"/>
          </m:rPr>
          <m:t>⌈</m:t>
        </m:r>
        <m:sSup>
          <m:e>
            <m:d>
              <m:dPr>
                <m:begChr m:val="["/>
                <m:sepChr m:val=""/>
                <m:endChr m:val="]"/>
                <m:grow/>
              </m:dPr>
              <m:e>
                <m:d>
                  <m:dPr>
                    <m:begChr m:val="("/>
                    <m:sepChr m:val=""/>
                    <m:endChr m:val=")"/>
                    <m:grow/>
                  </m:dPr>
                  <m:e>
                    <m:r>
                      <m:t>1.6449</m:t>
                    </m:r>
                    <m:r>
                      <m:rPr>
                        <m:sty m:val="p"/>
                      </m:rPr>
                      <m:t>+</m:t>
                    </m:r>
                    <m:r>
                      <m:t>1.2816</m:t>
                    </m:r>
                  </m:e>
                </m:d>
                <m:r>
                  <m:t>14</m:t>
                </m:r>
                <m:r>
                  <m:rPr>
                    <m:sty m:val="p"/>
                  </m:rPr>
                  <m:t>/</m:t>
                </m:r>
                <m:r>
                  <m:t>5</m:t>
                </m:r>
              </m:e>
            </m:d>
          </m:e>
          <m:sup>
            <m:r>
              <m:t>2</m:t>
            </m:r>
          </m:sup>
        </m:sSup>
        <m:r>
          <m:rPr>
            <m:sty m:val="p"/>
          </m:rPr>
          <m:t>⌉</m:t>
        </m:r>
        <m:r>
          <m:rPr>
            <m:sty m:val="p"/>
          </m:rPr>
          <m:t>=</m:t>
        </m:r>
        <m:r>
          <m:t>68</m:t>
        </m:r>
      </m:oMath>
      <w:r>
        <w:t xml:space="preserve">.</w:t>
      </w:r>
    </w:p>
    <w:p>
      <w:pPr>
        <w:pStyle w:val="BodyText"/>
      </w:pPr>
      <w:r>
        <w:t xml:space="preserve">Es muss aufgerundet werden, weil ein Bruchteil einer Beobachtung das Ziel nicht erfüllen kann.</w:t>
      </w:r>
    </w:p>
    <w:bookmarkEnd w:id="101"/>
    <w:bookmarkStart w:id="102" w:name="t03-a07-v05-strukturierte-notizvorlage"/>
    <w:p>
      <w:pPr>
        <w:pStyle w:val="Heading3"/>
      </w:pPr>
      <w:r>
        <w:rPr>
          <w:rStyle w:val="VerbatimChar"/>
        </w:rPr>
        <w:t xml:space="preserve">T03-A07-V05</w:t>
      </w:r>
      <w:r>
        <w:t xml:space="preserve">: Strukturierte Notizvorlage</w:t>
      </w:r>
    </w:p>
    <w:p>
      <w:pPr>
        <w:pStyle w:val="FirstParagraph"/>
      </w:pPr>
      <w:r>
        <w:rPr>
          <w:b/>
          <w:bCs/>
        </w:rPr>
        <w:t xml:space="preserve">Vor dem Rechnen begründen</w:t>
      </w:r>
    </w:p>
    <w:p>
      <w:pPr>
        <w:pStyle w:val="BodyText"/>
      </w:pPr>
      <w:r>
        <w:t xml:space="preserve">Die beobachtete Statistik ist</w:t>
      </w:r>
      <w:r>
        <w:t xml:space="preserve"> </w:t>
      </w:r>
      <m:oMath>
        <m:r>
          <m:t>z</m:t>
        </m:r>
        <m:r>
          <m:rPr>
            <m:sty m:val="p"/>
          </m:rPr>
          <m:t>=</m:t>
        </m:r>
        <m:d>
          <m:dPr>
            <m:begChr m:val="("/>
            <m:sepChr m:val=""/>
            <m:endChr m:val=")"/>
            <m:grow/>
          </m:dPr>
          <m:e>
            <m:r>
              <m:t>12.5</m:t>
            </m:r>
            <m:r>
              <m:rPr>
                <m:sty m:val="p"/>
              </m:rPr>
              <m:t>−</m:t>
            </m:r>
            <m:r>
              <m:t>12</m:t>
            </m:r>
          </m:e>
        </m:d>
        <m:r>
          <m:rPr>
            <m:sty m:val="p"/>
          </m:rPr>
          <m:t>/</m:t>
        </m:r>
        <m:d>
          <m:dPr>
            <m:begChr m:val="("/>
            <m:sepChr m:val=""/>
            <m:endChr m:val=")"/>
            <m:grow/>
          </m:dPr>
          <m:e>
            <m:r>
              <m:t>3</m:t>
            </m:r>
            <m:r>
              <m:rPr>
                <m:sty m:val="p"/>
              </m:rPr>
              <m:t>/</m:t>
            </m:r>
            <m:rad>
              <m:radPr>
                <m:degHide m:val="on"/>
              </m:radPr>
              <m:deg/>
              <m:e>
                <m:r>
                  <m:t>36</m:t>
                </m:r>
              </m:e>
            </m:rad>
          </m:e>
        </m:d>
        <m:r>
          <m:rPr>
            <m:sty m:val="p"/>
          </m:rPr>
          <m:t>=</m:t>
        </m:r>
        <m:r>
          <m:t>1.0000</m:t>
        </m:r>
      </m:oMath>
      <w:r>
        <w:t xml:space="preserve">.</w:t>
      </w:r>
    </w:p>
    <w:p>
      <w:pPr>
        <w:pStyle w:val="BodyText"/>
      </w:pPr>
      <w:r>
        <w:t xml:space="preserve">Ihr rechtsseitiger p-Wert ist</w:t>
      </w:r>
      <w:r>
        <w:t xml:space="preserve"> </w:t>
      </w:r>
      <m:oMath>
        <m:r>
          <m:t>1</m:t>
        </m:r>
        <m:r>
          <m:rPr>
            <m:sty m:val="p"/>
          </m:rPr>
          <m:t>−</m:t>
        </m:r>
        <m:r>
          <m:t>Φ</m:t>
        </m:r>
        <m:d>
          <m:dPr>
            <m:begChr m:val="("/>
            <m:sepChr m:val=""/>
            <m:endChr m:val=")"/>
            <m:grow/>
          </m:dPr>
          <m:e>
            <m:r>
              <m:t>1.0000</m:t>
            </m:r>
          </m:e>
        </m:d>
        <m:r>
          <m:rPr>
            <m:sty m:val="p"/>
          </m:rPr>
          <m:t>=</m:t>
        </m:r>
        <m:r>
          <m:t>0.1587</m:t>
        </m:r>
      </m:oMath>
      <w:r>
        <w:t xml:space="preserve">; daher lehnen wir</w:t>
      </w:r>
      <w:r>
        <w:t xml:space="preserve"> </w:t>
      </w:r>
      <m:oMath>
        <m:sSub>
          <m:e>
            <m:r>
              <m:t>H</m:t>
            </m:r>
          </m:e>
          <m:sub>
            <m:r>
              <m:t>0</m:t>
            </m:r>
          </m:sub>
        </m:sSub>
      </m:oMath>
      <w:r>
        <w:t xml:space="preserve"> </w:t>
      </w:r>
      <w:r>
        <w:t xml:space="preserve">bei</w:t>
      </w:r>
      <w:r>
        <w:t xml:space="preserve"> </w:t>
      </w:r>
      <m:oMath>
        <m:r>
          <m:t>α</m:t>
        </m:r>
        <m:r>
          <m:rPr>
            <m:sty m:val="p"/>
          </m:rPr>
          <m:t>=</m:t>
        </m:r>
        <m:r>
          <m:t>0.05</m:t>
        </m:r>
      </m:oMath>
      <w:r>
        <w:t xml:space="preserve"> </w:t>
      </w:r>
      <w:r>
        <w:t xml:space="preserve">nicht ab.</w:t>
      </w:r>
    </w:p>
    <w:p>
      <w:pPr>
        <w:pStyle w:val="BodyText"/>
      </w:pPr>
      <w:r>
        <w:rPr>
          <w:b/>
          <w:bCs/>
        </w:rPr>
        <w:t xml:space="preserve">Berechnung durchführen</w:t>
      </w:r>
    </w:p>
    <w:p>
      <w:pPr>
        <w:pStyle w:val="BodyText"/>
      </w:pPr>
      <w:r>
        <w:t xml:space="preserve">Dieser p-Wert beschreibt mindestens so grosse Ergebnisse unter dem Nullmodell; er ist nicht die Wahrscheinlichkeit, dass</w:t>
      </w:r>
      <w:r>
        <w:t xml:space="preserve"> </w:t>
      </w:r>
      <m:oMath>
        <m:sSub>
          <m:e>
            <m:r>
              <m:t>H</m:t>
            </m:r>
          </m:e>
          <m:sub>
            <m:r>
              <m:t>0</m:t>
            </m:r>
          </m:sub>
        </m:sSub>
      </m:oMath>
      <w:r>
        <w:t xml:space="preserve"> </w:t>
      </w:r>
      <w:r>
        <w:t xml:space="preserve">wahr ist.</w:t>
      </w:r>
    </w:p>
    <w:p>
      <w:pPr>
        <w:pStyle w:val="BodyText"/>
      </w:pPr>
      <w:r>
        <w:t xml:space="preserve">Wenn die wahre Verbesserung</w:t>
      </w:r>
      <w:r>
        <w:t xml:space="preserve"> </w:t>
      </w:r>
      <m:oMath>
        <m:r>
          <m:t>δ</m:t>
        </m:r>
        <m:r>
          <m:rPr>
            <m:sty m:val="p"/>
          </m:rPr>
          <m:t>=</m:t>
        </m:r>
        <m:r>
          <m:t>1.5</m:t>
        </m:r>
      </m:oMath>
      <w:r>
        <w:t xml:space="preserve"> </w:t>
      </w:r>
      <w:r>
        <w:t xml:space="preserve">beträgt, ist die Teststärke</w:t>
      </w:r>
      <w:r>
        <w:t xml:space="preserve"> </w:t>
      </w:r>
      <m:oMath>
        <m:r>
          <m:t>1</m:t>
        </m:r>
        <m:r>
          <m:rPr>
            <m:sty m:val="p"/>
          </m:rPr>
          <m:t>−</m:t>
        </m:r>
        <m:r>
          <m:t>Φ</m:t>
        </m:r>
        <m:d>
          <m:dPr>
            <m:begChr m:val="("/>
            <m:sepChr m:val=""/>
            <m:endChr m:val=")"/>
            <m:grow/>
          </m:dPr>
          <m:e>
            <m:r>
              <m:t>1.6449</m:t>
            </m:r>
            <m:r>
              <m:rPr>
                <m:sty m:val="p"/>
              </m:rPr>
              <m:t>−</m:t>
            </m:r>
            <m:r>
              <m:t>1.5</m:t>
            </m:r>
            <m:rad>
              <m:radPr>
                <m:degHide m:val="on"/>
              </m:radPr>
              <m:deg/>
              <m:e>
                <m:r>
                  <m:t>36</m:t>
                </m:r>
              </m:e>
            </m:rad>
            <m:r>
              <m:rPr>
                <m:sty m:val="p"/>
              </m:rPr>
              <m:t>/</m:t>
            </m:r>
            <m:r>
              <m:t>3</m:t>
            </m:r>
          </m:e>
        </m:d>
        <m:r>
          <m:rPr>
            <m:sty m:val="p"/>
          </m:rPr>
          <m:t>=</m:t>
        </m:r>
        <m:r>
          <m:t>0.9123</m:t>
        </m:r>
      </m:oMath>
      <w:r>
        <w:t xml:space="preserve">.</w:t>
      </w:r>
    </w:p>
    <w:p>
      <w:pPr>
        <w:pStyle w:val="BodyText"/>
      </w:pPr>
      <w:r>
        <w:rPr>
          <w:b/>
          <w:bCs/>
        </w:rPr>
        <w:t xml:space="preserve">Ergebnis interpretieren und prüfen</w:t>
      </w:r>
    </w:p>
    <w:p>
      <w:pPr>
        <w:pStyle w:val="BodyText"/>
      </w:pPr>
      <w:r>
        <w:t xml:space="preserve">Sie ist die langfristige Ablehnungswahrscheinlichkeit unter dieser festgelegten Alternative.</w:t>
      </w:r>
    </w:p>
    <w:p>
      <w:pPr>
        <w:pStyle w:val="BodyText"/>
      </w:pPr>
      <w:r>
        <w:t xml:space="preserve">Für 90% geplante Teststärke gilt</w:t>
      </w:r>
      <w:r>
        <w:t xml:space="preserve"> </w:t>
      </w:r>
      <m:oMath>
        <m:r>
          <m:t>n</m:t>
        </m:r>
        <m:r>
          <m:rPr>
            <m:sty m:val="p"/>
          </m:rPr>
          <m:t>=</m:t>
        </m:r>
        <m:r>
          <m:rPr>
            <m:sty m:val="p"/>
          </m:rPr>
          <m:t>⌈</m:t>
        </m:r>
        <m:sSup>
          <m:e>
            <m:d>
              <m:dPr>
                <m:begChr m:val="["/>
                <m:sepChr m:val=""/>
                <m:endChr m:val="]"/>
                <m:grow/>
              </m:dPr>
              <m:e>
                <m:d>
                  <m:dPr>
                    <m:begChr m:val="("/>
                    <m:sepChr m:val=""/>
                    <m:endChr m:val=")"/>
                    <m:grow/>
                  </m:dPr>
                  <m:e>
                    <m:r>
                      <m:t>1.6449</m:t>
                    </m:r>
                    <m:r>
                      <m:rPr>
                        <m:sty m:val="p"/>
                      </m:rPr>
                      <m:t>+</m:t>
                    </m:r>
                    <m:r>
                      <m:t>1.2816</m:t>
                    </m:r>
                  </m:e>
                </m:d>
                <m:r>
                  <m:t>3</m:t>
                </m:r>
                <m:r>
                  <m:rPr>
                    <m:sty m:val="p"/>
                  </m:rPr>
                  <m:t>/</m:t>
                </m:r>
                <m:r>
                  <m:t>1.5</m:t>
                </m:r>
              </m:e>
            </m:d>
          </m:e>
          <m:sup>
            <m:r>
              <m:t>2</m:t>
            </m:r>
          </m:sup>
        </m:sSup>
        <m:r>
          <m:rPr>
            <m:sty m:val="p"/>
          </m:rPr>
          <m:t>⌉</m:t>
        </m:r>
        <m:r>
          <m:rPr>
            <m:sty m:val="p"/>
          </m:rPr>
          <m:t>=</m:t>
        </m:r>
        <m:r>
          <m:t>35</m:t>
        </m:r>
      </m:oMath>
      <w:r>
        <w:t xml:space="preserve">.</w:t>
      </w:r>
    </w:p>
    <w:p>
      <w:pPr>
        <w:pStyle w:val="BodyText"/>
      </w:pPr>
      <w:r>
        <w:t xml:space="preserve">Es muss aufgerundet werden, weil ein Bruchteil einer Beobachtung das Ziel nicht erfüllen kann.</w:t>
      </w:r>
    </w:p>
    <w:bookmarkEnd w:id="102"/>
    <w:bookmarkStart w:id="103" w:name="t03-a07-v06-tutorial-mit-untertiteln"/>
    <w:p>
      <w:pPr>
        <w:pStyle w:val="Heading3"/>
      </w:pPr>
      <w:r>
        <w:rPr>
          <w:rStyle w:val="VerbatimChar"/>
        </w:rPr>
        <w:t xml:space="preserve">T03-A07-V06</w:t>
      </w:r>
      <w:r>
        <w:t xml:space="preserve">: Tutorial mit Untertiteln</w:t>
      </w:r>
    </w:p>
    <w:p>
      <w:pPr>
        <w:pStyle w:val="FirstParagraph"/>
      </w:pPr>
      <w:r>
        <w:rPr>
          <w:b/>
          <w:bCs/>
        </w:rPr>
        <w:t xml:space="preserve">Vor dem Rechnen begründen</w:t>
      </w:r>
    </w:p>
    <w:p>
      <w:pPr>
        <w:pStyle w:val="BodyText"/>
      </w:pPr>
      <w:r>
        <w:t xml:space="preserve">Die beobachtete Statistik ist</w:t>
      </w:r>
      <w:r>
        <w:t xml:space="preserve"> </w:t>
      </w:r>
      <m:oMath>
        <m:r>
          <m:t>z</m:t>
        </m:r>
        <m:r>
          <m:rPr>
            <m:sty m:val="p"/>
          </m:rPr>
          <m:t>=</m:t>
        </m:r>
        <m:d>
          <m:dPr>
            <m:begChr m:val="("/>
            <m:sepChr m:val=""/>
            <m:endChr m:val=")"/>
            <m:grow/>
          </m:dPr>
          <m:e>
            <m:r>
              <m:t>70</m:t>
            </m:r>
            <m:r>
              <m:rPr>
                <m:sty m:val="p"/>
              </m:rPr>
              <m:t>−</m:t>
            </m:r>
            <m:r>
              <m:t>68</m:t>
            </m:r>
          </m:e>
        </m:d>
        <m:r>
          <m:rPr>
            <m:sty m:val="p"/>
          </m:rPr>
          <m:t>/</m:t>
        </m:r>
        <m:d>
          <m:dPr>
            <m:begChr m:val="("/>
            <m:sepChr m:val=""/>
            <m:endChr m:val=")"/>
            <m:grow/>
          </m:dPr>
          <m:e>
            <m:r>
              <m:t>9</m:t>
            </m:r>
            <m:r>
              <m:rPr>
                <m:sty m:val="p"/>
              </m:rPr>
              <m:t>/</m:t>
            </m:r>
            <m:rad>
              <m:radPr>
                <m:degHide m:val="on"/>
              </m:radPr>
              <m:deg/>
              <m:e>
                <m:r>
                  <m:t>81</m:t>
                </m:r>
              </m:e>
            </m:rad>
          </m:e>
        </m:d>
        <m:r>
          <m:rPr>
            <m:sty m:val="p"/>
          </m:rPr>
          <m:t>=</m:t>
        </m:r>
        <m:r>
          <m:t>2.0000</m:t>
        </m:r>
      </m:oMath>
      <w:r>
        <w:t xml:space="preserve">.</w:t>
      </w:r>
    </w:p>
    <w:p>
      <w:pPr>
        <w:pStyle w:val="BodyText"/>
      </w:pPr>
      <w:r>
        <w:t xml:space="preserve">Ihr rechtsseitiger p-Wert ist</w:t>
      </w:r>
      <w:r>
        <w:t xml:space="preserve"> </w:t>
      </w:r>
      <m:oMath>
        <m:r>
          <m:t>1</m:t>
        </m:r>
        <m:r>
          <m:rPr>
            <m:sty m:val="p"/>
          </m:rPr>
          <m:t>−</m:t>
        </m:r>
        <m:r>
          <m:t>Φ</m:t>
        </m:r>
        <m:d>
          <m:dPr>
            <m:begChr m:val="("/>
            <m:sepChr m:val=""/>
            <m:endChr m:val=")"/>
            <m:grow/>
          </m:dPr>
          <m:e>
            <m:r>
              <m:t>2.0000</m:t>
            </m:r>
          </m:e>
        </m:d>
        <m:r>
          <m:rPr>
            <m:sty m:val="p"/>
          </m:rPr>
          <m:t>=</m:t>
        </m:r>
        <m:r>
          <m:t>0.0228</m:t>
        </m:r>
      </m:oMath>
      <w:r>
        <w:t xml:space="preserve">; daher lehnen wir</w:t>
      </w:r>
      <w:r>
        <w:t xml:space="preserve"> </w:t>
      </w:r>
      <m:oMath>
        <m:sSub>
          <m:e>
            <m:r>
              <m:t>H</m:t>
            </m:r>
          </m:e>
          <m:sub>
            <m:r>
              <m:t>0</m:t>
            </m:r>
          </m:sub>
        </m:sSub>
      </m:oMath>
      <w:r>
        <w:t xml:space="preserve"> </w:t>
      </w:r>
      <w:r>
        <w:t xml:space="preserve">bei</w:t>
      </w:r>
      <w:r>
        <w:t xml:space="preserve"> </w:t>
      </w:r>
      <m:oMath>
        <m:r>
          <m:t>α</m:t>
        </m:r>
        <m:r>
          <m:rPr>
            <m:sty m:val="p"/>
          </m:rPr>
          <m:t>=</m:t>
        </m:r>
        <m:r>
          <m:t>0.05</m:t>
        </m:r>
      </m:oMath>
      <w:r>
        <w:t xml:space="preserve"> </w:t>
      </w:r>
      <w:r>
        <w:t xml:space="preserve">ab.</w:t>
      </w:r>
    </w:p>
    <w:p>
      <w:pPr>
        <w:pStyle w:val="BodyText"/>
      </w:pPr>
      <w:r>
        <w:rPr>
          <w:b/>
          <w:bCs/>
        </w:rPr>
        <w:t xml:space="preserve">Berechnung durchführen</w:t>
      </w:r>
    </w:p>
    <w:p>
      <w:pPr>
        <w:pStyle w:val="BodyText"/>
      </w:pPr>
      <w:r>
        <w:t xml:space="preserve">Dieser p-Wert beschreibt mindestens so grosse Ergebnisse unter dem Nullmodell; er ist nicht die Wahrscheinlichkeit, dass</w:t>
      </w:r>
      <w:r>
        <w:t xml:space="preserve"> </w:t>
      </w:r>
      <m:oMath>
        <m:sSub>
          <m:e>
            <m:r>
              <m:t>H</m:t>
            </m:r>
          </m:e>
          <m:sub>
            <m:r>
              <m:t>0</m:t>
            </m:r>
          </m:sub>
        </m:sSub>
      </m:oMath>
      <w:r>
        <w:t xml:space="preserve"> </w:t>
      </w:r>
      <w:r>
        <w:t xml:space="preserve">wahr ist.</w:t>
      </w:r>
    </w:p>
    <w:p>
      <w:pPr>
        <w:pStyle w:val="BodyText"/>
      </w:pPr>
      <w:r>
        <w:t xml:space="preserve">Wenn die wahre Verbesserung</w:t>
      </w:r>
      <w:r>
        <w:t xml:space="preserve"> </w:t>
      </w:r>
      <m:oMath>
        <m:r>
          <m:t>δ</m:t>
        </m:r>
        <m:r>
          <m:rPr>
            <m:sty m:val="p"/>
          </m:rPr>
          <m:t>=</m:t>
        </m:r>
        <m:r>
          <m:t>2.5</m:t>
        </m:r>
      </m:oMath>
      <w:r>
        <w:t xml:space="preserve"> </w:t>
      </w:r>
      <w:r>
        <w:t xml:space="preserve">beträgt, ist die Teststärke</w:t>
      </w:r>
      <w:r>
        <w:t xml:space="preserve"> </w:t>
      </w:r>
      <m:oMath>
        <m:r>
          <m:t>1</m:t>
        </m:r>
        <m:r>
          <m:rPr>
            <m:sty m:val="p"/>
          </m:rPr>
          <m:t>−</m:t>
        </m:r>
        <m:r>
          <m:t>Φ</m:t>
        </m:r>
        <m:d>
          <m:dPr>
            <m:begChr m:val="("/>
            <m:sepChr m:val=""/>
            <m:endChr m:val=")"/>
            <m:grow/>
          </m:dPr>
          <m:e>
            <m:r>
              <m:t>1.6449</m:t>
            </m:r>
            <m:r>
              <m:rPr>
                <m:sty m:val="p"/>
              </m:rPr>
              <m:t>−</m:t>
            </m:r>
            <m:r>
              <m:t>2.5</m:t>
            </m:r>
            <m:rad>
              <m:radPr>
                <m:degHide m:val="on"/>
              </m:radPr>
              <m:deg/>
              <m:e>
                <m:r>
                  <m:t>81</m:t>
                </m:r>
              </m:e>
            </m:rad>
            <m:r>
              <m:rPr>
                <m:sty m:val="p"/>
              </m:rPr>
              <m:t>/</m:t>
            </m:r>
            <m:r>
              <m:t>9</m:t>
            </m:r>
          </m:e>
        </m:d>
        <m:r>
          <m:rPr>
            <m:sty m:val="p"/>
          </m:rPr>
          <m:t>=</m:t>
        </m:r>
        <m:r>
          <m:t>0.8038</m:t>
        </m:r>
      </m:oMath>
      <w:r>
        <w:t xml:space="preserve">.</w:t>
      </w:r>
    </w:p>
    <w:p>
      <w:pPr>
        <w:pStyle w:val="BodyText"/>
      </w:pPr>
      <w:r>
        <w:rPr>
          <w:b/>
          <w:bCs/>
        </w:rPr>
        <w:t xml:space="preserve">Ergebnis interpretieren und prüfen</w:t>
      </w:r>
    </w:p>
    <w:p>
      <w:pPr>
        <w:pStyle w:val="BodyText"/>
      </w:pPr>
      <w:r>
        <w:t xml:space="preserve">Sie ist die langfristige Ablehnungswahrscheinlichkeit unter dieser festgelegten Alternative.</w:t>
      </w:r>
    </w:p>
    <w:p>
      <w:pPr>
        <w:pStyle w:val="BodyText"/>
      </w:pPr>
      <w:r>
        <w:t xml:space="preserve">Für 90% geplante Teststärke gilt</w:t>
      </w:r>
      <w:r>
        <w:t xml:space="preserve"> </w:t>
      </w:r>
      <m:oMath>
        <m:r>
          <m:t>n</m:t>
        </m:r>
        <m:r>
          <m:rPr>
            <m:sty m:val="p"/>
          </m:rPr>
          <m:t>=</m:t>
        </m:r>
        <m:r>
          <m:rPr>
            <m:sty m:val="p"/>
          </m:rPr>
          <m:t>⌈</m:t>
        </m:r>
        <m:sSup>
          <m:e>
            <m:d>
              <m:dPr>
                <m:begChr m:val="["/>
                <m:sepChr m:val=""/>
                <m:endChr m:val="]"/>
                <m:grow/>
              </m:dPr>
              <m:e>
                <m:d>
                  <m:dPr>
                    <m:begChr m:val="("/>
                    <m:sepChr m:val=""/>
                    <m:endChr m:val=")"/>
                    <m:grow/>
                  </m:dPr>
                  <m:e>
                    <m:r>
                      <m:t>1.6449</m:t>
                    </m:r>
                    <m:r>
                      <m:rPr>
                        <m:sty m:val="p"/>
                      </m:rPr>
                      <m:t>+</m:t>
                    </m:r>
                    <m:r>
                      <m:t>1.2816</m:t>
                    </m:r>
                  </m:e>
                </m:d>
                <m:r>
                  <m:t>9</m:t>
                </m:r>
                <m:r>
                  <m:rPr>
                    <m:sty m:val="p"/>
                  </m:rPr>
                  <m:t>/</m:t>
                </m:r>
                <m:r>
                  <m:t>2.5</m:t>
                </m:r>
              </m:e>
            </m:d>
          </m:e>
          <m:sup>
            <m:r>
              <m:t>2</m:t>
            </m:r>
          </m:sup>
        </m:sSup>
        <m:r>
          <m:rPr>
            <m:sty m:val="p"/>
          </m:rPr>
          <m:t>⌉</m:t>
        </m:r>
        <m:r>
          <m:rPr>
            <m:sty m:val="p"/>
          </m:rPr>
          <m:t>=</m:t>
        </m:r>
        <m:r>
          <m:t>111</m:t>
        </m:r>
      </m:oMath>
      <w:r>
        <w:t xml:space="preserve">.</w:t>
      </w:r>
    </w:p>
    <w:p>
      <w:pPr>
        <w:pStyle w:val="BodyText"/>
      </w:pPr>
      <w:r>
        <w:t xml:space="preserve">Es muss aufgerundet werden, weil ein Bruchteil einer Beobachtung das Ziel nicht erfüllen kann.</w:t>
      </w:r>
    </w:p>
    <w:bookmarkEnd w:id="103"/>
    <w:bookmarkStart w:id="104" w:name="t03-a07-v07-erinnerungscheckliste"/>
    <w:p>
      <w:pPr>
        <w:pStyle w:val="Heading3"/>
      </w:pPr>
      <w:r>
        <w:rPr>
          <w:rStyle w:val="VerbatimChar"/>
        </w:rPr>
        <w:t xml:space="preserve">T03-A07-V07</w:t>
      </w:r>
      <w:r>
        <w:t xml:space="preserve">: Erinnerungscheckliste</w:t>
      </w:r>
    </w:p>
    <w:p>
      <w:pPr>
        <w:pStyle w:val="FirstParagraph"/>
      </w:pPr>
      <w:r>
        <w:rPr>
          <w:b/>
          <w:bCs/>
        </w:rPr>
        <w:t xml:space="preserve">Vor dem Rechnen begründen</w:t>
      </w:r>
    </w:p>
    <w:p>
      <w:pPr>
        <w:pStyle w:val="BodyText"/>
      </w:pPr>
      <w:r>
        <w:t xml:space="preserve">Die beobachtete Statistik ist</w:t>
      </w:r>
      <w:r>
        <w:t xml:space="preserve"> </w:t>
      </w:r>
      <m:oMath>
        <m:r>
          <m:t>z</m:t>
        </m:r>
        <m:r>
          <m:rPr>
            <m:sty m:val="p"/>
          </m:rPr>
          <m:t>=</m:t>
        </m:r>
        <m:d>
          <m:dPr>
            <m:begChr m:val="("/>
            <m:sepChr m:val=""/>
            <m:endChr m:val=")"/>
            <m:grow/>
          </m:dPr>
          <m:e>
            <m:r>
              <m:t>20.6</m:t>
            </m:r>
            <m:r>
              <m:rPr>
                <m:sty m:val="p"/>
              </m:rPr>
              <m:t>−</m:t>
            </m:r>
            <m:r>
              <m:t>20</m:t>
            </m:r>
          </m:e>
        </m:d>
        <m:r>
          <m:rPr>
            <m:sty m:val="p"/>
          </m:rPr>
          <m:t>/</m:t>
        </m:r>
        <m:d>
          <m:dPr>
            <m:begChr m:val="("/>
            <m:sepChr m:val=""/>
            <m:endChr m:val=")"/>
            <m:grow/>
          </m:dPr>
          <m:e>
            <m:r>
              <m:t>4</m:t>
            </m:r>
            <m:r>
              <m:rPr>
                <m:sty m:val="p"/>
              </m:rPr>
              <m:t>/</m:t>
            </m:r>
            <m:rad>
              <m:radPr>
                <m:degHide m:val="on"/>
              </m:radPr>
              <m:deg/>
              <m:e>
                <m:r>
                  <m:t>49</m:t>
                </m:r>
              </m:e>
            </m:rad>
          </m:e>
        </m:d>
        <m:r>
          <m:rPr>
            <m:sty m:val="p"/>
          </m:rPr>
          <m:t>=</m:t>
        </m:r>
        <m:r>
          <m:t>1.0500</m:t>
        </m:r>
      </m:oMath>
      <w:r>
        <w:t xml:space="preserve">.</w:t>
      </w:r>
    </w:p>
    <w:p>
      <w:pPr>
        <w:pStyle w:val="BodyText"/>
      </w:pPr>
      <w:r>
        <w:t xml:space="preserve">Ihr rechtsseitiger p-Wert ist</w:t>
      </w:r>
      <w:r>
        <w:t xml:space="preserve"> </w:t>
      </w:r>
      <m:oMath>
        <m:r>
          <m:t>1</m:t>
        </m:r>
        <m:r>
          <m:rPr>
            <m:sty m:val="p"/>
          </m:rPr>
          <m:t>−</m:t>
        </m:r>
        <m:r>
          <m:t>Φ</m:t>
        </m:r>
        <m:d>
          <m:dPr>
            <m:begChr m:val="("/>
            <m:sepChr m:val=""/>
            <m:endChr m:val=")"/>
            <m:grow/>
          </m:dPr>
          <m:e>
            <m:r>
              <m:t>1.0500</m:t>
            </m:r>
          </m:e>
        </m:d>
        <m:r>
          <m:rPr>
            <m:sty m:val="p"/>
          </m:rPr>
          <m:t>=</m:t>
        </m:r>
        <m:r>
          <m:t>0.1469</m:t>
        </m:r>
      </m:oMath>
      <w:r>
        <w:t xml:space="preserve">; daher lehnen wir</w:t>
      </w:r>
      <w:r>
        <w:t xml:space="preserve"> </w:t>
      </w:r>
      <m:oMath>
        <m:sSub>
          <m:e>
            <m:r>
              <m:t>H</m:t>
            </m:r>
          </m:e>
          <m:sub>
            <m:r>
              <m:t>0</m:t>
            </m:r>
          </m:sub>
        </m:sSub>
      </m:oMath>
      <w:r>
        <w:t xml:space="preserve"> </w:t>
      </w:r>
      <w:r>
        <w:t xml:space="preserve">bei</w:t>
      </w:r>
      <w:r>
        <w:t xml:space="preserve"> </w:t>
      </w:r>
      <m:oMath>
        <m:r>
          <m:t>α</m:t>
        </m:r>
        <m:r>
          <m:rPr>
            <m:sty m:val="p"/>
          </m:rPr>
          <m:t>=</m:t>
        </m:r>
        <m:r>
          <m:t>0.05</m:t>
        </m:r>
      </m:oMath>
      <w:r>
        <w:t xml:space="preserve"> </w:t>
      </w:r>
      <w:r>
        <w:t xml:space="preserve">nicht ab.</w:t>
      </w:r>
    </w:p>
    <w:p>
      <w:pPr>
        <w:pStyle w:val="BodyText"/>
      </w:pPr>
      <w:r>
        <w:rPr>
          <w:b/>
          <w:bCs/>
        </w:rPr>
        <w:t xml:space="preserve">Berechnung durchführen</w:t>
      </w:r>
    </w:p>
    <w:p>
      <w:pPr>
        <w:pStyle w:val="BodyText"/>
      </w:pPr>
      <w:r>
        <w:t xml:space="preserve">Dieser p-Wert beschreibt mindestens so grosse Ergebnisse unter dem Nullmodell; er ist nicht die Wahrscheinlichkeit, dass</w:t>
      </w:r>
      <w:r>
        <w:t xml:space="preserve"> </w:t>
      </w:r>
      <m:oMath>
        <m:sSub>
          <m:e>
            <m:r>
              <m:t>H</m:t>
            </m:r>
          </m:e>
          <m:sub>
            <m:r>
              <m:t>0</m:t>
            </m:r>
          </m:sub>
        </m:sSub>
      </m:oMath>
      <w:r>
        <w:t xml:space="preserve"> </w:t>
      </w:r>
      <w:r>
        <w:t xml:space="preserve">wahr ist.</w:t>
      </w:r>
    </w:p>
    <w:p>
      <w:pPr>
        <w:pStyle w:val="BodyText"/>
      </w:pPr>
      <w:r>
        <w:t xml:space="preserve">Wenn die wahre Verbesserung</w:t>
      </w:r>
      <w:r>
        <w:t xml:space="preserve"> </w:t>
      </w:r>
      <m:oMath>
        <m:r>
          <m:t>δ</m:t>
        </m:r>
        <m:r>
          <m:rPr>
            <m:sty m:val="p"/>
          </m:rPr>
          <m:t>=</m:t>
        </m:r>
        <m:r>
          <m:t>2</m:t>
        </m:r>
      </m:oMath>
      <w:r>
        <w:t xml:space="preserve"> </w:t>
      </w:r>
      <w:r>
        <w:t xml:space="preserve">beträgt, ist die Teststärke</w:t>
      </w:r>
      <w:r>
        <w:t xml:space="preserve"> </w:t>
      </w:r>
      <m:oMath>
        <m:r>
          <m:t>1</m:t>
        </m:r>
        <m:r>
          <m:rPr>
            <m:sty m:val="p"/>
          </m:rPr>
          <m:t>−</m:t>
        </m:r>
        <m:r>
          <m:t>Φ</m:t>
        </m:r>
        <m:d>
          <m:dPr>
            <m:begChr m:val="("/>
            <m:sepChr m:val=""/>
            <m:endChr m:val=")"/>
            <m:grow/>
          </m:dPr>
          <m:e>
            <m:r>
              <m:t>1.6449</m:t>
            </m:r>
            <m:r>
              <m:rPr>
                <m:sty m:val="p"/>
              </m:rPr>
              <m:t>−</m:t>
            </m:r>
            <m:r>
              <m:t>2</m:t>
            </m:r>
            <m:rad>
              <m:radPr>
                <m:degHide m:val="on"/>
              </m:radPr>
              <m:deg/>
              <m:e>
                <m:r>
                  <m:t>49</m:t>
                </m:r>
              </m:e>
            </m:rad>
            <m:r>
              <m:rPr>
                <m:sty m:val="p"/>
              </m:rPr>
              <m:t>/</m:t>
            </m:r>
            <m:r>
              <m:t>4</m:t>
            </m:r>
          </m:e>
        </m:d>
        <m:r>
          <m:rPr>
            <m:sty m:val="p"/>
          </m:rPr>
          <m:t>=</m:t>
        </m:r>
        <m:r>
          <m:t>0.9682</m:t>
        </m:r>
      </m:oMath>
      <w:r>
        <w:t xml:space="preserve">.</w:t>
      </w:r>
    </w:p>
    <w:p>
      <w:pPr>
        <w:pStyle w:val="BodyText"/>
      </w:pPr>
      <w:r>
        <w:rPr>
          <w:b/>
          <w:bCs/>
        </w:rPr>
        <w:t xml:space="preserve">Ergebnis interpretieren und prüfen</w:t>
      </w:r>
    </w:p>
    <w:p>
      <w:pPr>
        <w:pStyle w:val="BodyText"/>
      </w:pPr>
      <w:r>
        <w:t xml:space="preserve">Sie ist die langfristige Ablehnungswahrscheinlichkeit unter dieser festgelegten Alternative.</w:t>
      </w:r>
    </w:p>
    <w:p>
      <w:pPr>
        <w:pStyle w:val="BodyText"/>
      </w:pPr>
      <w:r>
        <w:t xml:space="preserve">Für 90% geplante Teststärke gilt</w:t>
      </w:r>
      <w:r>
        <w:t xml:space="preserve"> </w:t>
      </w:r>
      <m:oMath>
        <m:r>
          <m:t>n</m:t>
        </m:r>
        <m:r>
          <m:rPr>
            <m:sty m:val="p"/>
          </m:rPr>
          <m:t>=</m:t>
        </m:r>
        <m:r>
          <m:rPr>
            <m:sty m:val="p"/>
          </m:rPr>
          <m:t>⌈</m:t>
        </m:r>
        <m:sSup>
          <m:e>
            <m:d>
              <m:dPr>
                <m:begChr m:val="["/>
                <m:sepChr m:val=""/>
                <m:endChr m:val="]"/>
                <m:grow/>
              </m:dPr>
              <m:e>
                <m:d>
                  <m:dPr>
                    <m:begChr m:val="("/>
                    <m:sepChr m:val=""/>
                    <m:endChr m:val=")"/>
                    <m:grow/>
                  </m:dPr>
                  <m:e>
                    <m:r>
                      <m:t>1.6449</m:t>
                    </m:r>
                    <m:r>
                      <m:rPr>
                        <m:sty m:val="p"/>
                      </m:rPr>
                      <m:t>+</m:t>
                    </m:r>
                    <m:r>
                      <m:t>1.2816</m:t>
                    </m:r>
                  </m:e>
                </m:d>
                <m:r>
                  <m:t>4</m:t>
                </m:r>
                <m:r>
                  <m:rPr>
                    <m:sty m:val="p"/>
                  </m:rPr>
                  <m:t>/</m:t>
                </m:r>
                <m:r>
                  <m:t>2</m:t>
                </m:r>
              </m:e>
            </m:d>
          </m:e>
          <m:sup>
            <m:r>
              <m:t>2</m:t>
            </m:r>
          </m:sup>
        </m:sSup>
        <m:r>
          <m:rPr>
            <m:sty m:val="p"/>
          </m:rPr>
          <m:t>⌉</m:t>
        </m:r>
        <m:r>
          <m:rPr>
            <m:sty m:val="p"/>
          </m:rPr>
          <m:t>=</m:t>
        </m:r>
        <m:r>
          <m:t>35</m:t>
        </m:r>
      </m:oMath>
      <w:r>
        <w:t xml:space="preserve">.</w:t>
      </w:r>
    </w:p>
    <w:p>
      <w:pPr>
        <w:pStyle w:val="BodyText"/>
      </w:pPr>
      <w:r>
        <w:t xml:space="preserve">Es muss aufgerundet werden, weil ein Bruchteil einer Beobachtung das Ziel nicht erfüllen kann.</w:t>
      </w:r>
    </w:p>
    <w:bookmarkEnd w:id="104"/>
    <w:bookmarkStart w:id="105" w:name="t03-a07-v08-gegenseitiges-erklären"/>
    <w:p>
      <w:pPr>
        <w:pStyle w:val="Heading3"/>
      </w:pPr>
      <w:r>
        <w:rPr>
          <w:rStyle w:val="VerbatimChar"/>
        </w:rPr>
        <w:t xml:space="preserve">T03-A07-V08</w:t>
      </w:r>
      <w:r>
        <w:t xml:space="preserve">: Gegenseitiges Erklären</w:t>
      </w:r>
    </w:p>
    <w:p>
      <w:pPr>
        <w:pStyle w:val="FirstParagraph"/>
      </w:pPr>
      <w:r>
        <w:rPr>
          <w:b/>
          <w:bCs/>
        </w:rPr>
        <w:t xml:space="preserve">Vor dem Rechnen begründen</w:t>
      </w:r>
    </w:p>
    <w:p>
      <w:pPr>
        <w:pStyle w:val="BodyText"/>
      </w:pPr>
      <w:r>
        <w:t xml:space="preserve">Die beobachtete Statistik ist</w:t>
      </w:r>
      <w:r>
        <w:t xml:space="preserve"> </w:t>
      </w:r>
      <m:oMath>
        <m:r>
          <m:t>z</m:t>
        </m:r>
        <m:r>
          <m:rPr>
            <m:sty m:val="p"/>
          </m:rPr>
          <m:t>=</m:t>
        </m:r>
        <m:d>
          <m:dPr>
            <m:begChr m:val="("/>
            <m:sepChr m:val=""/>
            <m:endChr m:val=")"/>
            <m:grow/>
          </m:dPr>
          <m:e>
            <m:r>
              <m:t>74.1</m:t>
            </m:r>
            <m:r>
              <m:rPr>
                <m:sty m:val="p"/>
              </m:rPr>
              <m:t>−</m:t>
            </m:r>
            <m:r>
              <m:t>72</m:t>
            </m:r>
          </m:e>
        </m:d>
        <m:r>
          <m:rPr>
            <m:sty m:val="p"/>
          </m:rPr>
          <m:t>/</m:t>
        </m:r>
        <m:d>
          <m:dPr>
            <m:begChr m:val="("/>
            <m:sepChr m:val=""/>
            <m:endChr m:val=")"/>
            <m:grow/>
          </m:dPr>
          <m:e>
            <m:r>
              <m:t>11</m:t>
            </m:r>
            <m:r>
              <m:rPr>
                <m:sty m:val="p"/>
              </m:rPr>
              <m:t>/</m:t>
            </m:r>
            <m:rad>
              <m:radPr>
                <m:degHide m:val="on"/>
              </m:radPr>
              <m:deg/>
              <m:e>
                <m:r>
                  <m:t>100</m:t>
                </m:r>
              </m:e>
            </m:rad>
          </m:e>
        </m:d>
        <m:r>
          <m:rPr>
            <m:sty m:val="p"/>
          </m:rPr>
          <m:t>=</m:t>
        </m:r>
        <m:r>
          <m:t>1.9091</m:t>
        </m:r>
      </m:oMath>
      <w:r>
        <w:t xml:space="preserve">.</w:t>
      </w:r>
    </w:p>
    <w:p>
      <w:pPr>
        <w:pStyle w:val="BodyText"/>
      </w:pPr>
      <w:r>
        <w:t xml:space="preserve">Ihr rechtsseitiger p-Wert ist</w:t>
      </w:r>
      <w:r>
        <w:t xml:space="preserve"> </w:t>
      </w:r>
      <m:oMath>
        <m:r>
          <m:t>1</m:t>
        </m:r>
        <m:r>
          <m:rPr>
            <m:sty m:val="p"/>
          </m:rPr>
          <m:t>−</m:t>
        </m:r>
        <m:r>
          <m:t>Φ</m:t>
        </m:r>
        <m:d>
          <m:dPr>
            <m:begChr m:val="("/>
            <m:sepChr m:val=""/>
            <m:endChr m:val=")"/>
            <m:grow/>
          </m:dPr>
          <m:e>
            <m:r>
              <m:t>1.9091</m:t>
            </m:r>
          </m:e>
        </m:d>
        <m:r>
          <m:rPr>
            <m:sty m:val="p"/>
          </m:rPr>
          <m:t>=</m:t>
        </m:r>
        <m:r>
          <m:t>0.0281</m:t>
        </m:r>
      </m:oMath>
      <w:r>
        <w:t xml:space="preserve">; daher lehnen wir</w:t>
      </w:r>
      <w:r>
        <w:t xml:space="preserve"> </w:t>
      </w:r>
      <m:oMath>
        <m:sSub>
          <m:e>
            <m:r>
              <m:t>H</m:t>
            </m:r>
          </m:e>
          <m:sub>
            <m:r>
              <m:t>0</m:t>
            </m:r>
          </m:sub>
        </m:sSub>
      </m:oMath>
      <w:r>
        <w:t xml:space="preserve"> </w:t>
      </w:r>
      <w:r>
        <w:t xml:space="preserve">bei</w:t>
      </w:r>
      <w:r>
        <w:t xml:space="preserve"> </w:t>
      </w:r>
      <m:oMath>
        <m:r>
          <m:t>α</m:t>
        </m:r>
        <m:r>
          <m:rPr>
            <m:sty m:val="p"/>
          </m:rPr>
          <m:t>=</m:t>
        </m:r>
        <m:r>
          <m:t>0.05</m:t>
        </m:r>
      </m:oMath>
      <w:r>
        <w:t xml:space="preserve"> </w:t>
      </w:r>
      <w:r>
        <w:t xml:space="preserve">ab.</w:t>
      </w:r>
    </w:p>
    <w:p>
      <w:pPr>
        <w:pStyle w:val="BodyText"/>
      </w:pPr>
      <w:r>
        <w:rPr>
          <w:b/>
          <w:bCs/>
        </w:rPr>
        <w:t xml:space="preserve">Berechnung durchführen</w:t>
      </w:r>
    </w:p>
    <w:p>
      <w:pPr>
        <w:pStyle w:val="BodyText"/>
      </w:pPr>
      <w:r>
        <w:t xml:space="preserve">Dieser p-Wert beschreibt mindestens so grosse Ergebnisse unter dem Nullmodell; er ist nicht die Wahrscheinlichkeit, dass</w:t>
      </w:r>
      <w:r>
        <w:t xml:space="preserve"> </w:t>
      </w:r>
      <m:oMath>
        <m:sSub>
          <m:e>
            <m:r>
              <m:t>H</m:t>
            </m:r>
          </m:e>
          <m:sub>
            <m:r>
              <m:t>0</m:t>
            </m:r>
          </m:sub>
        </m:sSub>
      </m:oMath>
      <w:r>
        <w:t xml:space="preserve"> </w:t>
      </w:r>
      <w:r>
        <w:t xml:space="preserve">wahr ist.</w:t>
      </w:r>
    </w:p>
    <w:p>
      <w:pPr>
        <w:pStyle w:val="BodyText"/>
      </w:pPr>
      <w:r>
        <w:t xml:space="preserve">Wenn die wahre Verbesserung</w:t>
      </w:r>
      <w:r>
        <w:t xml:space="preserve"> </w:t>
      </w:r>
      <m:oMath>
        <m:r>
          <m:t>δ</m:t>
        </m:r>
        <m:r>
          <m:rPr>
            <m:sty m:val="p"/>
          </m:rPr>
          <m:t>=</m:t>
        </m:r>
        <m:r>
          <m:t>3</m:t>
        </m:r>
      </m:oMath>
      <w:r>
        <w:t xml:space="preserve"> </w:t>
      </w:r>
      <w:r>
        <w:t xml:space="preserve">beträgt, ist die Teststärke</w:t>
      </w:r>
      <w:r>
        <w:t xml:space="preserve"> </w:t>
      </w:r>
      <m:oMath>
        <m:r>
          <m:t>1</m:t>
        </m:r>
        <m:r>
          <m:rPr>
            <m:sty m:val="p"/>
          </m:rPr>
          <m:t>−</m:t>
        </m:r>
        <m:r>
          <m:t>Φ</m:t>
        </m:r>
        <m:d>
          <m:dPr>
            <m:begChr m:val="("/>
            <m:sepChr m:val=""/>
            <m:endChr m:val=")"/>
            <m:grow/>
          </m:dPr>
          <m:e>
            <m:r>
              <m:t>1.6449</m:t>
            </m:r>
            <m:r>
              <m:rPr>
                <m:sty m:val="p"/>
              </m:rPr>
              <m:t>−</m:t>
            </m:r>
            <m:r>
              <m:t>3</m:t>
            </m:r>
            <m:rad>
              <m:radPr>
                <m:degHide m:val="on"/>
              </m:radPr>
              <m:deg/>
              <m:e>
                <m:r>
                  <m:t>100</m:t>
                </m:r>
              </m:e>
            </m:rad>
            <m:r>
              <m:rPr>
                <m:sty m:val="p"/>
              </m:rPr>
              <m:t>/</m:t>
            </m:r>
            <m:r>
              <m:t>11</m:t>
            </m:r>
          </m:e>
        </m:d>
        <m:r>
          <m:rPr>
            <m:sty m:val="p"/>
          </m:rPr>
          <m:t>=</m:t>
        </m:r>
        <m:r>
          <m:t>0.8605</m:t>
        </m:r>
      </m:oMath>
      <w:r>
        <w:t xml:space="preserve">.</w:t>
      </w:r>
    </w:p>
    <w:p>
      <w:pPr>
        <w:pStyle w:val="BodyText"/>
      </w:pPr>
      <w:r>
        <w:rPr>
          <w:b/>
          <w:bCs/>
        </w:rPr>
        <w:t xml:space="preserve">Ergebnis interpretieren und prüfen</w:t>
      </w:r>
    </w:p>
    <w:p>
      <w:pPr>
        <w:pStyle w:val="BodyText"/>
      </w:pPr>
      <w:r>
        <w:t xml:space="preserve">Sie ist die langfristige Ablehnungswahrscheinlichkeit unter dieser festgelegten Alternative.</w:t>
      </w:r>
    </w:p>
    <w:p>
      <w:pPr>
        <w:pStyle w:val="BodyText"/>
      </w:pPr>
      <w:r>
        <w:t xml:space="preserve">Für 90% geplante Teststärke gilt</w:t>
      </w:r>
      <w:r>
        <w:t xml:space="preserve"> </w:t>
      </w:r>
      <m:oMath>
        <m:r>
          <m:t>n</m:t>
        </m:r>
        <m:r>
          <m:rPr>
            <m:sty m:val="p"/>
          </m:rPr>
          <m:t>=</m:t>
        </m:r>
        <m:r>
          <m:rPr>
            <m:sty m:val="p"/>
          </m:rPr>
          <m:t>⌈</m:t>
        </m:r>
        <m:sSup>
          <m:e>
            <m:d>
              <m:dPr>
                <m:begChr m:val="["/>
                <m:sepChr m:val=""/>
                <m:endChr m:val="]"/>
                <m:grow/>
              </m:dPr>
              <m:e>
                <m:d>
                  <m:dPr>
                    <m:begChr m:val="("/>
                    <m:sepChr m:val=""/>
                    <m:endChr m:val=")"/>
                    <m:grow/>
                  </m:dPr>
                  <m:e>
                    <m:r>
                      <m:t>1.6449</m:t>
                    </m:r>
                    <m:r>
                      <m:rPr>
                        <m:sty m:val="p"/>
                      </m:rPr>
                      <m:t>+</m:t>
                    </m:r>
                    <m:r>
                      <m:t>1.2816</m:t>
                    </m:r>
                  </m:e>
                </m:d>
                <m:r>
                  <m:t>11</m:t>
                </m:r>
                <m:r>
                  <m:rPr>
                    <m:sty m:val="p"/>
                  </m:rPr>
                  <m:t>/</m:t>
                </m:r>
                <m:r>
                  <m:t>3</m:t>
                </m:r>
              </m:e>
            </m:d>
          </m:e>
          <m:sup>
            <m:r>
              <m:t>2</m:t>
            </m:r>
          </m:sup>
        </m:sSup>
        <m:r>
          <m:rPr>
            <m:sty m:val="p"/>
          </m:rPr>
          <m:t>⌉</m:t>
        </m:r>
        <m:r>
          <m:rPr>
            <m:sty m:val="p"/>
          </m:rPr>
          <m:t>=</m:t>
        </m:r>
        <m:r>
          <m:t>116</m:t>
        </m:r>
      </m:oMath>
      <w:r>
        <w:t xml:space="preserve">.</w:t>
      </w:r>
    </w:p>
    <w:p>
      <w:pPr>
        <w:pStyle w:val="BodyText"/>
      </w:pPr>
      <w:r>
        <w:t xml:space="preserve">Es muss aufgerundet werden, weil ein Bruchteil einer Beobachtung das Ziel nicht erfüllen kann.</w:t>
      </w:r>
    </w:p>
    <w:bookmarkEnd w:id="105"/>
    <w:bookmarkStart w:id="106" w:name="X978728c62723e343d4e3ce5eccaa790029c0eef"/>
    <w:p>
      <w:pPr>
        <w:pStyle w:val="Heading3"/>
      </w:pPr>
      <w:r>
        <w:rPr>
          <w:rStyle w:val="VerbatimChar"/>
        </w:rPr>
        <w:t xml:space="preserve">T03-A07-V09</w:t>
      </w:r>
      <w:r>
        <w:t xml:space="preserve">: Orientierungskarte für das Museum</w:t>
      </w:r>
    </w:p>
    <w:p>
      <w:pPr>
        <w:pStyle w:val="FirstParagraph"/>
      </w:pPr>
      <w:r>
        <w:rPr>
          <w:b/>
          <w:bCs/>
        </w:rPr>
        <w:t xml:space="preserve">Vor dem Rechnen begründen</w:t>
      </w:r>
    </w:p>
    <w:p>
      <w:pPr>
        <w:pStyle w:val="BodyText"/>
      </w:pPr>
      <w:r>
        <w:t xml:space="preserve">Die beobachtete Statistik ist</w:t>
      </w:r>
      <w:r>
        <w:t xml:space="preserve"> </w:t>
      </w:r>
      <m:oMath>
        <m:r>
          <m:t>z</m:t>
        </m:r>
        <m:r>
          <m:rPr>
            <m:sty m:val="p"/>
          </m:rPr>
          <m:t>=</m:t>
        </m:r>
        <m:d>
          <m:dPr>
            <m:begChr m:val="("/>
            <m:sepChr m:val=""/>
            <m:endChr m:val=")"/>
            <m:grow/>
          </m:dPr>
          <m:e>
            <m:r>
              <m:t>51</m:t>
            </m:r>
            <m:r>
              <m:rPr>
                <m:sty m:val="p"/>
              </m:rPr>
              <m:t>−</m:t>
            </m:r>
            <m:r>
              <m:t>50</m:t>
            </m:r>
          </m:e>
        </m:d>
        <m:r>
          <m:rPr>
            <m:sty m:val="p"/>
          </m:rPr>
          <m:t>/</m:t>
        </m:r>
        <m:d>
          <m:dPr>
            <m:begChr m:val="("/>
            <m:sepChr m:val=""/>
            <m:endChr m:val=")"/>
            <m:grow/>
          </m:dPr>
          <m:e>
            <m:r>
              <m:t>8</m:t>
            </m:r>
            <m:r>
              <m:rPr>
                <m:sty m:val="p"/>
              </m:rPr>
              <m:t>/</m:t>
            </m:r>
            <m:rad>
              <m:radPr>
                <m:degHide m:val="on"/>
              </m:radPr>
              <m:deg/>
              <m:e>
                <m:r>
                  <m:t>64</m:t>
                </m:r>
              </m:e>
            </m:rad>
          </m:e>
        </m:d>
        <m:r>
          <m:rPr>
            <m:sty m:val="p"/>
          </m:rPr>
          <m:t>=</m:t>
        </m:r>
        <m:r>
          <m:t>1.0000</m:t>
        </m:r>
      </m:oMath>
      <w:r>
        <w:t xml:space="preserve">.</w:t>
      </w:r>
    </w:p>
    <w:p>
      <w:pPr>
        <w:pStyle w:val="BodyText"/>
      </w:pPr>
      <w:r>
        <w:t xml:space="preserve">Ihr rechtsseitiger p-Wert ist</w:t>
      </w:r>
      <w:r>
        <w:t xml:space="preserve"> </w:t>
      </w:r>
      <m:oMath>
        <m:r>
          <m:t>1</m:t>
        </m:r>
        <m:r>
          <m:rPr>
            <m:sty m:val="p"/>
          </m:rPr>
          <m:t>−</m:t>
        </m:r>
        <m:r>
          <m:t>Φ</m:t>
        </m:r>
        <m:d>
          <m:dPr>
            <m:begChr m:val="("/>
            <m:sepChr m:val=""/>
            <m:endChr m:val=")"/>
            <m:grow/>
          </m:dPr>
          <m:e>
            <m:r>
              <m:t>1.0000</m:t>
            </m:r>
          </m:e>
        </m:d>
        <m:r>
          <m:rPr>
            <m:sty m:val="p"/>
          </m:rPr>
          <m:t>=</m:t>
        </m:r>
        <m:r>
          <m:t>0.1587</m:t>
        </m:r>
      </m:oMath>
      <w:r>
        <w:t xml:space="preserve">; daher lehnen wir</w:t>
      </w:r>
      <w:r>
        <w:t xml:space="preserve"> </w:t>
      </w:r>
      <m:oMath>
        <m:sSub>
          <m:e>
            <m:r>
              <m:t>H</m:t>
            </m:r>
          </m:e>
          <m:sub>
            <m:r>
              <m:t>0</m:t>
            </m:r>
          </m:sub>
        </m:sSub>
      </m:oMath>
      <w:r>
        <w:t xml:space="preserve"> </w:t>
      </w:r>
      <w:r>
        <w:t xml:space="preserve">bei</w:t>
      </w:r>
      <w:r>
        <w:t xml:space="preserve"> </w:t>
      </w:r>
      <m:oMath>
        <m:r>
          <m:t>α</m:t>
        </m:r>
        <m:r>
          <m:rPr>
            <m:sty m:val="p"/>
          </m:rPr>
          <m:t>=</m:t>
        </m:r>
        <m:r>
          <m:t>0.05</m:t>
        </m:r>
      </m:oMath>
      <w:r>
        <w:t xml:space="preserve"> </w:t>
      </w:r>
      <w:r>
        <w:t xml:space="preserve">nicht ab.</w:t>
      </w:r>
    </w:p>
    <w:p>
      <w:pPr>
        <w:pStyle w:val="BodyText"/>
      </w:pPr>
      <w:r>
        <w:rPr>
          <w:b/>
          <w:bCs/>
        </w:rPr>
        <w:t xml:space="preserve">Berechnung durchführen</w:t>
      </w:r>
    </w:p>
    <w:p>
      <w:pPr>
        <w:pStyle w:val="BodyText"/>
      </w:pPr>
      <w:r>
        <w:t xml:space="preserve">Dieser p-Wert beschreibt mindestens so grosse Ergebnisse unter dem Nullmodell; er ist nicht die Wahrscheinlichkeit, dass</w:t>
      </w:r>
      <w:r>
        <w:t xml:space="preserve"> </w:t>
      </w:r>
      <m:oMath>
        <m:sSub>
          <m:e>
            <m:r>
              <m:t>H</m:t>
            </m:r>
          </m:e>
          <m:sub>
            <m:r>
              <m:t>0</m:t>
            </m:r>
          </m:sub>
        </m:sSub>
      </m:oMath>
      <w:r>
        <w:t xml:space="preserve"> </w:t>
      </w:r>
      <w:r>
        <w:t xml:space="preserve">wahr ist.</w:t>
      </w:r>
    </w:p>
    <w:p>
      <w:pPr>
        <w:pStyle w:val="BodyText"/>
      </w:pPr>
      <w:r>
        <w:t xml:space="preserve">Wenn die wahre Verbesserung</w:t>
      </w:r>
      <w:r>
        <w:t xml:space="preserve"> </w:t>
      </w:r>
      <m:oMath>
        <m:r>
          <m:t>δ</m:t>
        </m:r>
        <m:r>
          <m:rPr>
            <m:sty m:val="p"/>
          </m:rPr>
          <m:t>=</m:t>
        </m:r>
        <m:r>
          <m:t>2.5</m:t>
        </m:r>
      </m:oMath>
      <w:r>
        <w:t xml:space="preserve"> </w:t>
      </w:r>
      <w:r>
        <w:t xml:space="preserve">beträgt, ist die Teststärke</w:t>
      </w:r>
      <w:r>
        <w:t xml:space="preserve"> </w:t>
      </w:r>
      <m:oMath>
        <m:r>
          <m:t>1</m:t>
        </m:r>
        <m:r>
          <m:rPr>
            <m:sty m:val="p"/>
          </m:rPr>
          <m:t>−</m:t>
        </m:r>
        <m:r>
          <m:t>Φ</m:t>
        </m:r>
        <m:d>
          <m:dPr>
            <m:begChr m:val="("/>
            <m:sepChr m:val=""/>
            <m:endChr m:val=")"/>
            <m:grow/>
          </m:dPr>
          <m:e>
            <m:r>
              <m:t>1.6449</m:t>
            </m:r>
            <m:r>
              <m:rPr>
                <m:sty m:val="p"/>
              </m:rPr>
              <m:t>−</m:t>
            </m:r>
            <m:r>
              <m:t>2.5</m:t>
            </m:r>
            <m:rad>
              <m:radPr>
                <m:degHide m:val="on"/>
              </m:radPr>
              <m:deg/>
              <m:e>
                <m:r>
                  <m:t>64</m:t>
                </m:r>
              </m:e>
            </m:rad>
            <m:r>
              <m:rPr>
                <m:sty m:val="p"/>
              </m:rPr>
              <m:t>/</m:t>
            </m:r>
            <m:r>
              <m:t>8</m:t>
            </m:r>
          </m:e>
        </m:d>
        <m:r>
          <m:rPr>
            <m:sty m:val="p"/>
          </m:rPr>
          <m:t>=</m:t>
        </m:r>
        <m:r>
          <m:t>0.8038</m:t>
        </m:r>
      </m:oMath>
      <w:r>
        <w:t xml:space="preserve">.</w:t>
      </w:r>
    </w:p>
    <w:p>
      <w:pPr>
        <w:pStyle w:val="BodyText"/>
      </w:pPr>
      <w:r>
        <w:rPr>
          <w:b/>
          <w:bCs/>
        </w:rPr>
        <w:t xml:space="preserve">Ergebnis interpretieren und prüfen</w:t>
      </w:r>
    </w:p>
    <w:p>
      <w:pPr>
        <w:pStyle w:val="BodyText"/>
      </w:pPr>
      <w:r>
        <w:t xml:space="preserve">Sie ist die langfristige Ablehnungswahrscheinlichkeit unter dieser festgelegten Alternative.</w:t>
      </w:r>
    </w:p>
    <w:p>
      <w:pPr>
        <w:pStyle w:val="BodyText"/>
      </w:pPr>
      <w:r>
        <w:t xml:space="preserve">Für 90% geplante Teststärke gilt</w:t>
      </w:r>
      <w:r>
        <w:t xml:space="preserve"> </w:t>
      </w:r>
      <m:oMath>
        <m:r>
          <m:t>n</m:t>
        </m:r>
        <m:r>
          <m:rPr>
            <m:sty m:val="p"/>
          </m:rPr>
          <m:t>=</m:t>
        </m:r>
        <m:r>
          <m:rPr>
            <m:sty m:val="p"/>
          </m:rPr>
          <m:t>⌈</m:t>
        </m:r>
        <m:sSup>
          <m:e>
            <m:d>
              <m:dPr>
                <m:begChr m:val="["/>
                <m:sepChr m:val=""/>
                <m:endChr m:val="]"/>
                <m:grow/>
              </m:dPr>
              <m:e>
                <m:d>
                  <m:dPr>
                    <m:begChr m:val="("/>
                    <m:sepChr m:val=""/>
                    <m:endChr m:val=")"/>
                    <m:grow/>
                  </m:dPr>
                  <m:e>
                    <m:r>
                      <m:t>1.6449</m:t>
                    </m:r>
                    <m:r>
                      <m:rPr>
                        <m:sty m:val="p"/>
                      </m:rPr>
                      <m:t>+</m:t>
                    </m:r>
                    <m:r>
                      <m:t>1.2816</m:t>
                    </m:r>
                  </m:e>
                </m:d>
                <m:r>
                  <m:t>8</m:t>
                </m:r>
                <m:r>
                  <m:rPr>
                    <m:sty m:val="p"/>
                  </m:rPr>
                  <m:t>/</m:t>
                </m:r>
                <m:r>
                  <m:t>2.5</m:t>
                </m:r>
              </m:e>
            </m:d>
          </m:e>
          <m:sup>
            <m:r>
              <m:t>2</m:t>
            </m:r>
          </m:sup>
        </m:sSup>
        <m:r>
          <m:rPr>
            <m:sty m:val="p"/>
          </m:rPr>
          <m:t>⌉</m:t>
        </m:r>
        <m:r>
          <m:rPr>
            <m:sty m:val="p"/>
          </m:rPr>
          <m:t>=</m:t>
        </m:r>
        <m:r>
          <m:t>88</m:t>
        </m:r>
      </m:oMath>
      <w:r>
        <w:t xml:space="preserve">.</w:t>
      </w:r>
    </w:p>
    <w:p>
      <w:pPr>
        <w:pStyle w:val="BodyText"/>
      </w:pPr>
      <w:r>
        <w:t xml:space="preserve">Es muss aufgerundet werden, weil ein Bruchteil einer Beobachtung das Ziel nicht erfüllen kann.</w:t>
      </w:r>
    </w:p>
    <w:bookmarkEnd w:id="106"/>
    <w:bookmarkStart w:id="107" w:name="X3d0935950d0b5a118757ec3cfa2802ab95acba7"/>
    <w:p>
      <w:pPr>
        <w:pStyle w:val="Heading3"/>
      </w:pPr>
      <w:r>
        <w:rPr>
          <w:rStyle w:val="VerbatimChar"/>
        </w:rPr>
        <w:t xml:space="preserve">T03-A07-V10</w:t>
      </w:r>
      <w:r>
        <w:t xml:space="preserve">: Reduzierte Benachrichtigungen</w:t>
      </w:r>
    </w:p>
    <w:p>
      <w:pPr>
        <w:pStyle w:val="FirstParagraph"/>
      </w:pPr>
      <w:r>
        <w:rPr>
          <w:b/>
          <w:bCs/>
        </w:rPr>
        <w:t xml:space="preserve">Vor dem Rechnen begründen</w:t>
      </w:r>
    </w:p>
    <w:p>
      <w:pPr>
        <w:pStyle w:val="BodyText"/>
      </w:pPr>
      <w:r>
        <w:t xml:space="preserve">Die beobachtete Statistik ist</w:t>
      </w:r>
      <w:r>
        <w:t xml:space="preserve"> </w:t>
      </w:r>
      <m:oMath>
        <m:r>
          <m:t>z</m:t>
        </m:r>
        <m:r>
          <m:rPr>
            <m:sty m:val="p"/>
          </m:rPr>
          <m:t>=</m:t>
        </m:r>
        <m:d>
          <m:dPr>
            <m:begChr m:val="("/>
            <m:sepChr m:val=""/>
            <m:endChr m:val=")"/>
            <m:grow/>
          </m:dPr>
          <m:e>
            <m:r>
              <m:t>57.0</m:t>
            </m:r>
            <m:r>
              <m:rPr>
                <m:sty m:val="p"/>
              </m:rPr>
              <m:t>−</m:t>
            </m:r>
            <m:r>
              <m:t>55</m:t>
            </m:r>
          </m:e>
        </m:d>
        <m:r>
          <m:rPr>
            <m:sty m:val="p"/>
          </m:rPr>
          <m:t>/</m:t>
        </m:r>
        <m:d>
          <m:dPr>
            <m:begChr m:val="("/>
            <m:sepChr m:val=""/>
            <m:endChr m:val=")"/>
            <m:grow/>
          </m:dPr>
          <m:e>
            <m:r>
              <m:t>10</m:t>
            </m:r>
            <m:r>
              <m:rPr>
                <m:sty m:val="p"/>
              </m:rPr>
              <m:t>/</m:t>
            </m:r>
            <m:rad>
              <m:radPr>
                <m:degHide m:val="on"/>
              </m:radPr>
              <m:deg/>
              <m:e>
                <m:r>
                  <m:t>100</m:t>
                </m:r>
              </m:e>
            </m:rad>
          </m:e>
        </m:d>
        <m:r>
          <m:rPr>
            <m:sty m:val="p"/>
          </m:rPr>
          <m:t>=</m:t>
        </m:r>
        <m:r>
          <m:t>2.0000</m:t>
        </m:r>
      </m:oMath>
      <w:r>
        <w:t xml:space="preserve">.</w:t>
      </w:r>
    </w:p>
    <w:p>
      <w:pPr>
        <w:pStyle w:val="BodyText"/>
      </w:pPr>
      <w:r>
        <w:t xml:space="preserve">Ihr rechtsseitiger p-Wert ist</w:t>
      </w:r>
      <w:r>
        <w:t xml:space="preserve"> </w:t>
      </w:r>
      <m:oMath>
        <m:r>
          <m:t>1</m:t>
        </m:r>
        <m:r>
          <m:rPr>
            <m:sty m:val="p"/>
          </m:rPr>
          <m:t>−</m:t>
        </m:r>
        <m:r>
          <m:t>Φ</m:t>
        </m:r>
        <m:d>
          <m:dPr>
            <m:begChr m:val="("/>
            <m:sepChr m:val=""/>
            <m:endChr m:val=")"/>
            <m:grow/>
          </m:dPr>
          <m:e>
            <m:r>
              <m:t>2.0000</m:t>
            </m:r>
          </m:e>
        </m:d>
        <m:r>
          <m:rPr>
            <m:sty m:val="p"/>
          </m:rPr>
          <m:t>=</m:t>
        </m:r>
        <m:r>
          <m:t>0.0228</m:t>
        </m:r>
      </m:oMath>
      <w:r>
        <w:t xml:space="preserve">; daher lehnen wir</w:t>
      </w:r>
      <w:r>
        <w:t xml:space="preserve"> </w:t>
      </w:r>
      <m:oMath>
        <m:sSub>
          <m:e>
            <m:r>
              <m:t>H</m:t>
            </m:r>
          </m:e>
          <m:sub>
            <m:r>
              <m:t>0</m:t>
            </m:r>
          </m:sub>
        </m:sSub>
      </m:oMath>
      <w:r>
        <w:t xml:space="preserve"> </w:t>
      </w:r>
      <w:r>
        <w:t xml:space="preserve">bei</w:t>
      </w:r>
      <w:r>
        <w:t xml:space="preserve"> </w:t>
      </w:r>
      <m:oMath>
        <m:r>
          <m:t>α</m:t>
        </m:r>
        <m:r>
          <m:rPr>
            <m:sty m:val="p"/>
          </m:rPr>
          <m:t>=</m:t>
        </m:r>
        <m:r>
          <m:t>0.05</m:t>
        </m:r>
      </m:oMath>
      <w:r>
        <w:t xml:space="preserve"> </w:t>
      </w:r>
      <w:r>
        <w:t xml:space="preserve">ab.</w:t>
      </w:r>
    </w:p>
    <w:p>
      <w:pPr>
        <w:pStyle w:val="BodyText"/>
      </w:pPr>
      <w:r>
        <w:rPr>
          <w:b/>
          <w:bCs/>
        </w:rPr>
        <w:t xml:space="preserve">Berechnung durchführen</w:t>
      </w:r>
    </w:p>
    <w:p>
      <w:pPr>
        <w:pStyle w:val="BodyText"/>
      </w:pPr>
      <w:r>
        <w:t xml:space="preserve">Dieser p-Wert beschreibt mindestens so grosse Ergebnisse unter dem Nullmodell; er ist nicht die Wahrscheinlichkeit, dass</w:t>
      </w:r>
      <w:r>
        <w:t xml:space="preserve"> </w:t>
      </w:r>
      <m:oMath>
        <m:sSub>
          <m:e>
            <m:r>
              <m:t>H</m:t>
            </m:r>
          </m:e>
          <m:sub>
            <m:r>
              <m:t>0</m:t>
            </m:r>
          </m:sub>
        </m:sSub>
      </m:oMath>
      <w:r>
        <w:t xml:space="preserve"> </w:t>
      </w:r>
      <w:r>
        <w:t xml:space="preserve">wahr ist.</w:t>
      </w:r>
    </w:p>
    <w:p>
      <w:pPr>
        <w:pStyle w:val="BodyText"/>
      </w:pPr>
      <w:r>
        <w:t xml:space="preserve">Wenn die wahre Verbesserung</w:t>
      </w:r>
      <w:r>
        <w:t xml:space="preserve"> </w:t>
      </w:r>
      <m:oMath>
        <m:r>
          <m:t>δ</m:t>
        </m:r>
        <m:r>
          <m:rPr>
            <m:sty m:val="p"/>
          </m:rPr>
          <m:t>=</m:t>
        </m:r>
        <m:r>
          <m:t>3</m:t>
        </m:r>
      </m:oMath>
      <w:r>
        <w:t xml:space="preserve"> </w:t>
      </w:r>
      <w:r>
        <w:t xml:space="preserve">beträgt, ist die Teststärke</w:t>
      </w:r>
      <w:r>
        <w:t xml:space="preserve"> </w:t>
      </w:r>
      <m:oMath>
        <m:r>
          <m:t>1</m:t>
        </m:r>
        <m:r>
          <m:rPr>
            <m:sty m:val="p"/>
          </m:rPr>
          <m:t>−</m:t>
        </m:r>
        <m:r>
          <m:t>Φ</m:t>
        </m:r>
        <m:d>
          <m:dPr>
            <m:begChr m:val="("/>
            <m:sepChr m:val=""/>
            <m:endChr m:val=")"/>
            <m:grow/>
          </m:dPr>
          <m:e>
            <m:r>
              <m:t>1.6449</m:t>
            </m:r>
            <m:r>
              <m:rPr>
                <m:sty m:val="p"/>
              </m:rPr>
              <m:t>−</m:t>
            </m:r>
            <m:r>
              <m:t>3</m:t>
            </m:r>
            <m:rad>
              <m:radPr>
                <m:degHide m:val="on"/>
              </m:radPr>
              <m:deg/>
              <m:e>
                <m:r>
                  <m:t>100</m:t>
                </m:r>
              </m:e>
            </m:rad>
            <m:r>
              <m:rPr>
                <m:sty m:val="p"/>
              </m:rPr>
              <m:t>/</m:t>
            </m:r>
            <m:r>
              <m:t>10</m:t>
            </m:r>
          </m:e>
        </m:d>
        <m:r>
          <m:rPr>
            <m:sty m:val="p"/>
          </m:rPr>
          <m:t>=</m:t>
        </m:r>
        <m:r>
          <m:t>0.9123</m:t>
        </m:r>
      </m:oMath>
      <w:r>
        <w:t xml:space="preserve">.</w:t>
      </w:r>
    </w:p>
    <w:p>
      <w:pPr>
        <w:pStyle w:val="BodyText"/>
      </w:pPr>
      <w:r>
        <w:rPr>
          <w:b/>
          <w:bCs/>
        </w:rPr>
        <w:t xml:space="preserve">Ergebnis interpretieren und prüfen</w:t>
      </w:r>
    </w:p>
    <w:p>
      <w:pPr>
        <w:pStyle w:val="BodyText"/>
      </w:pPr>
      <w:r>
        <w:t xml:space="preserve">Sie ist die langfristige Ablehnungswahrscheinlichkeit unter dieser festgelegten Alternative.</w:t>
      </w:r>
    </w:p>
    <w:p>
      <w:pPr>
        <w:pStyle w:val="BodyText"/>
      </w:pPr>
      <w:r>
        <w:t xml:space="preserve">Für 90% geplante Teststärke gilt</w:t>
      </w:r>
      <w:r>
        <w:t xml:space="preserve"> </w:t>
      </w:r>
      <m:oMath>
        <m:r>
          <m:t>n</m:t>
        </m:r>
        <m:r>
          <m:rPr>
            <m:sty m:val="p"/>
          </m:rPr>
          <m:t>=</m:t>
        </m:r>
        <m:r>
          <m:rPr>
            <m:sty m:val="p"/>
          </m:rPr>
          <m:t>⌈</m:t>
        </m:r>
        <m:sSup>
          <m:e>
            <m:d>
              <m:dPr>
                <m:begChr m:val="["/>
                <m:sepChr m:val=""/>
                <m:endChr m:val="]"/>
                <m:grow/>
              </m:dPr>
              <m:e>
                <m:d>
                  <m:dPr>
                    <m:begChr m:val="("/>
                    <m:sepChr m:val=""/>
                    <m:endChr m:val=")"/>
                    <m:grow/>
                  </m:dPr>
                  <m:e>
                    <m:r>
                      <m:t>1.6449</m:t>
                    </m:r>
                    <m:r>
                      <m:rPr>
                        <m:sty m:val="p"/>
                      </m:rPr>
                      <m:t>+</m:t>
                    </m:r>
                    <m:r>
                      <m:t>1.2816</m:t>
                    </m:r>
                  </m:e>
                </m:d>
                <m:r>
                  <m:t>10</m:t>
                </m:r>
                <m:r>
                  <m:rPr>
                    <m:sty m:val="p"/>
                  </m:rPr>
                  <m:t>/</m:t>
                </m:r>
                <m:r>
                  <m:t>3</m:t>
                </m:r>
              </m:e>
            </m:d>
          </m:e>
          <m:sup>
            <m:r>
              <m:t>2</m:t>
            </m:r>
          </m:sup>
        </m:sSup>
        <m:r>
          <m:rPr>
            <m:sty m:val="p"/>
          </m:rPr>
          <m:t>⌉</m:t>
        </m:r>
        <m:r>
          <m:rPr>
            <m:sty m:val="p"/>
          </m:rPr>
          <m:t>=</m:t>
        </m:r>
        <m:r>
          <m:t>96</m:t>
        </m:r>
      </m:oMath>
      <w:r>
        <w:t xml:space="preserve">.</w:t>
      </w:r>
    </w:p>
    <w:p>
      <w:pPr>
        <w:pStyle w:val="BodyText"/>
      </w:pPr>
      <w:r>
        <w:t xml:space="preserve">Es muss aufgerundet werden, weil ein Bruchteil einer Beobachtung das Ziel nicht erfüllen kann.</w:t>
      </w:r>
    </w:p>
    <w:bookmarkEnd w:id="107"/>
    <w:bookmarkEnd w:id="108"/>
    <w:bookmarkStart w:id="119" w:name="X2c0585a57b7a4c2a790fca8ae3387faf3acd3a7"/>
    <w:p>
      <w:pPr>
        <w:pStyle w:val="Heading2"/>
      </w:pPr>
      <w:r>
        <w:t xml:space="preserve">A08: Zweiseitige Tests, Konfidenzintervalle und praktische Grösse</w:t>
      </w:r>
    </w:p>
    <w:bookmarkStart w:id="109" w:name="t03-a08-v01-alternative-leseanordnung"/>
    <w:p>
      <w:pPr>
        <w:pStyle w:val="Heading3"/>
      </w:pPr>
      <w:r>
        <w:rPr>
          <w:rStyle w:val="VerbatimChar"/>
        </w:rPr>
        <w:t xml:space="preserve">T03-A08-V01</w:t>
      </w:r>
      <w:r>
        <w:t xml:space="preserve">: Alternative Leseanordnung</w:t>
      </w:r>
    </w:p>
    <w:p>
      <w:pPr>
        <w:pStyle w:val="FirstParagraph"/>
      </w:pPr>
      <w:r>
        <w:rPr>
          <w:b/>
          <w:bCs/>
        </w:rPr>
        <w:t xml:space="preserve">Vor dem Rechnen begründen</w:t>
      </w:r>
    </w:p>
    <w:p>
      <w:pPr>
        <w:pStyle w:val="BodyText"/>
      </w:pPr>
      <w:r>
        <w:t xml:space="preserve">Der Standardfehler ist</w:t>
      </w:r>
      <w:r>
        <w:t xml:space="preserve"> </w:t>
      </w:r>
      <m:oMath>
        <m:r>
          <m:t>30</m:t>
        </m:r>
        <m:r>
          <m:rPr>
            <m:sty m:val="p"/>
          </m:rPr>
          <m:t>/</m:t>
        </m:r>
        <m:rad>
          <m:radPr>
            <m:degHide m:val="on"/>
          </m:radPr>
          <m:deg/>
          <m:e>
            <m:r>
              <m:t>64</m:t>
            </m:r>
          </m:e>
        </m:rad>
        <m:r>
          <m:rPr>
            <m:sty m:val="p"/>
          </m:rPr>
          <m:t>=</m:t>
        </m:r>
        <m:r>
          <m:t>3.7500</m:t>
        </m:r>
      </m:oMath>
      <w:r>
        <w:t xml:space="preserve"> </w:t>
      </w:r>
      <w:r>
        <w:t xml:space="preserve">Wörter pro Minute, die Fehlerspanne beträgt</w:t>
      </w:r>
      <w:r>
        <w:t xml:space="preserve"> </w:t>
      </w:r>
      <m:oMath>
        <m:r>
          <m:t>1.96</m:t>
        </m:r>
        <m:d>
          <m:dPr>
            <m:begChr m:val="("/>
            <m:sepChr m:val=""/>
            <m:endChr m:val=")"/>
            <m:grow/>
          </m:dPr>
          <m:e>
            <m:r>
              <m:t>3.7500</m:t>
            </m:r>
          </m:e>
        </m:d>
        <m:r>
          <m:rPr>
            <m:sty m:val="p"/>
          </m:rPr>
          <m:t>=</m:t>
        </m:r>
        <m:r>
          <m:t>7.3500</m:t>
        </m:r>
      </m:oMath>
      <w:r>
        <w:t xml:space="preserve">.</w:t>
      </w:r>
    </w:p>
    <w:p>
      <w:pPr>
        <w:pStyle w:val="BodyText"/>
      </w:pPr>
      <w:r>
        <w:t xml:space="preserve">Das 95%-Intervall ist</w:t>
      </w:r>
      <w:r>
        <w:t xml:space="preserve"> </w:t>
      </w:r>
      <m:oMath>
        <m:r>
          <m:t>215</m:t>
        </m:r>
        <m:r>
          <m:rPr>
            <m:sty m:val="p"/>
          </m:rPr>
          <m:t>±</m:t>
        </m:r>
        <m:r>
          <m:t>7.3500</m:t>
        </m:r>
        <m:r>
          <m:rPr>
            <m:sty m:val="p"/>
          </m:rPr>
          <m:t>=</m:t>
        </m:r>
        <m:d>
          <m:dPr>
            <m:begChr m:val="["/>
            <m:sepChr m:val=""/>
            <m:endChr m:val="]"/>
            <m:grow/>
          </m:dPr>
          <m:e>
            <m:r>
              <m:t>207.6500</m:t>
            </m:r>
            <m:r>
              <m:rPr>
                <m:sty m:val="p"/>
              </m:rPr>
              <m:t>,</m:t>
            </m:r>
            <m:r>
              <m:t>222.3500</m:t>
            </m:r>
          </m:e>
        </m:d>
      </m:oMath>
      <w:r>
        <w:t xml:space="preserve">.</w:t>
      </w:r>
    </w:p>
    <w:p>
      <w:pPr>
        <w:pStyle w:val="BodyText"/>
      </w:pPr>
      <w:r>
        <w:rPr>
          <w:b/>
          <w:bCs/>
        </w:rPr>
        <w:t xml:space="preserve">Berechnung durchführen</w:t>
      </w:r>
    </w:p>
    <w:p>
      <w:pPr>
        <w:pStyle w:val="BodyText"/>
      </w:pPr>
      <w:r>
        <w:t xml:space="preserve">Der Nullwert 210 liegt innerhalb dieses Intervalls; daher lehnt der passende zweiseitige Test</w:t>
      </w:r>
      <w:r>
        <w:t xml:space="preserve"> </w:t>
      </w:r>
      <m:oMath>
        <m:sSub>
          <m:e>
            <m:r>
              <m:t>H</m:t>
            </m:r>
          </m:e>
          <m:sub>
            <m:r>
              <m:t>0</m:t>
            </m:r>
          </m:sub>
        </m:sSub>
      </m:oMath>
      <w:r>
        <w:t xml:space="preserve"> </w:t>
      </w:r>
      <w:r>
        <w:t xml:space="preserve">nicht ab.</w:t>
      </w:r>
    </w:p>
    <w:p>
      <w:pPr>
        <w:pStyle w:val="BodyText"/>
      </w:pPr>
      <w:r>
        <w:t xml:space="preserve">Direkt berechnet sind</w:t>
      </w:r>
      <w:r>
        <w:t xml:space="preserve"> </w:t>
      </w:r>
      <m:oMath>
        <m:r>
          <m:t>z</m:t>
        </m:r>
        <m:r>
          <m:rPr>
            <m:sty m:val="p"/>
          </m:rPr>
          <m:t>=</m:t>
        </m:r>
        <m:r>
          <m:t>1.3333</m:t>
        </m:r>
      </m:oMath>
      <w:r>
        <w:t xml:space="preserve"> </w:t>
      </w:r>
      <w:r>
        <w:t xml:space="preserve">und</w:t>
      </w:r>
      <w:r>
        <w:t xml:space="preserve"> </w:t>
      </w:r>
      <m:oMath>
        <m:r>
          <m:t>p</m:t>
        </m:r>
        <m:r>
          <m:rPr>
            <m:sty m:val="p"/>
          </m:rPr>
          <m:t>=</m:t>
        </m:r>
        <m:r>
          <m:t>0.1824</m:t>
        </m:r>
      </m:oMath>
      <w:r>
        <w:t xml:space="preserve">, was dieselbe Entscheidung ergibt.</w:t>
      </w:r>
    </w:p>
    <w:p>
      <w:pPr>
        <w:pStyle w:val="BodyText"/>
      </w:pPr>
      <w:r>
        <w:rPr>
          <w:b/>
          <w:bCs/>
        </w:rPr>
        <w:t xml:space="preserve">Ergebnis interpretieren und prüfen</w:t>
      </w:r>
    </w:p>
    <w:p>
      <w:pPr>
        <w:pStyle w:val="BodyText"/>
      </w:pPr>
      <w:r>
        <w:t xml:space="preserve">Der beobachtete Unterschied ist</w:t>
      </w:r>
      <w:r>
        <w:t xml:space="preserve"> </w:t>
      </w:r>
      <m:oMath>
        <m:r>
          <m:t>215</m:t>
        </m:r>
        <m:r>
          <m:rPr>
            <m:sty m:val="p"/>
          </m:rPr>
          <m:t>−</m:t>
        </m:r>
        <m:r>
          <m:t>210</m:t>
        </m:r>
        <m:r>
          <m:rPr>
            <m:sty m:val="p"/>
          </m:rPr>
          <m:t>=</m:t>
        </m:r>
        <m:r>
          <m:t>5.000</m:t>
        </m:r>
      </m:oMath>
      <w:r>
        <w:t xml:space="preserve"> </w:t>
      </w:r>
      <w:r>
        <w:t xml:space="preserve">Wörter pro Minute.</w:t>
      </w:r>
    </w:p>
    <w:p>
      <w:pPr>
        <w:pStyle w:val="BodyText"/>
      </w:pPr>
      <w:r>
        <w:t xml:space="preserve">Seine praktische Bedeutung hängt von fachlichen Folgen und der Messskala ab, nicht allein vom p-Wert.</w:t>
      </w:r>
    </w:p>
    <w:bookmarkEnd w:id="109"/>
    <w:bookmarkStart w:id="110" w:name="t03-a08-v02-neue-katalogoberfläche"/>
    <w:p>
      <w:pPr>
        <w:pStyle w:val="Heading3"/>
      </w:pPr>
      <w:r>
        <w:rPr>
          <w:rStyle w:val="VerbatimChar"/>
        </w:rPr>
        <w:t xml:space="preserve">T03-A08-V02</w:t>
      </w:r>
      <w:r>
        <w:t xml:space="preserve">: Neue Katalogoberfläche</w:t>
      </w:r>
    </w:p>
    <w:p>
      <w:pPr>
        <w:pStyle w:val="FirstParagraph"/>
      </w:pPr>
      <w:r>
        <w:rPr>
          <w:b/>
          <w:bCs/>
        </w:rPr>
        <w:t xml:space="preserve">Vor dem Rechnen begründen</w:t>
      </w:r>
    </w:p>
    <w:p>
      <w:pPr>
        <w:pStyle w:val="BodyText"/>
      </w:pPr>
      <w:r>
        <w:t xml:space="preserve">Der Standardfehler ist</w:t>
      </w:r>
      <w:r>
        <w:t xml:space="preserve"> </w:t>
      </w:r>
      <m:oMath>
        <m:r>
          <m:t>12</m:t>
        </m:r>
        <m:r>
          <m:rPr>
            <m:sty m:val="p"/>
          </m:rPr>
          <m:t>/</m:t>
        </m:r>
        <m:rad>
          <m:radPr>
            <m:degHide m:val="on"/>
          </m:radPr>
          <m:deg/>
          <m:e>
            <m:r>
              <m:t>49</m:t>
            </m:r>
          </m:e>
        </m:rad>
        <m:r>
          <m:rPr>
            <m:sty m:val="p"/>
          </m:rPr>
          <m:t>=</m:t>
        </m:r>
        <m:r>
          <m:t>1.7143</m:t>
        </m:r>
      </m:oMath>
      <w:r>
        <w:t xml:space="preserve"> </w:t>
      </w:r>
      <w:r>
        <w:t xml:space="preserve">Sekunden, die Fehlerspanne beträgt</w:t>
      </w:r>
      <w:r>
        <w:t xml:space="preserve"> </w:t>
      </w:r>
      <m:oMath>
        <m:r>
          <m:t>1.96</m:t>
        </m:r>
        <m:d>
          <m:dPr>
            <m:begChr m:val="("/>
            <m:sepChr m:val=""/>
            <m:endChr m:val=")"/>
            <m:grow/>
          </m:dPr>
          <m:e>
            <m:r>
              <m:t>1.7143</m:t>
            </m:r>
          </m:e>
        </m:d>
        <m:r>
          <m:rPr>
            <m:sty m:val="p"/>
          </m:rPr>
          <m:t>=</m:t>
        </m:r>
        <m:r>
          <m:t>3.3600</m:t>
        </m:r>
      </m:oMath>
      <w:r>
        <w:t xml:space="preserve">.</w:t>
      </w:r>
    </w:p>
    <w:p>
      <w:pPr>
        <w:pStyle w:val="BodyText"/>
      </w:pPr>
      <w:r>
        <w:t xml:space="preserve">Das 95%-Intervall ist</w:t>
      </w:r>
      <w:r>
        <w:t xml:space="preserve"> </w:t>
      </w:r>
      <m:oMath>
        <m:r>
          <m:t>70</m:t>
        </m:r>
        <m:r>
          <m:rPr>
            <m:sty m:val="p"/>
          </m:rPr>
          <m:t>±</m:t>
        </m:r>
        <m:r>
          <m:t>3.3600</m:t>
        </m:r>
        <m:r>
          <m:rPr>
            <m:sty m:val="p"/>
          </m:rPr>
          <m:t>=</m:t>
        </m:r>
        <m:d>
          <m:dPr>
            <m:begChr m:val="["/>
            <m:sepChr m:val=""/>
            <m:endChr m:val="]"/>
            <m:grow/>
          </m:dPr>
          <m:e>
            <m:r>
              <m:t>66.6400</m:t>
            </m:r>
            <m:r>
              <m:rPr>
                <m:sty m:val="p"/>
              </m:rPr>
              <m:t>,</m:t>
            </m:r>
            <m:r>
              <m:t>73.3600</m:t>
            </m:r>
          </m:e>
        </m:d>
      </m:oMath>
      <w:r>
        <w:t xml:space="preserve">.</w:t>
      </w:r>
    </w:p>
    <w:p>
      <w:pPr>
        <w:pStyle w:val="BodyText"/>
      </w:pPr>
      <w:r>
        <w:rPr>
          <w:b/>
          <w:bCs/>
        </w:rPr>
        <w:t xml:space="preserve">Berechnung durchführen</w:t>
      </w:r>
    </w:p>
    <w:p>
      <w:pPr>
        <w:pStyle w:val="BodyText"/>
      </w:pPr>
      <w:r>
        <w:t xml:space="preserve">Der Nullwert 75 liegt ausserhalb dieses Intervalls; daher lehnt der passende zweiseitige Test</w:t>
      </w:r>
      <w:r>
        <w:t xml:space="preserve"> </w:t>
      </w:r>
      <m:oMath>
        <m:sSub>
          <m:e>
            <m:r>
              <m:t>H</m:t>
            </m:r>
          </m:e>
          <m:sub>
            <m:r>
              <m:t>0</m:t>
            </m:r>
          </m:sub>
        </m:sSub>
      </m:oMath>
      <w:r>
        <w:t xml:space="preserve"> </w:t>
      </w:r>
      <w:r>
        <w:t xml:space="preserve">ab.</w:t>
      </w:r>
    </w:p>
    <w:p>
      <w:pPr>
        <w:pStyle w:val="BodyText"/>
      </w:pPr>
      <w:r>
        <w:t xml:space="preserve">Direkt berechnet sind</w:t>
      </w:r>
      <w:r>
        <w:t xml:space="preserve"> </w:t>
      </w:r>
      <m:oMath>
        <m:r>
          <m:t>z</m:t>
        </m:r>
        <m:r>
          <m:rPr>
            <m:sty m:val="p"/>
          </m:rPr>
          <m:t>=</m:t>
        </m:r>
        <m:r>
          <m:rPr>
            <m:sty m:val="p"/>
          </m:rPr>
          <m:t>−</m:t>
        </m:r>
        <m:r>
          <m:t>2.9167</m:t>
        </m:r>
      </m:oMath>
      <w:r>
        <w:t xml:space="preserve"> </w:t>
      </w:r>
      <w:r>
        <w:t xml:space="preserve">und</w:t>
      </w:r>
      <w:r>
        <w:t xml:space="preserve"> </w:t>
      </w:r>
      <m:oMath>
        <m:r>
          <m:t>p</m:t>
        </m:r>
        <m:r>
          <m:rPr>
            <m:sty m:val="p"/>
          </m:rPr>
          <m:t>=</m:t>
        </m:r>
        <m:r>
          <m:t>0.0035</m:t>
        </m:r>
      </m:oMath>
      <w:r>
        <w:t xml:space="preserve">, was dieselbe Entscheidung ergibt.</w:t>
      </w:r>
    </w:p>
    <w:p>
      <w:pPr>
        <w:pStyle w:val="BodyText"/>
      </w:pPr>
      <w:r>
        <w:rPr>
          <w:b/>
          <w:bCs/>
        </w:rPr>
        <w:t xml:space="preserve">Ergebnis interpretieren und prüfen</w:t>
      </w:r>
    </w:p>
    <w:p>
      <w:pPr>
        <w:pStyle w:val="BodyText"/>
      </w:pPr>
      <w:r>
        <w:t xml:space="preserve">Der beobachtete Unterschied ist</w:t>
      </w:r>
      <w:r>
        <w:t xml:space="preserve"> </w:t>
      </w:r>
      <m:oMath>
        <m:r>
          <m:t>70</m:t>
        </m:r>
        <m:r>
          <m:rPr>
            <m:sty m:val="p"/>
          </m:rPr>
          <m:t>−</m:t>
        </m:r>
        <m:r>
          <m:t>75</m:t>
        </m:r>
        <m:r>
          <m:rPr>
            <m:sty m:val="p"/>
          </m:rPr>
          <m:t>=</m:t>
        </m:r>
        <m:r>
          <m:rPr>
            <m:sty m:val="p"/>
          </m:rPr>
          <m:t>−</m:t>
        </m:r>
        <m:r>
          <m:t>5.000</m:t>
        </m:r>
      </m:oMath>
      <w:r>
        <w:t xml:space="preserve"> </w:t>
      </w:r>
      <w:r>
        <w:t xml:space="preserve">Sekunden.</w:t>
      </w:r>
    </w:p>
    <w:p>
      <w:pPr>
        <w:pStyle w:val="BodyText"/>
      </w:pPr>
      <w:r>
        <w:t xml:space="preserve">Seine praktische Bedeutung hängt von fachlichen Folgen und der Messskala ab, nicht allein vom p-Wert.</w:t>
      </w:r>
    </w:p>
    <w:bookmarkEnd w:id="110"/>
    <w:bookmarkStart w:id="111" w:name="t03-a08-v03-umgebungsgeräusche"/>
    <w:p>
      <w:pPr>
        <w:pStyle w:val="Heading3"/>
      </w:pPr>
      <w:r>
        <w:rPr>
          <w:rStyle w:val="VerbatimChar"/>
        </w:rPr>
        <w:t xml:space="preserve">T03-A08-V03</w:t>
      </w:r>
      <w:r>
        <w:t xml:space="preserve">: Umgebungsgeräusche</w:t>
      </w:r>
    </w:p>
    <w:p>
      <w:pPr>
        <w:pStyle w:val="FirstParagraph"/>
      </w:pPr>
      <w:r>
        <w:rPr>
          <w:b/>
          <w:bCs/>
        </w:rPr>
        <w:t xml:space="preserve">Vor dem Rechnen begründen</w:t>
      </w:r>
    </w:p>
    <w:p>
      <w:pPr>
        <w:pStyle w:val="BodyText"/>
      </w:pPr>
      <w:r>
        <w:t xml:space="preserve">Der Standardfehler ist</w:t>
      </w:r>
      <w:r>
        <w:t xml:space="preserve"> </w:t>
      </w:r>
      <m:oMath>
        <m:r>
          <m:t>10</m:t>
        </m:r>
        <m:r>
          <m:rPr>
            <m:sty m:val="p"/>
          </m:rPr>
          <m:t>/</m:t>
        </m:r>
        <m:rad>
          <m:radPr>
            <m:degHide m:val="on"/>
          </m:radPr>
          <m:deg/>
          <m:e>
            <m:r>
              <m:t>36</m:t>
            </m:r>
          </m:e>
        </m:rad>
        <m:r>
          <m:rPr>
            <m:sty m:val="p"/>
          </m:rPr>
          <m:t>=</m:t>
        </m:r>
        <m:r>
          <m:t>1.6667</m:t>
        </m:r>
      </m:oMath>
      <w:r>
        <w:t xml:space="preserve"> </w:t>
      </w:r>
      <w:r>
        <w:t xml:space="preserve">Punkte, die Fehlerspanne beträgt</w:t>
      </w:r>
      <w:r>
        <w:t xml:space="preserve"> </w:t>
      </w:r>
      <m:oMath>
        <m:r>
          <m:t>1.96</m:t>
        </m:r>
        <m:d>
          <m:dPr>
            <m:begChr m:val="("/>
            <m:sepChr m:val=""/>
            <m:endChr m:val=")"/>
            <m:grow/>
          </m:dPr>
          <m:e>
            <m:r>
              <m:t>1.6667</m:t>
            </m:r>
          </m:e>
        </m:d>
        <m:r>
          <m:rPr>
            <m:sty m:val="p"/>
          </m:rPr>
          <m:t>=</m:t>
        </m:r>
        <m:r>
          <m:t>3.2667</m:t>
        </m:r>
      </m:oMath>
      <w:r>
        <w:t xml:space="preserve">.</w:t>
      </w:r>
    </w:p>
    <w:p>
      <w:pPr>
        <w:pStyle w:val="BodyText"/>
      </w:pPr>
      <w:r>
        <w:t xml:space="preserve">Das 95%-Intervall ist</w:t>
      </w:r>
      <w:r>
        <w:t xml:space="preserve"> </w:t>
      </w:r>
      <m:oMath>
        <m:r>
          <m:t>60</m:t>
        </m:r>
        <m:r>
          <m:rPr>
            <m:sty m:val="p"/>
          </m:rPr>
          <m:t>±</m:t>
        </m:r>
        <m:r>
          <m:t>3.2667</m:t>
        </m:r>
        <m:r>
          <m:rPr>
            <m:sty m:val="p"/>
          </m:rPr>
          <m:t>=</m:t>
        </m:r>
        <m:d>
          <m:dPr>
            <m:begChr m:val="["/>
            <m:sepChr m:val=""/>
            <m:endChr m:val="]"/>
            <m:grow/>
          </m:dPr>
          <m:e>
            <m:r>
              <m:t>56.7333</m:t>
            </m:r>
            <m:r>
              <m:rPr>
                <m:sty m:val="p"/>
              </m:rPr>
              <m:t>,</m:t>
            </m:r>
            <m:r>
              <m:t>63.2667</m:t>
            </m:r>
          </m:e>
        </m:d>
      </m:oMath>
      <w:r>
        <w:t xml:space="preserve">.</w:t>
      </w:r>
    </w:p>
    <w:p>
      <w:pPr>
        <w:pStyle w:val="BodyText"/>
      </w:pPr>
      <w:r>
        <w:rPr>
          <w:b/>
          <w:bCs/>
        </w:rPr>
        <w:t xml:space="preserve">Berechnung durchführen</w:t>
      </w:r>
    </w:p>
    <w:p>
      <w:pPr>
        <w:pStyle w:val="BodyText"/>
      </w:pPr>
      <w:r>
        <w:t xml:space="preserve">Der Nullwert 58 liegt innerhalb dieses Intervalls; daher lehnt der passende zweiseitige Test</w:t>
      </w:r>
      <w:r>
        <w:t xml:space="preserve"> </w:t>
      </w:r>
      <m:oMath>
        <m:sSub>
          <m:e>
            <m:r>
              <m:t>H</m:t>
            </m:r>
          </m:e>
          <m:sub>
            <m:r>
              <m:t>0</m:t>
            </m:r>
          </m:sub>
        </m:sSub>
      </m:oMath>
      <w:r>
        <w:t xml:space="preserve"> </w:t>
      </w:r>
      <w:r>
        <w:t xml:space="preserve">nicht ab.</w:t>
      </w:r>
    </w:p>
    <w:p>
      <w:pPr>
        <w:pStyle w:val="BodyText"/>
      </w:pPr>
      <w:r>
        <w:t xml:space="preserve">Direkt berechnet sind</w:t>
      </w:r>
      <w:r>
        <w:t xml:space="preserve"> </w:t>
      </w:r>
      <m:oMath>
        <m:r>
          <m:t>z</m:t>
        </m:r>
        <m:r>
          <m:rPr>
            <m:sty m:val="p"/>
          </m:rPr>
          <m:t>=</m:t>
        </m:r>
        <m:r>
          <m:t>1.2000</m:t>
        </m:r>
      </m:oMath>
      <w:r>
        <w:t xml:space="preserve"> </w:t>
      </w:r>
      <w:r>
        <w:t xml:space="preserve">und</w:t>
      </w:r>
      <w:r>
        <w:t xml:space="preserve"> </w:t>
      </w:r>
      <m:oMath>
        <m:r>
          <m:t>p</m:t>
        </m:r>
        <m:r>
          <m:rPr>
            <m:sty m:val="p"/>
          </m:rPr>
          <m:t>=</m:t>
        </m:r>
        <m:r>
          <m:t>0.2301</m:t>
        </m:r>
      </m:oMath>
      <w:r>
        <w:t xml:space="preserve">, was dieselbe Entscheidung ergibt.</w:t>
      </w:r>
    </w:p>
    <w:p>
      <w:pPr>
        <w:pStyle w:val="BodyText"/>
      </w:pPr>
      <w:r>
        <w:rPr>
          <w:b/>
          <w:bCs/>
        </w:rPr>
        <w:t xml:space="preserve">Ergebnis interpretieren und prüfen</w:t>
      </w:r>
    </w:p>
    <w:p>
      <w:pPr>
        <w:pStyle w:val="BodyText"/>
      </w:pPr>
      <w:r>
        <w:t xml:space="preserve">Der beobachtete Unterschied ist</w:t>
      </w:r>
      <w:r>
        <w:t xml:space="preserve"> </w:t>
      </w:r>
      <m:oMath>
        <m:r>
          <m:t>60</m:t>
        </m:r>
        <m:r>
          <m:rPr>
            <m:sty m:val="p"/>
          </m:rPr>
          <m:t>−</m:t>
        </m:r>
        <m:r>
          <m:t>58</m:t>
        </m:r>
        <m:r>
          <m:rPr>
            <m:sty m:val="p"/>
          </m:rPr>
          <m:t>=</m:t>
        </m:r>
        <m:r>
          <m:t>2.000</m:t>
        </m:r>
      </m:oMath>
      <w:r>
        <w:t xml:space="preserve"> </w:t>
      </w:r>
      <w:r>
        <w:t xml:space="preserve">Punkte.</w:t>
      </w:r>
    </w:p>
    <w:p>
      <w:pPr>
        <w:pStyle w:val="BodyText"/>
      </w:pPr>
      <w:r>
        <w:t xml:space="preserve">Seine praktische Bedeutung hängt von fachlichen Folgen und der Messskala ab, nicht allein vom p-Wert.</w:t>
      </w:r>
    </w:p>
    <w:bookmarkEnd w:id="111"/>
    <w:bookmarkStart w:id="112" w:name="X6fae84194810c07f57241a11eded8914e66e59a"/>
    <w:p>
      <w:pPr>
        <w:pStyle w:val="Heading3"/>
      </w:pPr>
      <w:r>
        <w:rPr>
          <w:rStyle w:val="VerbatimChar"/>
        </w:rPr>
        <w:t xml:space="preserve">T03-A08-V04</w:t>
      </w:r>
      <w:r>
        <w:t xml:space="preserve">: Markierungen einer Museumsroute</w:t>
      </w:r>
    </w:p>
    <w:p>
      <w:pPr>
        <w:pStyle w:val="FirstParagraph"/>
      </w:pPr>
      <w:r>
        <w:rPr>
          <w:b/>
          <w:bCs/>
        </w:rPr>
        <w:t xml:space="preserve">Vor dem Rechnen begründen</w:t>
      </w:r>
    </w:p>
    <w:p>
      <w:pPr>
        <w:pStyle w:val="BodyText"/>
      </w:pPr>
      <w:r>
        <w:t xml:space="preserve">Der Standardfehler ist</w:t>
      </w:r>
      <w:r>
        <w:t xml:space="preserve"> </w:t>
      </w:r>
      <m:oMath>
        <m:r>
          <m:t>18</m:t>
        </m:r>
        <m:r>
          <m:rPr>
            <m:sty m:val="p"/>
          </m:rPr>
          <m:t>/</m:t>
        </m:r>
        <m:rad>
          <m:radPr>
            <m:degHide m:val="on"/>
          </m:radPr>
          <m:deg/>
          <m:e>
            <m:r>
              <m:t>81</m:t>
            </m:r>
          </m:e>
        </m:rad>
        <m:r>
          <m:rPr>
            <m:sty m:val="p"/>
          </m:rPr>
          <m:t>=</m:t>
        </m:r>
        <m:r>
          <m:t>2.0000</m:t>
        </m:r>
      </m:oMath>
      <w:r>
        <w:t xml:space="preserve"> </w:t>
      </w:r>
      <w:r>
        <w:t xml:space="preserve">Minuten, die Fehlerspanne beträgt</w:t>
      </w:r>
      <w:r>
        <w:t xml:space="preserve"> </w:t>
      </w:r>
      <m:oMath>
        <m:r>
          <m:t>1.96</m:t>
        </m:r>
        <m:d>
          <m:dPr>
            <m:begChr m:val="("/>
            <m:sepChr m:val=""/>
            <m:endChr m:val=")"/>
            <m:grow/>
          </m:dPr>
          <m:e>
            <m:r>
              <m:t>2.0000</m:t>
            </m:r>
          </m:e>
        </m:d>
        <m:r>
          <m:rPr>
            <m:sty m:val="p"/>
          </m:rPr>
          <m:t>=</m:t>
        </m:r>
        <m:r>
          <m:t>3.9200</m:t>
        </m:r>
      </m:oMath>
      <w:r>
        <w:t xml:space="preserve">.</w:t>
      </w:r>
    </w:p>
    <w:p>
      <w:pPr>
        <w:pStyle w:val="BodyText"/>
      </w:pPr>
      <w:r>
        <w:t xml:space="preserve">Das 95%-Intervall ist</w:t>
      </w:r>
      <w:r>
        <w:t xml:space="preserve"> </w:t>
      </w:r>
      <m:oMath>
        <m:r>
          <m:t>89</m:t>
        </m:r>
        <m:r>
          <m:rPr>
            <m:sty m:val="p"/>
          </m:rPr>
          <m:t>±</m:t>
        </m:r>
        <m:r>
          <m:t>3.9200</m:t>
        </m:r>
        <m:r>
          <m:rPr>
            <m:sty m:val="p"/>
          </m:rPr>
          <m:t>=</m:t>
        </m:r>
        <m:d>
          <m:dPr>
            <m:begChr m:val="["/>
            <m:sepChr m:val=""/>
            <m:endChr m:val="]"/>
            <m:grow/>
          </m:dPr>
          <m:e>
            <m:r>
              <m:t>85.0800</m:t>
            </m:r>
            <m:r>
              <m:rPr>
                <m:sty m:val="p"/>
              </m:rPr>
              <m:t>,</m:t>
            </m:r>
            <m:r>
              <m:t>92.9200</m:t>
            </m:r>
          </m:e>
        </m:d>
      </m:oMath>
      <w:r>
        <w:t xml:space="preserve">.</w:t>
      </w:r>
    </w:p>
    <w:p>
      <w:pPr>
        <w:pStyle w:val="BodyText"/>
      </w:pPr>
      <w:r>
        <w:rPr>
          <w:b/>
          <w:bCs/>
        </w:rPr>
        <w:t xml:space="preserve">Berechnung durchführen</w:t>
      </w:r>
    </w:p>
    <w:p>
      <w:pPr>
        <w:pStyle w:val="BodyText"/>
      </w:pPr>
      <w:r>
        <w:t xml:space="preserve">Der Nullwert 95 liegt ausserhalb dieses Intervalls; daher lehnt der passende zweiseitige Test</w:t>
      </w:r>
      <w:r>
        <w:t xml:space="preserve"> </w:t>
      </w:r>
      <m:oMath>
        <m:sSub>
          <m:e>
            <m:r>
              <m:t>H</m:t>
            </m:r>
          </m:e>
          <m:sub>
            <m:r>
              <m:t>0</m:t>
            </m:r>
          </m:sub>
        </m:sSub>
      </m:oMath>
      <w:r>
        <w:t xml:space="preserve"> </w:t>
      </w:r>
      <w:r>
        <w:t xml:space="preserve">ab.</w:t>
      </w:r>
    </w:p>
    <w:p>
      <w:pPr>
        <w:pStyle w:val="BodyText"/>
      </w:pPr>
      <w:r>
        <w:t xml:space="preserve">Direkt berechnet sind</w:t>
      </w:r>
      <w:r>
        <w:t xml:space="preserve"> </w:t>
      </w:r>
      <m:oMath>
        <m:r>
          <m:t>z</m:t>
        </m:r>
        <m:r>
          <m:rPr>
            <m:sty m:val="p"/>
          </m:rPr>
          <m:t>=</m:t>
        </m:r>
        <m:r>
          <m:rPr>
            <m:sty m:val="p"/>
          </m:rPr>
          <m:t>−</m:t>
        </m:r>
        <m:r>
          <m:t>3.0000</m:t>
        </m:r>
      </m:oMath>
      <w:r>
        <w:t xml:space="preserve"> </w:t>
      </w:r>
      <w:r>
        <w:t xml:space="preserve">und</w:t>
      </w:r>
      <w:r>
        <w:t xml:space="preserve"> </w:t>
      </w:r>
      <m:oMath>
        <m:r>
          <m:t>p</m:t>
        </m:r>
        <m:r>
          <m:rPr>
            <m:sty m:val="p"/>
          </m:rPr>
          <m:t>=</m:t>
        </m:r>
        <m:r>
          <m:t>0.0027</m:t>
        </m:r>
      </m:oMath>
      <w:r>
        <w:t xml:space="preserve">, was dieselbe Entscheidung ergibt.</w:t>
      </w:r>
    </w:p>
    <w:p>
      <w:pPr>
        <w:pStyle w:val="BodyText"/>
      </w:pPr>
      <w:r>
        <w:rPr>
          <w:b/>
          <w:bCs/>
        </w:rPr>
        <w:t xml:space="preserve">Ergebnis interpretieren und prüfen</w:t>
      </w:r>
    </w:p>
    <w:p>
      <w:pPr>
        <w:pStyle w:val="BodyText"/>
      </w:pPr>
      <w:r>
        <w:t xml:space="preserve">Der beobachtete Unterschied ist</w:t>
      </w:r>
      <w:r>
        <w:t xml:space="preserve"> </w:t>
      </w:r>
      <m:oMath>
        <m:r>
          <m:t>89</m:t>
        </m:r>
        <m:r>
          <m:rPr>
            <m:sty m:val="p"/>
          </m:rPr>
          <m:t>−</m:t>
        </m:r>
        <m:r>
          <m:t>95</m:t>
        </m:r>
        <m:r>
          <m:rPr>
            <m:sty m:val="p"/>
          </m:rPr>
          <m:t>=</m:t>
        </m:r>
        <m:r>
          <m:rPr>
            <m:sty m:val="p"/>
          </m:rPr>
          <m:t>−</m:t>
        </m:r>
        <m:r>
          <m:t>6.000</m:t>
        </m:r>
      </m:oMath>
      <w:r>
        <w:t xml:space="preserve"> </w:t>
      </w:r>
      <w:r>
        <w:t xml:space="preserve">Minuten.</w:t>
      </w:r>
    </w:p>
    <w:p>
      <w:pPr>
        <w:pStyle w:val="BodyText"/>
      </w:pPr>
      <w:r>
        <w:t xml:space="preserve">Seine praktische Bedeutung hängt von fachlichen Folgen und der Messskala ab, nicht allein vom p-Wert.</w:t>
      </w:r>
    </w:p>
    <w:bookmarkEnd w:id="112"/>
    <w:bookmarkStart w:id="113" w:name="X66d0d6dd3fdb2a7d92e2fc47588a56b622cd4b6"/>
    <w:p>
      <w:pPr>
        <w:pStyle w:val="Heading3"/>
      </w:pPr>
      <w:r>
        <w:rPr>
          <w:rStyle w:val="VerbatimChar"/>
        </w:rPr>
        <w:t xml:space="preserve">T03-A08-V05</w:t>
      </w:r>
      <w:r>
        <w:t xml:space="preserve">: Format von Gedächtnishinweisen</w:t>
      </w:r>
    </w:p>
    <w:p>
      <w:pPr>
        <w:pStyle w:val="FirstParagraph"/>
      </w:pPr>
      <w:r>
        <w:rPr>
          <w:b/>
          <w:bCs/>
        </w:rPr>
        <w:t xml:space="preserve">Vor dem Rechnen begründen</w:t>
      </w:r>
    </w:p>
    <w:p>
      <w:pPr>
        <w:pStyle w:val="BodyText"/>
      </w:pPr>
      <w:r>
        <w:t xml:space="preserve">Der Standardfehler ist</w:t>
      </w:r>
      <w:r>
        <w:t xml:space="preserve"> </w:t>
      </w:r>
      <m:oMath>
        <m:r>
          <m:t>14</m:t>
        </m:r>
        <m:r>
          <m:rPr>
            <m:sty m:val="p"/>
          </m:rPr>
          <m:t>/</m:t>
        </m:r>
        <m:rad>
          <m:radPr>
            <m:degHide m:val="on"/>
          </m:radPr>
          <m:deg/>
          <m:e>
            <m:r>
              <m:t>49</m:t>
            </m:r>
          </m:e>
        </m:rad>
        <m:r>
          <m:rPr>
            <m:sty m:val="p"/>
          </m:rPr>
          <m:t>=</m:t>
        </m:r>
        <m:r>
          <m:t>2.0000</m:t>
        </m:r>
      </m:oMath>
      <w:r>
        <w:t xml:space="preserve"> </w:t>
      </w:r>
      <w:r>
        <w:t xml:space="preserve">Punkte, die Fehlerspanne beträgt</w:t>
      </w:r>
      <w:r>
        <w:t xml:space="preserve"> </w:t>
      </w:r>
      <m:oMath>
        <m:r>
          <m:t>1.96</m:t>
        </m:r>
        <m:d>
          <m:dPr>
            <m:begChr m:val="("/>
            <m:sepChr m:val=""/>
            <m:endChr m:val=")"/>
            <m:grow/>
          </m:dPr>
          <m:e>
            <m:r>
              <m:t>2.0000</m:t>
            </m:r>
          </m:e>
        </m:d>
        <m:r>
          <m:rPr>
            <m:sty m:val="p"/>
          </m:rPr>
          <m:t>=</m:t>
        </m:r>
        <m:r>
          <m:t>3.9200</m:t>
        </m:r>
      </m:oMath>
      <w:r>
        <w:t xml:space="preserve">.</w:t>
      </w:r>
    </w:p>
    <w:p>
      <w:pPr>
        <w:pStyle w:val="BodyText"/>
      </w:pPr>
      <w:r>
        <w:t xml:space="preserve">Das 95%-Intervall ist</w:t>
      </w:r>
      <w:r>
        <w:t xml:space="preserve"> </w:t>
      </w:r>
      <m:oMath>
        <m:r>
          <m:t>75</m:t>
        </m:r>
        <m:r>
          <m:rPr>
            <m:sty m:val="p"/>
          </m:rPr>
          <m:t>±</m:t>
        </m:r>
        <m:r>
          <m:t>3.9200</m:t>
        </m:r>
        <m:r>
          <m:rPr>
            <m:sty m:val="p"/>
          </m:rPr>
          <m:t>=</m:t>
        </m:r>
        <m:d>
          <m:dPr>
            <m:begChr m:val="["/>
            <m:sepChr m:val=""/>
            <m:endChr m:val="]"/>
            <m:grow/>
          </m:dPr>
          <m:e>
            <m:r>
              <m:t>71.0800</m:t>
            </m:r>
            <m:r>
              <m:rPr>
                <m:sty m:val="p"/>
              </m:rPr>
              <m:t>,</m:t>
            </m:r>
            <m:r>
              <m:t>78.9200</m:t>
            </m:r>
          </m:e>
        </m:d>
      </m:oMath>
      <w:r>
        <w:t xml:space="preserve">.</w:t>
      </w:r>
    </w:p>
    <w:p>
      <w:pPr>
        <w:pStyle w:val="BodyText"/>
      </w:pPr>
      <w:r>
        <w:rPr>
          <w:b/>
          <w:bCs/>
        </w:rPr>
        <w:t xml:space="preserve">Berechnung durchführen</w:t>
      </w:r>
    </w:p>
    <w:p>
      <w:pPr>
        <w:pStyle w:val="BodyText"/>
      </w:pPr>
      <w:r>
        <w:t xml:space="preserve">Der Nullwert 72 liegt innerhalb dieses Intervalls; daher lehnt der passende zweiseitige Test</w:t>
      </w:r>
      <w:r>
        <w:t xml:space="preserve"> </w:t>
      </w:r>
      <m:oMath>
        <m:sSub>
          <m:e>
            <m:r>
              <m:t>H</m:t>
            </m:r>
          </m:e>
          <m:sub>
            <m:r>
              <m:t>0</m:t>
            </m:r>
          </m:sub>
        </m:sSub>
      </m:oMath>
      <w:r>
        <w:t xml:space="preserve"> </w:t>
      </w:r>
      <w:r>
        <w:t xml:space="preserve">nicht ab.</w:t>
      </w:r>
    </w:p>
    <w:p>
      <w:pPr>
        <w:pStyle w:val="BodyText"/>
      </w:pPr>
      <w:r>
        <w:t xml:space="preserve">Direkt berechnet sind</w:t>
      </w:r>
      <w:r>
        <w:t xml:space="preserve"> </w:t>
      </w:r>
      <m:oMath>
        <m:r>
          <m:t>z</m:t>
        </m:r>
        <m:r>
          <m:rPr>
            <m:sty m:val="p"/>
          </m:rPr>
          <m:t>=</m:t>
        </m:r>
        <m:r>
          <m:t>1.5000</m:t>
        </m:r>
      </m:oMath>
      <w:r>
        <w:t xml:space="preserve"> </w:t>
      </w:r>
      <w:r>
        <w:t xml:space="preserve">und</w:t>
      </w:r>
      <w:r>
        <w:t xml:space="preserve"> </w:t>
      </w:r>
      <m:oMath>
        <m:r>
          <m:t>p</m:t>
        </m:r>
        <m:r>
          <m:rPr>
            <m:sty m:val="p"/>
          </m:rPr>
          <m:t>=</m:t>
        </m:r>
        <m:r>
          <m:t>0.1336</m:t>
        </m:r>
      </m:oMath>
      <w:r>
        <w:t xml:space="preserve">, was dieselbe Entscheidung ergibt.</w:t>
      </w:r>
    </w:p>
    <w:p>
      <w:pPr>
        <w:pStyle w:val="BodyText"/>
      </w:pPr>
      <w:r>
        <w:rPr>
          <w:b/>
          <w:bCs/>
        </w:rPr>
        <w:t xml:space="preserve">Ergebnis interpretieren und prüfen</w:t>
      </w:r>
    </w:p>
    <w:p>
      <w:pPr>
        <w:pStyle w:val="BodyText"/>
      </w:pPr>
      <w:r>
        <w:t xml:space="preserve">Der beobachtete Unterschied ist</w:t>
      </w:r>
      <w:r>
        <w:t xml:space="preserve"> </w:t>
      </w:r>
      <m:oMath>
        <m:r>
          <m:t>75</m:t>
        </m:r>
        <m:r>
          <m:rPr>
            <m:sty m:val="p"/>
          </m:rPr>
          <m:t>−</m:t>
        </m:r>
        <m:r>
          <m:t>72</m:t>
        </m:r>
        <m:r>
          <m:rPr>
            <m:sty m:val="p"/>
          </m:rPr>
          <m:t>=</m:t>
        </m:r>
        <m:r>
          <m:t>3.000</m:t>
        </m:r>
      </m:oMath>
      <w:r>
        <w:t xml:space="preserve"> </w:t>
      </w:r>
      <w:r>
        <w:t xml:space="preserve">Punkte.</w:t>
      </w:r>
    </w:p>
    <w:p>
      <w:pPr>
        <w:pStyle w:val="BodyText"/>
      </w:pPr>
      <w:r>
        <w:t xml:space="preserve">Seine praktische Bedeutung hängt von fachlichen Folgen und der Messskala ab, nicht allein vom p-Wert.</w:t>
      </w:r>
    </w:p>
    <w:bookmarkEnd w:id="113"/>
    <w:bookmarkStart w:id="114" w:name="Xd83c253a9a315b7aa8dbe4cbec793921d5c2fb6"/>
    <w:p>
      <w:pPr>
        <w:pStyle w:val="Heading3"/>
      </w:pPr>
      <w:r>
        <w:rPr>
          <w:rStyle w:val="VerbatimChar"/>
        </w:rPr>
        <w:t xml:space="preserve">T03-A08-V06</w:t>
      </w:r>
      <w:r>
        <w:t xml:space="preserve">: Formulierung einer Umfrageerinnerung</w:t>
      </w:r>
    </w:p>
    <w:p>
      <w:pPr>
        <w:pStyle w:val="FirstParagraph"/>
      </w:pPr>
      <w:r>
        <w:rPr>
          <w:b/>
          <w:bCs/>
        </w:rPr>
        <w:t xml:space="preserve">Vor dem Rechnen begründen</w:t>
      </w:r>
    </w:p>
    <w:p>
      <w:pPr>
        <w:pStyle w:val="BodyText"/>
      </w:pPr>
      <w:r>
        <w:t xml:space="preserve">Der Standardfehler ist</w:t>
      </w:r>
      <w:r>
        <w:t xml:space="preserve"> </w:t>
      </w:r>
      <m:oMath>
        <m:r>
          <m:t>8</m:t>
        </m:r>
        <m:r>
          <m:rPr>
            <m:sty m:val="p"/>
          </m:rPr>
          <m:t>/</m:t>
        </m:r>
        <m:rad>
          <m:radPr>
            <m:degHide m:val="on"/>
          </m:radPr>
          <m:deg/>
          <m:e>
            <m:r>
              <m:t>64</m:t>
            </m:r>
          </m:e>
        </m:rad>
        <m:r>
          <m:rPr>
            <m:sty m:val="p"/>
          </m:rPr>
          <m:t>=</m:t>
        </m:r>
        <m:r>
          <m:t>1.0000</m:t>
        </m:r>
      </m:oMath>
      <w:r>
        <w:t xml:space="preserve"> </w:t>
      </w:r>
      <w:r>
        <w:t xml:space="preserve">Stunden, die Fehlerspanne beträgt</w:t>
      </w:r>
      <w:r>
        <w:t xml:space="preserve"> </w:t>
      </w:r>
      <m:oMath>
        <m:r>
          <m:t>1.96</m:t>
        </m:r>
        <m:d>
          <m:dPr>
            <m:begChr m:val="("/>
            <m:sepChr m:val=""/>
            <m:endChr m:val=")"/>
            <m:grow/>
          </m:dPr>
          <m:e>
            <m:r>
              <m:t>1.0000</m:t>
            </m:r>
          </m:e>
        </m:d>
        <m:r>
          <m:rPr>
            <m:sty m:val="p"/>
          </m:rPr>
          <m:t>=</m:t>
        </m:r>
        <m:r>
          <m:t>1.9600</m:t>
        </m:r>
      </m:oMath>
      <w:r>
        <w:t xml:space="preserve">.</w:t>
      </w:r>
    </w:p>
    <w:p>
      <w:pPr>
        <w:pStyle w:val="BodyText"/>
      </w:pPr>
      <w:r>
        <w:t xml:space="preserve">Das 95%-Intervall ist</w:t>
      </w:r>
      <w:r>
        <w:t xml:space="preserve"> </w:t>
      </w:r>
      <m:oMath>
        <m:r>
          <m:t>27</m:t>
        </m:r>
        <m:r>
          <m:rPr>
            <m:sty m:val="p"/>
          </m:rPr>
          <m:t>±</m:t>
        </m:r>
        <m:r>
          <m:t>1.9600</m:t>
        </m:r>
        <m:r>
          <m:rPr>
            <m:sty m:val="p"/>
          </m:rPr>
          <m:t>=</m:t>
        </m:r>
        <m:d>
          <m:dPr>
            <m:begChr m:val="["/>
            <m:sepChr m:val=""/>
            <m:endChr m:val="]"/>
            <m:grow/>
          </m:dPr>
          <m:e>
            <m:r>
              <m:t>25.0400</m:t>
            </m:r>
            <m:r>
              <m:rPr>
                <m:sty m:val="p"/>
              </m:rPr>
              <m:t>,</m:t>
            </m:r>
            <m:r>
              <m:t>28.9600</m:t>
            </m:r>
          </m:e>
        </m:d>
      </m:oMath>
      <w:r>
        <w:t xml:space="preserve">.</w:t>
      </w:r>
    </w:p>
    <w:p>
      <w:pPr>
        <w:pStyle w:val="BodyText"/>
      </w:pPr>
      <w:r>
        <w:rPr>
          <w:b/>
          <w:bCs/>
        </w:rPr>
        <w:t xml:space="preserve">Berechnung durchführen</w:t>
      </w:r>
    </w:p>
    <w:p>
      <w:pPr>
        <w:pStyle w:val="BodyText"/>
      </w:pPr>
      <w:r>
        <w:t xml:space="preserve">Der Nullwert 30 liegt ausserhalb dieses Intervalls; daher lehnt der passende zweiseitige Test</w:t>
      </w:r>
      <w:r>
        <w:t xml:space="preserve"> </w:t>
      </w:r>
      <m:oMath>
        <m:sSub>
          <m:e>
            <m:r>
              <m:t>H</m:t>
            </m:r>
          </m:e>
          <m:sub>
            <m:r>
              <m:t>0</m:t>
            </m:r>
          </m:sub>
        </m:sSub>
      </m:oMath>
      <w:r>
        <w:t xml:space="preserve"> </w:t>
      </w:r>
      <w:r>
        <w:t xml:space="preserve">ab.</w:t>
      </w:r>
    </w:p>
    <w:p>
      <w:pPr>
        <w:pStyle w:val="BodyText"/>
      </w:pPr>
      <w:r>
        <w:t xml:space="preserve">Direkt berechnet sind</w:t>
      </w:r>
      <w:r>
        <w:t xml:space="preserve"> </w:t>
      </w:r>
      <m:oMath>
        <m:r>
          <m:t>z</m:t>
        </m:r>
        <m:r>
          <m:rPr>
            <m:sty m:val="p"/>
          </m:rPr>
          <m:t>=</m:t>
        </m:r>
        <m:r>
          <m:rPr>
            <m:sty m:val="p"/>
          </m:rPr>
          <m:t>−</m:t>
        </m:r>
        <m:r>
          <m:t>3.0000</m:t>
        </m:r>
      </m:oMath>
      <w:r>
        <w:t xml:space="preserve"> </w:t>
      </w:r>
      <w:r>
        <w:t xml:space="preserve">und</w:t>
      </w:r>
      <w:r>
        <w:t xml:space="preserve"> </w:t>
      </w:r>
      <m:oMath>
        <m:r>
          <m:t>p</m:t>
        </m:r>
        <m:r>
          <m:rPr>
            <m:sty m:val="p"/>
          </m:rPr>
          <m:t>=</m:t>
        </m:r>
        <m:r>
          <m:t>0.0027</m:t>
        </m:r>
      </m:oMath>
      <w:r>
        <w:t xml:space="preserve">, was dieselbe Entscheidung ergibt.</w:t>
      </w:r>
    </w:p>
    <w:p>
      <w:pPr>
        <w:pStyle w:val="BodyText"/>
      </w:pPr>
      <w:r>
        <w:rPr>
          <w:b/>
          <w:bCs/>
        </w:rPr>
        <w:t xml:space="preserve">Ergebnis interpretieren und prüfen</w:t>
      </w:r>
    </w:p>
    <w:p>
      <w:pPr>
        <w:pStyle w:val="BodyText"/>
      </w:pPr>
      <w:r>
        <w:t xml:space="preserve">Der beobachtete Unterschied ist</w:t>
      </w:r>
      <w:r>
        <w:t xml:space="preserve"> </w:t>
      </w:r>
      <m:oMath>
        <m:r>
          <m:t>27</m:t>
        </m:r>
        <m:r>
          <m:rPr>
            <m:sty m:val="p"/>
          </m:rPr>
          <m:t>−</m:t>
        </m:r>
        <m:r>
          <m:t>30</m:t>
        </m:r>
        <m:r>
          <m:rPr>
            <m:sty m:val="p"/>
          </m:rPr>
          <m:t>=</m:t>
        </m:r>
        <m:r>
          <m:rPr>
            <m:sty m:val="p"/>
          </m:rPr>
          <m:t>−</m:t>
        </m:r>
        <m:r>
          <m:t>3.000</m:t>
        </m:r>
      </m:oMath>
      <w:r>
        <w:t xml:space="preserve"> </w:t>
      </w:r>
      <w:r>
        <w:t xml:space="preserve">Stunden.</w:t>
      </w:r>
    </w:p>
    <w:p>
      <w:pPr>
        <w:pStyle w:val="BodyText"/>
      </w:pPr>
      <w:r>
        <w:t xml:space="preserve">Seine praktische Bedeutung hängt von fachlichen Folgen und der Messskala ab, nicht allein vom p-Wert.</w:t>
      </w:r>
    </w:p>
    <w:bookmarkEnd w:id="114"/>
    <w:bookmarkStart w:id="115" w:name="t03-a08-v07-sitzordnung-im-workshop"/>
    <w:p>
      <w:pPr>
        <w:pStyle w:val="Heading3"/>
      </w:pPr>
      <w:r>
        <w:rPr>
          <w:rStyle w:val="VerbatimChar"/>
        </w:rPr>
        <w:t xml:space="preserve">T03-A08-V07</w:t>
      </w:r>
      <w:r>
        <w:t xml:space="preserve">: Sitzordnung im Workshop</w:t>
      </w:r>
    </w:p>
    <w:p>
      <w:pPr>
        <w:pStyle w:val="FirstParagraph"/>
      </w:pPr>
      <w:r>
        <w:rPr>
          <w:b/>
          <w:bCs/>
        </w:rPr>
        <w:t xml:space="preserve">Vor dem Rechnen begründen</w:t>
      </w:r>
    </w:p>
    <w:p>
      <w:pPr>
        <w:pStyle w:val="BodyText"/>
      </w:pPr>
      <w:r>
        <w:t xml:space="preserve">Der Standardfehler ist</w:t>
      </w:r>
      <w:r>
        <w:t xml:space="preserve"> </w:t>
      </w:r>
      <m:oMath>
        <m:r>
          <m:t>9</m:t>
        </m:r>
        <m:r>
          <m:rPr>
            <m:sty m:val="p"/>
          </m:rPr>
          <m:t>/</m:t>
        </m:r>
        <m:rad>
          <m:radPr>
            <m:degHide m:val="on"/>
          </m:radPr>
          <m:deg/>
          <m:e>
            <m:r>
              <m:t>100</m:t>
            </m:r>
          </m:e>
        </m:rad>
        <m:r>
          <m:rPr>
            <m:sty m:val="p"/>
          </m:rPr>
          <m:t>=</m:t>
        </m:r>
        <m:r>
          <m:t>0.9000</m:t>
        </m:r>
      </m:oMath>
      <w:r>
        <w:t xml:space="preserve"> </w:t>
      </w:r>
      <w:r>
        <w:t xml:space="preserve">Punkte, die Fehlerspanne beträgt</w:t>
      </w:r>
      <w:r>
        <w:t xml:space="preserve"> </w:t>
      </w:r>
      <m:oMath>
        <m:r>
          <m:t>1.96</m:t>
        </m:r>
        <m:d>
          <m:dPr>
            <m:begChr m:val="("/>
            <m:sepChr m:val=""/>
            <m:endChr m:val=")"/>
            <m:grow/>
          </m:dPr>
          <m:e>
            <m:r>
              <m:t>0.9000</m:t>
            </m:r>
          </m:e>
        </m:d>
        <m:r>
          <m:rPr>
            <m:sty m:val="p"/>
          </m:rPr>
          <m:t>=</m:t>
        </m:r>
        <m:r>
          <m:t>1.7640</m:t>
        </m:r>
      </m:oMath>
      <w:r>
        <w:t xml:space="preserve">.</w:t>
      </w:r>
    </w:p>
    <w:p>
      <w:pPr>
        <w:pStyle w:val="BodyText"/>
      </w:pPr>
      <w:r>
        <w:t xml:space="preserve">Das 95%-Intervall ist</w:t>
      </w:r>
      <w:r>
        <w:t xml:space="preserve"> </w:t>
      </w:r>
      <m:oMath>
        <m:r>
          <m:t>51.2</m:t>
        </m:r>
        <m:r>
          <m:rPr>
            <m:sty m:val="p"/>
          </m:rPr>
          <m:t>±</m:t>
        </m:r>
        <m:r>
          <m:t>1.7640</m:t>
        </m:r>
        <m:r>
          <m:rPr>
            <m:sty m:val="p"/>
          </m:rPr>
          <m:t>=</m:t>
        </m:r>
        <m:d>
          <m:dPr>
            <m:begChr m:val="["/>
            <m:sepChr m:val=""/>
            <m:endChr m:val="]"/>
            <m:grow/>
          </m:dPr>
          <m:e>
            <m:r>
              <m:t>49.4360</m:t>
            </m:r>
            <m:r>
              <m:rPr>
                <m:sty m:val="p"/>
              </m:rPr>
              <m:t>,</m:t>
            </m:r>
            <m:r>
              <m:t>52.9640</m:t>
            </m:r>
          </m:e>
        </m:d>
      </m:oMath>
      <w:r>
        <w:t xml:space="preserve">.</w:t>
      </w:r>
    </w:p>
    <w:p>
      <w:pPr>
        <w:pStyle w:val="BodyText"/>
      </w:pPr>
      <w:r>
        <w:rPr>
          <w:b/>
          <w:bCs/>
        </w:rPr>
        <w:t xml:space="preserve">Berechnung durchführen</w:t>
      </w:r>
    </w:p>
    <w:p>
      <w:pPr>
        <w:pStyle w:val="BodyText"/>
      </w:pPr>
      <w:r>
        <w:t xml:space="preserve">Der Nullwert 50 liegt innerhalb dieses Intervalls; daher lehnt der passende zweiseitige Test</w:t>
      </w:r>
      <w:r>
        <w:t xml:space="preserve"> </w:t>
      </w:r>
      <m:oMath>
        <m:sSub>
          <m:e>
            <m:r>
              <m:t>H</m:t>
            </m:r>
          </m:e>
          <m:sub>
            <m:r>
              <m:t>0</m:t>
            </m:r>
          </m:sub>
        </m:sSub>
      </m:oMath>
      <w:r>
        <w:t xml:space="preserve"> </w:t>
      </w:r>
      <w:r>
        <w:t xml:space="preserve">nicht ab.</w:t>
      </w:r>
    </w:p>
    <w:p>
      <w:pPr>
        <w:pStyle w:val="BodyText"/>
      </w:pPr>
      <w:r>
        <w:t xml:space="preserve">Direkt berechnet sind</w:t>
      </w:r>
      <w:r>
        <w:t xml:space="preserve"> </w:t>
      </w:r>
      <m:oMath>
        <m:r>
          <m:t>z</m:t>
        </m:r>
        <m:r>
          <m:rPr>
            <m:sty m:val="p"/>
          </m:rPr>
          <m:t>=</m:t>
        </m:r>
        <m:r>
          <m:t>1.3333</m:t>
        </m:r>
      </m:oMath>
      <w:r>
        <w:t xml:space="preserve"> </w:t>
      </w:r>
      <w:r>
        <w:t xml:space="preserve">und</w:t>
      </w:r>
      <w:r>
        <w:t xml:space="preserve"> </w:t>
      </w:r>
      <m:oMath>
        <m:r>
          <m:t>p</m:t>
        </m:r>
        <m:r>
          <m:rPr>
            <m:sty m:val="p"/>
          </m:rPr>
          <m:t>=</m:t>
        </m:r>
        <m:r>
          <m:t>0.1824</m:t>
        </m:r>
      </m:oMath>
      <w:r>
        <w:t xml:space="preserve">, was dieselbe Entscheidung ergibt.</w:t>
      </w:r>
    </w:p>
    <w:p>
      <w:pPr>
        <w:pStyle w:val="BodyText"/>
      </w:pPr>
      <w:r>
        <w:rPr>
          <w:b/>
          <w:bCs/>
        </w:rPr>
        <w:t xml:space="preserve">Ergebnis interpretieren und prüfen</w:t>
      </w:r>
    </w:p>
    <w:p>
      <w:pPr>
        <w:pStyle w:val="BodyText"/>
      </w:pPr>
      <w:r>
        <w:t xml:space="preserve">Der beobachtete Unterschied ist</w:t>
      </w:r>
      <w:r>
        <w:t xml:space="preserve"> </w:t>
      </w:r>
      <m:oMath>
        <m:r>
          <m:t>51.2</m:t>
        </m:r>
        <m:r>
          <m:rPr>
            <m:sty m:val="p"/>
          </m:rPr>
          <m:t>−</m:t>
        </m:r>
        <m:r>
          <m:t>50</m:t>
        </m:r>
        <m:r>
          <m:rPr>
            <m:sty m:val="p"/>
          </m:rPr>
          <m:t>=</m:t>
        </m:r>
        <m:r>
          <m:t>1.200</m:t>
        </m:r>
      </m:oMath>
      <w:r>
        <w:t xml:space="preserve"> </w:t>
      </w:r>
      <w:r>
        <w:t xml:space="preserve">Punkte.</w:t>
      </w:r>
    </w:p>
    <w:p>
      <w:pPr>
        <w:pStyle w:val="BodyText"/>
      </w:pPr>
      <w:r>
        <w:t xml:space="preserve">Seine praktische Bedeutung hängt von fachlichen Folgen und der Messskala ab, nicht allein vom p-Wert.</w:t>
      </w:r>
    </w:p>
    <w:bookmarkEnd w:id="115"/>
    <w:bookmarkStart w:id="116" w:name="t03-a08-v08-kontrast-von-archivbildern"/>
    <w:p>
      <w:pPr>
        <w:pStyle w:val="Heading3"/>
      </w:pPr>
      <w:r>
        <w:rPr>
          <w:rStyle w:val="VerbatimChar"/>
        </w:rPr>
        <w:t xml:space="preserve">T03-A08-V08</w:t>
      </w:r>
      <w:r>
        <w:t xml:space="preserve">: Kontrast von Archivbildern</w:t>
      </w:r>
    </w:p>
    <w:p>
      <w:pPr>
        <w:pStyle w:val="FirstParagraph"/>
      </w:pPr>
      <w:r>
        <w:rPr>
          <w:b/>
          <w:bCs/>
        </w:rPr>
        <w:t xml:space="preserve">Vor dem Rechnen begründen</w:t>
      </w:r>
    </w:p>
    <w:p>
      <w:pPr>
        <w:pStyle w:val="BodyText"/>
      </w:pPr>
      <w:r>
        <w:t xml:space="preserve">Der Standardfehler ist</w:t>
      </w:r>
      <w:r>
        <w:t xml:space="preserve"> </w:t>
      </w:r>
      <m:oMath>
        <m:r>
          <m:t>7</m:t>
        </m:r>
        <m:r>
          <m:rPr>
            <m:sty m:val="p"/>
          </m:rPr>
          <m:t>/</m:t>
        </m:r>
        <m:rad>
          <m:radPr>
            <m:degHide m:val="on"/>
          </m:radPr>
          <m:deg/>
          <m:e>
            <m:r>
              <m:t>49</m:t>
            </m:r>
          </m:e>
        </m:rad>
        <m:r>
          <m:rPr>
            <m:sty m:val="p"/>
          </m:rPr>
          <m:t>=</m:t>
        </m:r>
        <m:r>
          <m:t>1.0000</m:t>
        </m:r>
      </m:oMath>
      <w:r>
        <w:t xml:space="preserve"> </w:t>
      </w:r>
      <w:r>
        <w:t xml:space="preserve">Sekunden, die Fehlerspanne beträgt</w:t>
      </w:r>
      <w:r>
        <w:t xml:space="preserve"> </w:t>
      </w:r>
      <m:oMath>
        <m:r>
          <m:t>1.96</m:t>
        </m:r>
        <m:d>
          <m:dPr>
            <m:begChr m:val="("/>
            <m:sepChr m:val=""/>
            <m:endChr m:val=")"/>
            <m:grow/>
          </m:dPr>
          <m:e>
            <m:r>
              <m:t>1.0000</m:t>
            </m:r>
          </m:e>
        </m:d>
        <m:r>
          <m:rPr>
            <m:sty m:val="p"/>
          </m:rPr>
          <m:t>=</m:t>
        </m:r>
        <m:r>
          <m:t>1.9600</m:t>
        </m:r>
      </m:oMath>
      <w:r>
        <w:t xml:space="preserve">.</w:t>
      </w:r>
    </w:p>
    <w:p>
      <w:pPr>
        <w:pStyle w:val="BodyText"/>
      </w:pPr>
      <w:r>
        <w:t xml:space="preserve">Das 95%-Intervall ist</w:t>
      </w:r>
      <w:r>
        <w:t xml:space="preserve"> </w:t>
      </w:r>
      <m:oMath>
        <m:r>
          <m:t>39.5</m:t>
        </m:r>
        <m:r>
          <m:rPr>
            <m:sty m:val="p"/>
          </m:rPr>
          <m:t>±</m:t>
        </m:r>
        <m:r>
          <m:t>1.9600</m:t>
        </m:r>
        <m:r>
          <m:rPr>
            <m:sty m:val="p"/>
          </m:rPr>
          <m:t>=</m:t>
        </m:r>
        <m:d>
          <m:dPr>
            <m:begChr m:val="["/>
            <m:sepChr m:val=""/>
            <m:endChr m:val="]"/>
            <m:grow/>
          </m:dPr>
          <m:e>
            <m:r>
              <m:t>37.5400</m:t>
            </m:r>
            <m:r>
              <m:rPr>
                <m:sty m:val="p"/>
              </m:rPr>
              <m:t>,</m:t>
            </m:r>
            <m:r>
              <m:t>41.4600</m:t>
            </m:r>
          </m:e>
        </m:d>
      </m:oMath>
      <w:r>
        <w:t xml:space="preserve">.</w:t>
      </w:r>
    </w:p>
    <w:p>
      <w:pPr>
        <w:pStyle w:val="BodyText"/>
      </w:pPr>
      <w:r>
        <w:rPr>
          <w:b/>
          <w:bCs/>
        </w:rPr>
        <w:t xml:space="preserve">Berechnung durchführen</w:t>
      </w:r>
    </w:p>
    <w:p>
      <w:pPr>
        <w:pStyle w:val="BodyText"/>
      </w:pPr>
      <w:r>
        <w:t xml:space="preserve">Der Nullwert 42 liegt ausserhalb dieses Intervalls; daher lehnt der passende zweiseitige Test</w:t>
      </w:r>
      <w:r>
        <w:t xml:space="preserve"> </w:t>
      </w:r>
      <m:oMath>
        <m:sSub>
          <m:e>
            <m:r>
              <m:t>H</m:t>
            </m:r>
          </m:e>
          <m:sub>
            <m:r>
              <m:t>0</m:t>
            </m:r>
          </m:sub>
        </m:sSub>
      </m:oMath>
      <w:r>
        <w:t xml:space="preserve"> </w:t>
      </w:r>
      <w:r>
        <w:t xml:space="preserve">ab.</w:t>
      </w:r>
    </w:p>
    <w:p>
      <w:pPr>
        <w:pStyle w:val="BodyText"/>
      </w:pPr>
      <w:r>
        <w:t xml:space="preserve">Direkt berechnet sind</w:t>
      </w:r>
      <w:r>
        <w:t xml:space="preserve"> </w:t>
      </w:r>
      <m:oMath>
        <m:r>
          <m:t>z</m:t>
        </m:r>
        <m:r>
          <m:rPr>
            <m:sty m:val="p"/>
          </m:rPr>
          <m:t>=</m:t>
        </m:r>
        <m:r>
          <m:rPr>
            <m:sty m:val="p"/>
          </m:rPr>
          <m:t>−</m:t>
        </m:r>
        <m:r>
          <m:t>2.5000</m:t>
        </m:r>
      </m:oMath>
      <w:r>
        <w:t xml:space="preserve"> </w:t>
      </w:r>
      <w:r>
        <w:t xml:space="preserve">und</w:t>
      </w:r>
      <w:r>
        <w:t xml:space="preserve"> </w:t>
      </w:r>
      <m:oMath>
        <m:r>
          <m:t>p</m:t>
        </m:r>
        <m:r>
          <m:rPr>
            <m:sty m:val="p"/>
          </m:rPr>
          <m:t>=</m:t>
        </m:r>
        <m:r>
          <m:t>0.0124</m:t>
        </m:r>
      </m:oMath>
      <w:r>
        <w:t xml:space="preserve">, was dieselbe Entscheidung ergibt.</w:t>
      </w:r>
    </w:p>
    <w:p>
      <w:pPr>
        <w:pStyle w:val="BodyText"/>
      </w:pPr>
      <w:r>
        <w:rPr>
          <w:b/>
          <w:bCs/>
        </w:rPr>
        <w:t xml:space="preserve">Ergebnis interpretieren und prüfen</w:t>
      </w:r>
    </w:p>
    <w:p>
      <w:pPr>
        <w:pStyle w:val="BodyText"/>
      </w:pPr>
      <w:r>
        <w:t xml:space="preserve">Der beobachtete Unterschied ist</w:t>
      </w:r>
      <w:r>
        <w:t xml:space="preserve"> </w:t>
      </w:r>
      <m:oMath>
        <m:r>
          <m:t>39.5</m:t>
        </m:r>
        <m:r>
          <m:rPr>
            <m:sty m:val="p"/>
          </m:rPr>
          <m:t>−</m:t>
        </m:r>
        <m:r>
          <m:t>42</m:t>
        </m:r>
        <m:r>
          <m:rPr>
            <m:sty m:val="p"/>
          </m:rPr>
          <m:t>=</m:t>
        </m:r>
        <m:r>
          <m:rPr>
            <m:sty m:val="p"/>
          </m:rPr>
          <m:t>−</m:t>
        </m:r>
        <m:r>
          <m:t>2.500</m:t>
        </m:r>
      </m:oMath>
      <w:r>
        <w:t xml:space="preserve"> </w:t>
      </w:r>
      <w:r>
        <w:t xml:space="preserve">Sekunden.</w:t>
      </w:r>
    </w:p>
    <w:p>
      <w:pPr>
        <w:pStyle w:val="BodyText"/>
      </w:pPr>
      <w:r>
        <w:t xml:space="preserve">Seine praktische Bedeutung hängt von fachlichen Folgen und der Messskala ab, nicht allein vom p-Wert.</w:t>
      </w:r>
    </w:p>
    <w:bookmarkEnd w:id="116"/>
    <w:bookmarkStart w:id="117" w:name="t03-a08-v09-stil-der-routenbeschreibung"/>
    <w:p>
      <w:pPr>
        <w:pStyle w:val="Heading3"/>
      </w:pPr>
      <w:r>
        <w:rPr>
          <w:rStyle w:val="VerbatimChar"/>
        </w:rPr>
        <w:t xml:space="preserve">T03-A08-V09</w:t>
      </w:r>
      <w:r>
        <w:t xml:space="preserve">: Stil der Routenbeschreibung</w:t>
      </w:r>
    </w:p>
    <w:p>
      <w:pPr>
        <w:pStyle w:val="FirstParagraph"/>
      </w:pPr>
      <w:r>
        <w:rPr>
          <w:b/>
          <w:bCs/>
        </w:rPr>
        <w:t xml:space="preserve">Vor dem Rechnen begründen</w:t>
      </w:r>
    </w:p>
    <w:p>
      <w:pPr>
        <w:pStyle w:val="BodyText"/>
      </w:pPr>
      <w:r>
        <w:t xml:space="preserve">Der Standardfehler ist</w:t>
      </w:r>
      <w:r>
        <w:t xml:space="preserve"> </w:t>
      </w:r>
      <m:oMath>
        <m:r>
          <m:t>12</m:t>
        </m:r>
        <m:r>
          <m:rPr>
            <m:sty m:val="p"/>
          </m:rPr>
          <m:t>/</m:t>
        </m:r>
        <m:rad>
          <m:radPr>
            <m:degHide m:val="on"/>
          </m:radPr>
          <m:deg/>
          <m:e>
            <m:r>
              <m:t>144</m:t>
            </m:r>
          </m:e>
        </m:rad>
        <m:r>
          <m:rPr>
            <m:sty m:val="p"/>
          </m:rPr>
          <m:t>=</m:t>
        </m:r>
        <m:r>
          <m:t>1.0000</m:t>
        </m:r>
      </m:oMath>
      <w:r>
        <w:t xml:space="preserve"> </w:t>
      </w:r>
      <w:r>
        <w:t xml:space="preserve">Punkte, die Fehlerspanne beträgt</w:t>
      </w:r>
      <w:r>
        <w:t xml:space="preserve"> </w:t>
      </w:r>
      <m:oMath>
        <m:r>
          <m:t>1.96</m:t>
        </m:r>
        <m:d>
          <m:dPr>
            <m:begChr m:val="("/>
            <m:sepChr m:val=""/>
            <m:endChr m:val=")"/>
            <m:grow/>
          </m:dPr>
          <m:e>
            <m:r>
              <m:t>1.0000</m:t>
            </m:r>
          </m:e>
        </m:d>
        <m:r>
          <m:rPr>
            <m:sty m:val="p"/>
          </m:rPr>
          <m:t>=</m:t>
        </m:r>
        <m:r>
          <m:t>1.9600</m:t>
        </m:r>
      </m:oMath>
      <w:r>
        <w:t xml:space="preserve">.</w:t>
      </w:r>
    </w:p>
    <w:p>
      <w:pPr>
        <w:pStyle w:val="BodyText"/>
      </w:pPr>
      <w:r>
        <w:t xml:space="preserve">Das 95%-Intervall ist</w:t>
      </w:r>
      <w:r>
        <w:t xml:space="preserve"> </w:t>
      </w:r>
      <m:oMath>
        <m:r>
          <m:t>67.5</m:t>
        </m:r>
        <m:r>
          <m:rPr>
            <m:sty m:val="p"/>
          </m:rPr>
          <m:t>±</m:t>
        </m:r>
        <m:r>
          <m:t>1.9600</m:t>
        </m:r>
        <m:r>
          <m:rPr>
            <m:sty m:val="p"/>
          </m:rPr>
          <m:t>=</m:t>
        </m:r>
        <m:d>
          <m:dPr>
            <m:begChr m:val="["/>
            <m:sepChr m:val=""/>
            <m:endChr m:val="]"/>
            <m:grow/>
          </m:dPr>
          <m:e>
            <m:r>
              <m:t>65.5400</m:t>
            </m:r>
            <m:r>
              <m:rPr>
                <m:sty m:val="p"/>
              </m:rPr>
              <m:t>,</m:t>
            </m:r>
            <m:r>
              <m:t>69.4600</m:t>
            </m:r>
          </m:e>
        </m:d>
      </m:oMath>
      <w:r>
        <w:t xml:space="preserve">.</w:t>
      </w:r>
    </w:p>
    <w:p>
      <w:pPr>
        <w:pStyle w:val="BodyText"/>
      </w:pPr>
      <w:r>
        <w:rPr>
          <w:b/>
          <w:bCs/>
        </w:rPr>
        <w:t xml:space="preserve">Berechnung durchführen</w:t>
      </w:r>
    </w:p>
    <w:p>
      <w:pPr>
        <w:pStyle w:val="BodyText"/>
      </w:pPr>
      <w:r>
        <w:t xml:space="preserve">Der Nullwert 66 liegt innerhalb dieses Intervalls; daher lehnt der passende zweiseitige Test</w:t>
      </w:r>
      <w:r>
        <w:t xml:space="preserve"> </w:t>
      </w:r>
      <m:oMath>
        <m:sSub>
          <m:e>
            <m:r>
              <m:t>H</m:t>
            </m:r>
          </m:e>
          <m:sub>
            <m:r>
              <m:t>0</m:t>
            </m:r>
          </m:sub>
        </m:sSub>
      </m:oMath>
      <w:r>
        <w:t xml:space="preserve"> </w:t>
      </w:r>
      <w:r>
        <w:t xml:space="preserve">nicht ab.</w:t>
      </w:r>
    </w:p>
    <w:p>
      <w:pPr>
        <w:pStyle w:val="BodyText"/>
      </w:pPr>
      <w:r>
        <w:t xml:space="preserve">Direkt berechnet sind</w:t>
      </w:r>
      <w:r>
        <w:t xml:space="preserve"> </w:t>
      </w:r>
      <m:oMath>
        <m:r>
          <m:t>z</m:t>
        </m:r>
        <m:r>
          <m:rPr>
            <m:sty m:val="p"/>
          </m:rPr>
          <m:t>=</m:t>
        </m:r>
        <m:r>
          <m:t>1.5000</m:t>
        </m:r>
      </m:oMath>
      <w:r>
        <w:t xml:space="preserve"> </w:t>
      </w:r>
      <w:r>
        <w:t xml:space="preserve">und</w:t>
      </w:r>
      <w:r>
        <w:t xml:space="preserve"> </w:t>
      </w:r>
      <m:oMath>
        <m:r>
          <m:t>p</m:t>
        </m:r>
        <m:r>
          <m:rPr>
            <m:sty m:val="p"/>
          </m:rPr>
          <m:t>=</m:t>
        </m:r>
        <m:r>
          <m:t>0.1336</m:t>
        </m:r>
      </m:oMath>
      <w:r>
        <w:t xml:space="preserve">, was dieselbe Entscheidung ergibt.</w:t>
      </w:r>
    </w:p>
    <w:p>
      <w:pPr>
        <w:pStyle w:val="BodyText"/>
      </w:pPr>
      <w:r>
        <w:rPr>
          <w:b/>
          <w:bCs/>
        </w:rPr>
        <w:t xml:space="preserve">Ergebnis interpretieren und prüfen</w:t>
      </w:r>
    </w:p>
    <w:p>
      <w:pPr>
        <w:pStyle w:val="BodyText"/>
      </w:pPr>
      <w:r>
        <w:t xml:space="preserve">Der beobachtete Unterschied ist</w:t>
      </w:r>
      <w:r>
        <w:t xml:space="preserve"> </w:t>
      </w:r>
      <m:oMath>
        <m:r>
          <m:t>67.5</m:t>
        </m:r>
        <m:r>
          <m:rPr>
            <m:sty m:val="p"/>
          </m:rPr>
          <m:t>−</m:t>
        </m:r>
        <m:r>
          <m:t>66</m:t>
        </m:r>
        <m:r>
          <m:rPr>
            <m:sty m:val="p"/>
          </m:rPr>
          <m:t>=</m:t>
        </m:r>
        <m:r>
          <m:t>1.500</m:t>
        </m:r>
      </m:oMath>
      <w:r>
        <w:t xml:space="preserve"> </w:t>
      </w:r>
      <w:r>
        <w:t xml:space="preserve">Punkte.</w:t>
      </w:r>
    </w:p>
    <w:p>
      <w:pPr>
        <w:pStyle w:val="BodyText"/>
      </w:pPr>
      <w:r>
        <w:t xml:space="preserve">Seine praktische Bedeutung hängt von fachlichen Folgen und der Messskala ab, nicht allein vom p-Wert.</w:t>
      </w:r>
    </w:p>
    <w:bookmarkEnd w:id="117"/>
    <w:bookmarkStart w:id="118" w:name="t03-a08-v10-anzeige-für-notizen"/>
    <w:p>
      <w:pPr>
        <w:pStyle w:val="Heading3"/>
      </w:pPr>
      <w:r>
        <w:rPr>
          <w:rStyle w:val="VerbatimChar"/>
        </w:rPr>
        <w:t xml:space="preserve">T03-A08-V10</w:t>
      </w:r>
      <w:r>
        <w:t xml:space="preserve">: Anzeige für Notizen</w:t>
      </w:r>
    </w:p>
    <w:p>
      <w:pPr>
        <w:pStyle w:val="FirstParagraph"/>
      </w:pPr>
      <w:r>
        <w:rPr>
          <w:b/>
          <w:bCs/>
        </w:rPr>
        <w:t xml:space="preserve">Vor dem Rechnen begründen</w:t>
      </w:r>
    </w:p>
    <w:p>
      <w:pPr>
        <w:pStyle w:val="BodyText"/>
      </w:pPr>
      <w:r>
        <w:t xml:space="preserve">Der Standardfehler ist</w:t>
      </w:r>
      <w:r>
        <w:t xml:space="preserve"> </w:t>
      </w:r>
      <m:oMath>
        <m:r>
          <m:t>15</m:t>
        </m:r>
        <m:r>
          <m:rPr>
            <m:sty m:val="p"/>
          </m:rPr>
          <m:t>/</m:t>
        </m:r>
        <m:rad>
          <m:radPr>
            <m:degHide m:val="on"/>
          </m:radPr>
          <m:deg/>
          <m:e>
            <m:r>
              <m:t>100</m:t>
            </m:r>
          </m:e>
        </m:rad>
        <m:r>
          <m:rPr>
            <m:sty m:val="p"/>
          </m:rPr>
          <m:t>=</m:t>
        </m:r>
        <m:r>
          <m:t>1.5000</m:t>
        </m:r>
      </m:oMath>
      <w:r>
        <w:t xml:space="preserve"> </w:t>
      </w:r>
      <w:r>
        <w:t xml:space="preserve">Punkte, die Fehlerspanne beträgt</w:t>
      </w:r>
      <w:r>
        <w:t xml:space="preserve"> </w:t>
      </w:r>
      <m:oMath>
        <m:r>
          <m:t>1.96</m:t>
        </m:r>
        <m:d>
          <m:dPr>
            <m:begChr m:val="("/>
            <m:sepChr m:val=""/>
            <m:endChr m:val=")"/>
            <m:grow/>
          </m:dPr>
          <m:e>
            <m:r>
              <m:t>1.5000</m:t>
            </m:r>
          </m:e>
        </m:d>
        <m:r>
          <m:rPr>
            <m:sty m:val="p"/>
          </m:rPr>
          <m:t>=</m:t>
        </m:r>
        <m:r>
          <m:t>2.9400</m:t>
        </m:r>
      </m:oMath>
      <w:r>
        <w:t xml:space="preserve">.</w:t>
      </w:r>
    </w:p>
    <w:p>
      <w:pPr>
        <w:pStyle w:val="BodyText"/>
      </w:pPr>
      <w:r>
        <w:t xml:space="preserve">Das 95%-Intervall ist</w:t>
      </w:r>
      <w:r>
        <w:t xml:space="preserve"> </w:t>
      </w:r>
      <m:oMath>
        <m:r>
          <m:t>76.5</m:t>
        </m:r>
        <m:r>
          <m:rPr>
            <m:sty m:val="p"/>
          </m:rPr>
          <m:t>±</m:t>
        </m:r>
        <m:r>
          <m:t>2.9400</m:t>
        </m:r>
        <m:r>
          <m:rPr>
            <m:sty m:val="p"/>
          </m:rPr>
          <m:t>=</m:t>
        </m:r>
        <m:d>
          <m:dPr>
            <m:begChr m:val="["/>
            <m:sepChr m:val=""/>
            <m:endChr m:val="]"/>
            <m:grow/>
          </m:dPr>
          <m:e>
            <m:r>
              <m:t>73.5600</m:t>
            </m:r>
            <m:r>
              <m:rPr>
                <m:sty m:val="p"/>
              </m:rPr>
              <m:t>,</m:t>
            </m:r>
            <m:r>
              <m:t>79.4400</m:t>
            </m:r>
          </m:e>
        </m:d>
      </m:oMath>
      <w:r>
        <w:t xml:space="preserve">.</w:t>
      </w:r>
    </w:p>
    <w:p>
      <w:pPr>
        <w:pStyle w:val="BodyText"/>
      </w:pPr>
      <w:r>
        <w:rPr>
          <w:b/>
          <w:bCs/>
        </w:rPr>
        <w:t xml:space="preserve">Berechnung durchführen</w:t>
      </w:r>
    </w:p>
    <w:p>
      <w:pPr>
        <w:pStyle w:val="BodyText"/>
      </w:pPr>
      <w:r>
        <w:t xml:space="preserve">Der Nullwert 80 liegt ausserhalb dieses Intervalls; daher lehnt der passende zweiseitige Test</w:t>
      </w:r>
      <w:r>
        <w:t xml:space="preserve"> </w:t>
      </w:r>
      <m:oMath>
        <m:sSub>
          <m:e>
            <m:r>
              <m:t>H</m:t>
            </m:r>
          </m:e>
          <m:sub>
            <m:r>
              <m:t>0</m:t>
            </m:r>
          </m:sub>
        </m:sSub>
      </m:oMath>
      <w:r>
        <w:t xml:space="preserve"> </w:t>
      </w:r>
      <w:r>
        <w:t xml:space="preserve">ab.</w:t>
      </w:r>
    </w:p>
    <w:p>
      <w:pPr>
        <w:pStyle w:val="BodyText"/>
      </w:pPr>
      <w:r>
        <w:t xml:space="preserve">Direkt berechnet sind</w:t>
      </w:r>
      <w:r>
        <w:t xml:space="preserve"> </w:t>
      </w:r>
      <m:oMath>
        <m:r>
          <m:t>z</m:t>
        </m:r>
        <m:r>
          <m:rPr>
            <m:sty m:val="p"/>
          </m:rPr>
          <m:t>=</m:t>
        </m:r>
        <m:r>
          <m:rPr>
            <m:sty m:val="p"/>
          </m:rPr>
          <m:t>−</m:t>
        </m:r>
        <m:r>
          <m:t>2.3333</m:t>
        </m:r>
      </m:oMath>
      <w:r>
        <w:t xml:space="preserve"> </w:t>
      </w:r>
      <w:r>
        <w:t xml:space="preserve">und</w:t>
      </w:r>
      <w:r>
        <w:t xml:space="preserve"> </w:t>
      </w:r>
      <m:oMath>
        <m:r>
          <m:t>p</m:t>
        </m:r>
        <m:r>
          <m:rPr>
            <m:sty m:val="p"/>
          </m:rPr>
          <m:t>=</m:t>
        </m:r>
        <m:r>
          <m:t>0.0196</m:t>
        </m:r>
      </m:oMath>
      <w:r>
        <w:t xml:space="preserve">, was dieselbe Entscheidung ergibt.</w:t>
      </w:r>
    </w:p>
    <w:p>
      <w:pPr>
        <w:pStyle w:val="BodyText"/>
      </w:pPr>
      <w:r>
        <w:rPr>
          <w:b/>
          <w:bCs/>
        </w:rPr>
        <w:t xml:space="preserve">Ergebnis interpretieren und prüfen</w:t>
      </w:r>
    </w:p>
    <w:p>
      <w:pPr>
        <w:pStyle w:val="BodyText"/>
      </w:pPr>
      <w:r>
        <w:t xml:space="preserve">Der beobachtete Unterschied ist</w:t>
      </w:r>
      <w:r>
        <w:t xml:space="preserve"> </w:t>
      </w:r>
      <m:oMath>
        <m:r>
          <m:t>76.5</m:t>
        </m:r>
        <m:r>
          <m:rPr>
            <m:sty m:val="p"/>
          </m:rPr>
          <m:t>−</m:t>
        </m:r>
        <m:r>
          <m:t>80</m:t>
        </m:r>
        <m:r>
          <m:rPr>
            <m:sty m:val="p"/>
          </m:rPr>
          <m:t>=</m:t>
        </m:r>
        <m:r>
          <m:rPr>
            <m:sty m:val="p"/>
          </m:rPr>
          <m:t>−</m:t>
        </m:r>
        <m:r>
          <m:t>3.500</m:t>
        </m:r>
      </m:oMath>
      <w:r>
        <w:t xml:space="preserve"> </w:t>
      </w:r>
      <w:r>
        <w:t xml:space="preserve">Punkte.</w:t>
      </w:r>
    </w:p>
    <w:p>
      <w:pPr>
        <w:pStyle w:val="BodyText"/>
      </w:pPr>
      <w:r>
        <w:t xml:space="preserve">Seine praktische Bedeutung hängt von fachlichen Folgen und der Messskala ab, nicht allein vom p-Wert.</w:t>
      </w:r>
    </w:p>
    <w:bookmarkEnd w:id="118"/>
    <w:bookmarkEnd w:id="119"/>
    <w:bookmarkStart w:id="130" w:name="a10-t-tests-für-eine-stichprobe"/>
    <w:p>
      <w:pPr>
        <w:pStyle w:val="Heading2"/>
      </w:pPr>
      <w:r>
        <w:t xml:space="preserve">A10: t-Tests für eine Stichprobe</w:t>
      </w:r>
    </w:p>
    <w:bookmarkStart w:id="120" w:name="t03-a10-v01-angeleitetes-suchtraining"/>
    <w:p>
      <w:pPr>
        <w:pStyle w:val="Heading3"/>
      </w:pPr>
      <w:r>
        <w:rPr>
          <w:rStyle w:val="VerbatimChar"/>
        </w:rPr>
        <w:t xml:space="preserve">T03-A10-V01</w:t>
      </w:r>
      <w:r>
        <w:t xml:space="preserve">: Angeleitetes Suchtraining</w:t>
      </w:r>
    </w:p>
    <w:p>
      <w:pPr>
        <w:pStyle w:val="FirstParagraph"/>
      </w:pPr>
      <w:r>
        <w:rPr>
          <w:b/>
          <w:bCs/>
        </w:rPr>
        <w:t xml:space="preserve">Berechnung einrichten</w:t>
      </w:r>
    </w:p>
    <w:p>
      <w:pPr>
        <w:pStyle w:val="BodyText"/>
      </w:pPr>
      <w:r>
        <w:t xml:space="preserve">Die Populationsstandardabweichung ist unbekannt und wird durch</w:t>
      </w:r>
      <w:r>
        <w:t xml:space="preserve"> </w:t>
      </w:r>
      <m:oMath>
        <m:r>
          <m:t>s</m:t>
        </m:r>
        <m:r>
          <m:rPr>
            <m:sty m:val="p"/>
          </m:rPr>
          <m:t>=</m:t>
        </m:r>
        <m:r>
          <m:t>6.5</m:t>
        </m:r>
      </m:oMath>
      <w:r>
        <w:t xml:space="preserve"> </w:t>
      </w:r>
      <w:r>
        <w:t xml:space="preserve">ersetzt.</w:t>
      </w:r>
    </w:p>
    <w:p>
      <w:pPr>
        <w:pStyle w:val="BodyText"/>
      </w:pPr>
      <w:r>
        <w:t xml:space="preserve">Deshalb verwendet das Verfahren</w:t>
      </w:r>
      <w:r>
        <w:t xml:space="preserve"> </w:t>
      </w:r>
      <m:oMath>
        <m:r>
          <m:t>T</m:t>
        </m:r>
        <m:r>
          <m:rPr>
            <m:sty m:val="p"/>
          </m:rPr>
          <m:t>=</m:t>
        </m:r>
        <m:d>
          <m:dPr>
            <m:begChr m:val="("/>
            <m:sepChr m:val=""/>
            <m:endChr m:val=")"/>
            <m:grow/>
          </m:dPr>
          <m:e>
            <m:acc>
              <m:accPr>
                <m:chr m:val="‾"/>
              </m:accPr>
              <m:e>
                <m:r>
                  <m:t>X</m:t>
                </m:r>
              </m:e>
            </m:acc>
            <m:r>
              <m:rPr>
                <m:sty m:val="p"/>
              </m:rPr>
              <m:t>−</m:t>
            </m:r>
            <m:sSub>
              <m:e>
                <m:r>
                  <m:t>μ</m:t>
                </m:r>
              </m:e>
              <m:sub>
                <m:r>
                  <m:t>0</m:t>
                </m:r>
              </m:sub>
            </m:sSub>
          </m:e>
        </m:d>
        <m:r>
          <m:rPr>
            <m:sty m:val="p"/>
          </m:rPr>
          <m:t>/</m:t>
        </m:r>
        <m:d>
          <m:dPr>
            <m:begChr m:val="("/>
            <m:sepChr m:val=""/>
            <m:endChr m:val=")"/>
            <m:grow/>
          </m:dPr>
          <m:e>
            <m:r>
              <m:t>S</m:t>
            </m:r>
            <m:r>
              <m:rPr>
                <m:sty m:val="p"/>
              </m:rPr>
              <m:t>/</m:t>
            </m:r>
            <m:rad>
              <m:radPr>
                <m:degHide m:val="on"/>
              </m:radPr>
              <m:deg/>
              <m:e>
                <m:r>
                  <m:t>n</m:t>
                </m:r>
              </m:e>
            </m:rad>
          </m:e>
        </m:d>
      </m:oMath>
      <w:r>
        <w:t xml:space="preserve"> </w:t>
      </w:r>
      <w:r>
        <w:t xml:space="preserve">mit</w:t>
      </w:r>
      <w:r>
        <w:t xml:space="preserve"> </w:t>
      </w:r>
      <m:oMath>
        <m:r>
          <m:t>d</m:t>
        </m:r>
        <m:r>
          <m:t>f</m:t>
        </m:r>
        <m:r>
          <m:rPr>
            <m:sty m:val="p"/>
          </m:rPr>
          <m:t>=</m:t>
        </m:r>
        <m:r>
          <m:t>n</m:t>
        </m:r>
        <m:r>
          <m:rPr>
            <m:sty m:val="p"/>
          </m:rPr>
          <m:t>−</m:t>
        </m:r>
        <m:r>
          <m:t>1</m:t>
        </m:r>
        <m:r>
          <m:rPr>
            <m:sty m:val="p"/>
          </m:rPr>
          <m:t>=</m:t>
        </m:r>
        <m:r>
          <m:t>7</m:t>
        </m:r>
      </m:oMath>
      <w:r>
        <w:t xml:space="preserve">.</w:t>
      </w:r>
    </w:p>
    <w:p>
      <w:pPr>
        <w:pStyle w:val="BodyText"/>
      </w:pPr>
      <w:r>
        <w:rPr>
          <w:b/>
          <w:bCs/>
        </w:rPr>
        <w:t xml:space="preserve">Berechnung durchführen</w:t>
      </w:r>
    </w:p>
    <w:p>
      <w:pPr>
        <w:pStyle w:val="BodyText"/>
      </w:pPr>
      <w:r>
        <w:t xml:space="preserve">Hier sind</w:t>
      </w:r>
      <w:r>
        <w:t xml:space="preserve"> </w:t>
      </w:r>
      <m:oMath>
        <m:r>
          <m:t>S</m:t>
        </m:r>
        <m:r>
          <m:t>E</m:t>
        </m:r>
        <m:r>
          <m:rPr>
            <m:sty m:val="p"/>
          </m:rPr>
          <m:t>=</m:t>
        </m:r>
        <m:r>
          <m:t>6.5</m:t>
        </m:r>
        <m:r>
          <m:rPr>
            <m:sty m:val="p"/>
          </m:rPr>
          <m:t>/</m:t>
        </m:r>
        <m:rad>
          <m:radPr>
            <m:degHide m:val="on"/>
          </m:radPr>
          <m:deg/>
          <m:e>
            <m:r>
              <m:t>8</m:t>
            </m:r>
          </m:e>
        </m:rad>
        <m:r>
          <m:rPr>
            <m:sty m:val="p"/>
          </m:rPr>
          <m:t>=</m:t>
        </m:r>
        <m:r>
          <m:t>2.2981</m:t>
        </m:r>
      </m:oMath>
      <w:r>
        <w:t xml:space="preserve"> </w:t>
      </w:r>
      <w:r>
        <w:t xml:space="preserve">Punkte und</w:t>
      </w:r>
      <w:r>
        <w:t xml:space="preserve"> </w:t>
      </w:r>
      <m:oMath>
        <m:r>
          <m:t>t</m:t>
        </m:r>
        <m:r>
          <m:rPr>
            <m:sty m:val="p"/>
          </m:rPr>
          <m:t>=</m:t>
        </m:r>
        <m:d>
          <m:dPr>
            <m:begChr m:val="("/>
            <m:sepChr m:val=""/>
            <m:endChr m:val=")"/>
            <m:grow/>
          </m:dPr>
          <m:e>
            <m:r>
              <m:t>76</m:t>
            </m:r>
            <m:r>
              <m:rPr>
                <m:sty m:val="p"/>
              </m:rPr>
              <m:t>−</m:t>
            </m:r>
            <m:r>
              <m:t>70</m:t>
            </m:r>
          </m:e>
        </m:d>
        <m:r>
          <m:rPr>
            <m:sty m:val="p"/>
          </m:rPr>
          <m:t>/</m:t>
        </m:r>
        <m:r>
          <m:t>2.2981</m:t>
        </m:r>
        <m:r>
          <m:rPr>
            <m:sty m:val="p"/>
          </m:rPr>
          <m:t>=</m:t>
        </m:r>
        <m:r>
          <m:t>2.6109</m:t>
        </m:r>
      </m:oMath>
      <w:r>
        <w:t xml:space="preserve">.</w:t>
      </w:r>
    </w:p>
    <w:p>
      <w:pPr>
        <w:pStyle w:val="BodyText"/>
      </w:pPr>
      <w:r>
        <w:t xml:space="preserve">Die Ablehnungsregel ist</w:t>
      </w:r>
      <w:r>
        <w:t xml:space="preserve"> </w:t>
      </w:r>
      <m:oMath>
        <m:r>
          <m:t>t</m:t>
        </m:r>
        <m:r>
          <m:rPr>
            <m:sty m:val="p"/>
          </m:rPr>
          <m:t>&gt;</m:t>
        </m:r>
        <m:r>
          <m:t>1.8946</m:t>
        </m:r>
      </m:oMath>
      <w:r>
        <w:t xml:space="preserve">.</w:t>
      </w:r>
    </w:p>
    <w:p>
      <w:pPr>
        <w:pStyle w:val="BodyText"/>
      </w:pPr>
      <w:r>
        <w:rPr>
          <w:b/>
          <w:bCs/>
        </w:rPr>
        <w:t xml:space="preserve">Ergebnis interpretieren und prüfen</w:t>
      </w:r>
    </w:p>
    <w:p>
      <w:pPr>
        <w:pStyle w:val="BodyText"/>
      </w:pPr>
      <w:r>
        <w:t xml:space="preserve">Die Statistik überschreitet diese Grenze; daher lehnen wir</w:t>
      </w:r>
      <w:r>
        <w:t xml:space="preserve"> </w:t>
      </w:r>
      <m:oMath>
        <m:sSub>
          <m:e>
            <m:r>
              <m:t>H</m:t>
            </m:r>
          </m:e>
          <m:sub>
            <m:r>
              <m:t>0</m:t>
            </m:r>
          </m:sub>
        </m:sSub>
      </m:oMath>
      <w:r>
        <w:t xml:space="preserve"> </w:t>
      </w:r>
      <w:r>
        <w:t xml:space="preserve">ab.</w:t>
      </w:r>
    </w:p>
    <w:p>
      <w:pPr>
        <w:pStyle w:val="BodyText"/>
      </w:pPr>
      <w:r>
        <w:t xml:space="preserve">Die Stichprobe stützt die festgelegte gerichtete Veränderung.</w:t>
      </w:r>
    </w:p>
    <w:p>
      <w:pPr>
        <w:pStyle w:val="BodyText"/>
      </w:pPr>
      <w:r>
        <w:t xml:space="preserve">Diese Interpretation setzt unabhängige Beobachtungen und bei dieser kleinen Stichprobe eine annähernd normal verteilte Grundgesamtheit voraus.</w:t>
      </w:r>
    </w:p>
    <w:bookmarkEnd w:id="120"/>
    <w:bookmarkStart w:id="121" w:name="t03-a10-v02-kürzeres-aufnahmeformular"/>
    <w:p>
      <w:pPr>
        <w:pStyle w:val="Heading3"/>
      </w:pPr>
      <w:r>
        <w:rPr>
          <w:rStyle w:val="VerbatimChar"/>
        </w:rPr>
        <w:t xml:space="preserve">T03-A10-V02</w:t>
      </w:r>
      <w:r>
        <w:t xml:space="preserve">: Kürzeres Aufnahmeformular</w:t>
      </w:r>
    </w:p>
    <w:p>
      <w:pPr>
        <w:pStyle w:val="FirstParagraph"/>
      </w:pPr>
      <w:r>
        <w:rPr>
          <w:b/>
          <w:bCs/>
        </w:rPr>
        <w:t xml:space="preserve">Berechnung einrichten</w:t>
      </w:r>
    </w:p>
    <w:p>
      <w:pPr>
        <w:pStyle w:val="BodyText"/>
      </w:pPr>
      <w:r>
        <w:t xml:space="preserve">Die Populationsstandardabweichung ist unbekannt und wird durch</w:t>
      </w:r>
      <w:r>
        <w:t xml:space="preserve"> </w:t>
      </w:r>
      <m:oMath>
        <m:r>
          <m:t>s</m:t>
        </m:r>
        <m:r>
          <m:rPr>
            <m:sty m:val="p"/>
          </m:rPr>
          <m:t>=</m:t>
        </m:r>
        <m:r>
          <m:t>5.4</m:t>
        </m:r>
      </m:oMath>
      <w:r>
        <w:t xml:space="preserve"> </w:t>
      </w:r>
      <w:r>
        <w:t xml:space="preserve">ersetzt.</w:t>
      </w:r>
    </w:p>
    <w:p>
      <w:pPr>
        <w:pStyle w:val="BodyText"/>
      </w:pPr>
      <w:r>
        <w:t xml:space="preserve">Deshalb verwendet das Verfahren</w:t>
      </w:r>
      <w:r>
        <w:t xml:space="preserve"> </w:t>
      </w:r>
      <m:oMath>
        <m:r>
          <m:t>T</m:t>
        </m:r>
        <m:r>
          <m:rPr>
            <m:sty m:val="p"/>
          </m:rPr>
          <m:t>=</m:t>
        </m:r>
        <m:d>
          <m:dPr>
            <m:begChr m:val="("/>
            <m:sepChr m:val=""/>
            <m:endChr m:val=")"/>
            <m:grow/>
          </m:dPr>
          <m:e>
            <m:acc>
              <m:accPr>
                <m:chr m:val="‾"/>
              </m:accPr>
              <m:e>
                <m:r>
                  <m:t>X</m:t>
                </m:r>
              </m:e>
            </m:acc>
            <m:r>
              <m:rPr>
                <m:sty m:val="p"/>
              </m:rPr>
              <m:t>−</m:t>
            </m:r>
            <m:sSub>
              <m:e>
                <m:r>
                  <m:t>μ</m:t>
                </m:r>
              </m:e>
              <m:sub>
                <m:r>
                  <m:t>0</m:t>
                </m:r>
              </m:sub>
            </m:sSub>
          </m:e>
        </m:d>
        <m:r>
          <m:rPr>
            <m:sty m:val="p"/>
          </m:rPr>
          <m:t>/</m:t>
        </m:r>
        <m:d>
          <m:dPr>
            <m:begChr m:val="("/>
            <m:sepChr m:val=""/>
            <m:endChr m:val=")"/>
            <m:grow/>
          </m:dPr>
          <m:e>
            <m:r>
              <m:t>S</m:t>
            </m:r>
            <m:r>
              <m:rPr>
                <m:sty m:val="p"/>
              </m:rPr>
              <m:t>/</m:t>
            </m:r>
            <m:rad>
              <m:radPr>
                <m:degHide m:val="on"/>
              </m:radPr>
              <m:deg/>
              <m:e>
                <m:r>
                  <m:t>n</m:t>
                </m:r>
              </m:e>
            </m:rad>
          </m:e>
        </m:d>
      </m:oMath>
      <w:r>
        <w:t xml:space="preserve"> </w:t>
      </w:r>
      <w:r>
        <w:t xml:space="preserve">mit</w:t>
      </w:r>
      <w:r>
        <w:t xml:space="preserve"> </w:t>
      </w:r>
      <m:oMath>
        <m:r>
          <m:t>d</m:t>
        </m:r>
        <m:r>
          <m:t>f</m:t>
        </m:r>
        <m:r>
          <m:rPr>
            <m:sty m:val="p"/>
          </m:rPr>
          <m:t>=</m:t>
        </m:r>
        <m:r>
          <m:t>n</m:t>
        </m:r>
        <m:r>
          <m:rPr>
            <m:sty m:val="p"/>
          </m:rPr>
          <m:t>−</m:t>
        </m:r>
        <m:r>
          <m:t>1</m:t>
        </m:r>
        <m:r>
          <m:rPr>
            <m:sty m:val="p"/>
          </m:rPr>
          <m:t>=</m:t>
        </m:r>
        <m:r>
          <m:t>8</m:t>
        </m:r>
      </m:oMath>
      <w:r>
        <w:t xml:space="preserve">.</w:t>
      </w:r>
    </w:p>
    <w:p>
      <w:pPr>
        <w:pStyle w:val="BodyText"/>
      </w:pPr>
      <w:r>
        <w:rPr>
          <w:b/>
          <w:bCs/>
        </w:rPr>
        <w:t xml:space="preserve">Berechnung durchführen</w:t>
      </w:r>
    </w:p>
    <w:p>
      <w:pPr>
        <w:pStyle w:val="BodyText"/>
      </w:pPr>
      <w:r>
        <w:t xml:space="preserve">Hier sind</w:t>
      </w:r>
      <w:r>
        <w:t xml:space="preserve"> </w:t>
      </w:r>
      <m:oMath>
        <m:r>
          <m:t>S</m:t>
        </m:r>
        <m:r>
          <m:t>E</m:t>
        </m:r>
        <m:r>
          <m:rPr>
            <m:sty m:val="p"/>
          </m:rPr>
          <m:t>=</m:t>
        </m:r>
        <m:r>
          <m:t>5.4</m:t>
        </m:r>
        <m:r>
          <m:rPr>
            <m:sty m:val="p"/>
          </m:rPr>
          <m:t>/</m:t>
        </m:r>
        <m:rad>
          <m:radPr>
            <m:degHide m:val="on"/>
          </m:radPr>
          <m:deg/>
          <m:e>
            <m:r>
              <m:t>9</m:t>
            </m:r>
          </m:e>
        </m:rad>
        <m:r>
          <m:rPr>
            <m:sty m:val="p"/>
          </m:rPr>
          <m:t>=</m:t>
        </m:r>
        <m:r>
          <m:t>1.8000</m:t>
        </m:r>
      </m:oMath>
      <w:r>
        <w:t xml:space="preserve"> </w:t>
      </w:r>
      <w:r>
        <w:t xml:space="preserve">Minuten und</w:t>
      </w:r>
      <w:r>
        <w:t xml:space="preserve"> </w:t>
      </w:r>
      <m:oMath>
        <m:r>
          <m:t>t</m:t>
        </m:r>
        <m:r>
          <m:rPr>
            <m:sty m:val="p"/>
          </m:rPr>
          <m:t>=</m:t>
        </m:r>
        <m:d>
          <m:dPr>
            <m:begChr m:val="("/>
            <m:sepChr m:val=""/>
            <m:endChr m:val=")"/>
            <m:grow/>
          </m:dPr>
          <m:e>
            <m:r>
              <m:t>41.5</m:t>
            </m:r>
            <m:r>
              <m:rPr>
                <m:sty m:val="p"/>
              </m:rPr>
              <m:t>−</m:t>
            </m:r>
            <m:r>
              <m:t>45</m:t>
            </m:r>
          </m:e>
        </m:d>
        <m:r>
          <m:rPr>
            <m:sty m:val="p"/>
          </m:rPr>
          <m:t>/</m:t>
        </m:r>
        <m:r>
          <m:t>1.8000</m:t>
        </m:r>
        <m:r>
          <m:rPr>
            <m:sty m:val="p"/>
          </m:rPr>
          <m:t>=</m:t>
        </m:r>
        <m:r>
          <m:rPr>
            <m:sty m:val="p"/>
          </m:rPr>
          <m:t>−</m:t>
        </m:r>
        <m:r>
          <m:t>1.9444</m:t>
        </m:r>
      </m:oMath>
      <w:r>
        <w:t xml:space="preserve">.</w:t>
      </w:r>
    </w:p>
    <w:p>
      <w:pPr>
        <w:pStyle w:val="BodyText"/>
      </w:pPr>
      <w:r>
        <w:t xml:space="preserve">Die Ablehnungsregel ist</w:t>
      </w:r>
      <w:r>
        <w:t xml:space="preserve"> </w:t>
      </w:r>
      <m:oMath>
        <m:r>
          <m:t>t</m:t>
        </m:r>
        <m:r>
          <m:rPr>
            <m:sty m:val="p"/>
          </m:rPr>
          <m:t>&lt;</m:t>
        </m:r>
        <m:r>
          <m:rPr>
            <m:sty m:val="p"/>
          </m:rPr>
          <m:t>−</m:t>
        </m:r>
        <m:r>
          <m:t>1.8595</m:t>
        </m:r>
      </m:oMath>
      <w:r>
        <w:t xml:space="preserve">.</w:t>
      </w:r>
    </w:p>
    <w:p>
      <w:pPr>
        <w:pStyle w:val="BodyText"/>
      </w:pPr>
      <w:r>
        <w:rPr>
          <w:b/>
          <w:bCs/>
        </w:rPr>
        <w:t xml:space="preserve">Ergebnis interpretieren und prüfen</w:t>
      </w:r>
    </w:p>
    <w:p>
      <w:pPr>
        <w:pStyle w:val="BodyText"/>
      </w:pPr>
      <w:r>
        <w:t xml:space="preserve">Die Statistik überschreitet diese Grenze; daher lehnen wir</w:t>
      </w:r>
      <w:r>
        <w:t xml:space="preserve"> </w:t>
      </w:r>
      <m:oMath>
        <m:sSub>
          <m:e>
            <m:r>
              <m:t>H</m:t>
            </m:r>
          </m:e>
          <m:sub>
            <m:r>
              <m:t>0</m:t>
            </m:r>
          </m:sub>
        </m:sSub>
      </m:oMath>
      <w:r>
        <w:t xml:space="preserve"> </w:t>
      </w:r>
      <w:r>
        <w:t xml:space="preserve">ab.</w:t>
      </w:r>
    </w:p>
    <w:p>
      <w:pPr>
        <w:pStyle w:val="BodyText"/>
      </w:pPr>
      <w:r>
        <w:t xml:space="preserve">Die Stichprobe stützt die festgelegte gerichtete Veränderung.</w:t>
      </w:r>
    </w:p>
    <w:p>
      <w:pPr>
        <w:pStyle w:val="BodyText"/>
      </w:pPr>
      <w:r>
        <w:t xml:space="preserve">Diese Interpretation setzt unabhängige Beobachtungen und bei dieser kleinen Stichprobe eine annähernd normal verteilte Grundgesamtheit voraus.</w:t>
      </w:r>
    </w:p>
    <w:bookmarkEnd w:id="121"/>
    <w:bookmarkStart w:id="122" w:name="t03-a10-v03-abrufhinweis"/>
    <w:p>
      <w:pPr>
        <w:pStyle w:val="Heading3"/>
      </w:pPr>
      <w:r>
        <w:rPr>
          <w:rStyle w:val="VerbatimChar"/>
        </w:rPr>
        <w:t xml:space="preserve">T03-A10-V03</w:t>
      </w:r>
      <w:r>
        <w:t xml:space="preserve">: Abrufhinweis</w:t>
      </w:r>
    </w:p>
    <w:p>
      <w:pPr>
        <w:pStyle w:val="FirstParagraph"/>
      </w:pPr>
      <w:r>
        <w:rPr>
          <w:b/>
          <w:bCs/>
        </w:rPr>
        <w:t xml:space="preserve">Berechnung einrichten</w:t>
      </w:r>
    </w:p>
    <w:p>
      <w:pPr>
        <w:pStyle w:val="BodyText"/>
      </w:pPr>
      <w:r>
        <w:t xml:space="preserve">Die Populationsstandardabweichung ist unbekannt und wird durch</w:t>
      </w:r>
      <w:r>
        <w:t xml:space="preserve"> </w:t>
      </w:r>
      <m:oMath>
        <m:r>
          <m:t>s</m:t>
        </m:r>
        <m:r>
          <m:rPr>
            <m:sty m:val="p"/>
          </m:rPr>
          <m:t>=</m:t>
        </m:r>
        <m:r>
          <m:t>6.2</m:t>
        </m:r>
      </m:oMath>
      <w:r>
        <w:t xml:space="preserve"> </w:t>
      </w:r>
      <w:r>
        <w:t xml:space="preserve">ersetzt.</w:t>
      </w:r>
    </w:p>
    <w:p>
      <w:pPr>
        <w:pStyle w:val="BodyText"/>
      </w:pPr>
      <w:r>
        <w:t xml:space="preserve">Deshalb verwendet das Verfahren</w:t>
      </w:r>
      <w:r>
        <w:t xml:space="preserve"> </w:t>
      </w:r>
      <m:oMath>
        <m:r>
          <m:t>T</m:t>
        </m:r>
        <m:r>
          <m:rPr>
            <m:sty m:val="p"/>
          </m:rPr>
          <m:t>=</m:t>
        </m:r>
        <m:d>
          <m:dPr>
            <m:begChr m:val="("/>
            <m:sepChr m:val=""/>
            <m:endChr m:val=")"/>
            <m:grow/>
          </m:dPr>
          <m:e>
            <m:acc>
              <m:accPr>
                <m:chr m:val="‾"/>
              </m:accPr>
              <m:e>
                <m:r>
                  <m:t>X</m:t>
                </m:r>
              </m:e>
            </m:acc>
            <m:r>
              <m:rPr>
                <m:sty m:val="p"/>
              </m:rPr>
              <m:t>−</m:t>
            </m:r>
            <m:sSub>
              <m:e>
                <m:r>
                  <m:t>μ</m:t>
                </m:r>
              </m:e>
              <m:sub>
                <m:r>
                  <m:t>0</m:t>
                </m:r>
              </m:sub>
            </m:sSub>
          </m:e>
        </m:d>
        <m:r>
          <m:rPr>
            <m:sty m:val="p"/>
          </m:rPr>
          <m:t>/</m:t>
        </m:r>
        <m:d>
          <m:dPr>
            <m:begChr m:val="("/>
            <m:sepChr m:val=""/>
            <m:endChr m:val=")"/>
            <m:grow/>
          </m:dPr>
          <m:e>
            <m:r>
              <m:t>S</m:t>
            </m:r>
            <m:r>
              <m:rPr>
                <m:sty m:val="p"/>
              </m:rPr>
              <m:t>/</m:t>
            </m:r>
            <m:rad>
              <m:radPr>
                <m:degHide m:val="on"/>
              </m:radPr>
              <m:deg/>
              <m:e>
                <m:r>
                  <m:t>n</m:t>
                </m:r>
              </m:e>
            </m:rad>
          </m:e>
        </m:d>
      </m:oMath>
      <w:r>
        <w:t xml:space="preserve"> </w:t>
      </w:r>
      <w:r>
        <w:t xml:space="preserve">mit</w:t>
      </w:r>
      <w:r>
        <w:t xml:space="preserve"> </w:t>
      </w:r>
      <m:oMath>
        <m:r>
          <m:t>d</m:t>
        </m:r>
        <m:r>
          <m:t>f</m:t>
        </m:r>
        <m:r>
          <m:rPr>
            <m:sty m:val="p"/>
          </m:rPr>
          <m:t>=</m:t>
        </m:r>
        <m:r>
          <m:t>n</m:t>
        </m:r>
        <m:r>
          <m:rPr>
            <m:sty m:val="p"/>
          </m:rPr>
          <m:t>−</m:t>
        </m:r>
        <m:r>
          <m:t>1</m:t>
        </m:r>
        <m:r>
          <m:rPr>
            <m:sty m:val="p"/>
          </m:rPr>
          <m:t>=</m:t>
        </m:r>
        <m:r>
          <m:t>9</m:t>
        </m:r>
      </m:oMath>
      <w:r>
        <w:t xml:space="preserve">.</w:t>
      </w:r>
    </w:p>
    <w:p>
      <w:pPr>
        <w:pStyle w:val="BodyText"/>
      </w:pPr>
      <w:r>
        <w:rPr>
          <w:b/>
          <w:bCs/>
        </w:rPr>
        <w:t xml:space="preserve">Berechnung durchführen</w:t>
      </w:r>
    </w:p>
    <w:p>
      <w:pPr>
        <w:pStyle w:val="BodyText"/>
      </w:pPr>
      <w:r>
        <w:t xml:space="preserve">Hier sind</w:t>
      </w:r>
      <w:r>
        <w:t xml:space="preserve"> </w:t>
      </w:r>
      <m:oMath>
        <m:r>
          <m:t>S</m:t>
        </m:r>
        <m:r>
          <m:t>E</m:t>
        </m:r>
        <m:r>
          <m:rPr>
            <m:sty m:val="p"/>
          </m:rPr>
          <m:t>=</m:t>
        </m:r>
        <m:r>
          <m:t>6.2</m:t>
        </m:r>
        <m:r>
          <m:rPr>
            <m:sty m:val="p"/>
          </m:rPr>
          <m:t>/</m:t>
        </m:r>
        <m:rad>
          <m:radPr>
            <m:degHide m:val="on"/>
          </m:radPr>
          <m:deg/>
          <m:e>
            <m:r>
              <m:t>10</m:t>
            </m:r>
          </m:e>
        </m:rad>
        <m:r>
          <m:rPr>
            <m:sty m:val="p"/>
          </m:rPr>
          <m:t>=</m:t>
        </m:r>
        <m:r>
          <m:t>1.9606</m:t>
        </m:r>
      </m:oMath>
      <w:r>
        <w:t xml:space="preserve"> </w:t>
      </w:r>
      <w:r>
        <w:t xml:space="preserve">Punkte und</w:t>
      </w:r>
      <w:r>
        <w:t xml:space="preserve"> </w:t>
      </w:r>
      <m:oMath>
        <m:r>
          <m:t>t</m:t>
        </m:r>
        <m:r>
          <m:rPr>
            <m:sty m:val="p"/>
          </m:rPr>
          <m:t>=</m:t>
        </m:r>
        <m:d>
          <m:dPr>
            <m:begChr m:val="("/>
            <m:sepChr m:val=""/>
            <m:endChr m:val=")"/>
            <m:grow/>
          </m:dPr>
          <m:e>
            <m:r>
              <m:t>66</m:t>
            </m:r>
            <m:r>
              <m:rPr>
                <m:sty m:val="p"/>
              </m:rPr>
              <m:t>−</m:t>
            </m:r>
            <m:r>
              <m:t>62</m:t>
            </m:r>
          </m:e>
        </m:d>
        <m:r>
          <m:rPr>
            <m:sty m:val="p"/>
          </m:rPr>
          <m:t>/</m:t>
        </m:r>
        <m:r>
          <m:t>1.9606</m:t>
        </m:r>
        <m:r>
          <m:rPr>
            <m:sty m:val="p"/>
          </m:rPr>
          <m:t>=</m:t>
        </m:r>
        <m:r>
          <m:t>2.0402</m:t>
        </m:r>
      </m:oMath>
      <w:r>
        <w:t xml:space="preserve">.</w:t>
      </w:r>
    </w:p>
    <w:p>
      <w:pPr>
        <w:pStyle w:val="BodyText"/>
      </w:pPr>
      <w:r>
        <w:t xml:space="preserve">Die Ablehnungsregel ist</w:t>
      </w:r>
      <w:r>
        <w:t xml:space="preserve"> </w:t>
      </w:r>
      <m:oMath>
        <m:r>
          <m:t>t</m:t>
        </m:r>
        <m:r>
          <m:rPr>
            <m:sty m:val="p"/>
          </m:rPr>
          <m:t>&gt;</m:t>
        </m:r>
        <m:r>
          <m:t>1.8331</m:t>
        </m:r>
      </m:oMath>
      <w:r>
        <w:t xml:space="preserve">.</w:t>
      </w:r>
    </w:p>
    <w:p>
      <w:pPr>
        <w:pStyle w:val="BodyText"/>
      </w:pPr>
      <w:r>
        <w:rPr>
          <w:b/>
          <w:bCs/>
        </w:rPr>
        <w:t xml:space="preserve">Ergebnis interpretieren und prüfen</w:t>
      </w:r>
    </w:p>
    <w:p>
      <w:pPr>
        <w:pStyle w:val="BodyText"/>
      </w:pPr>
      <w:r>
        <w:t xml:space="preserve">Die Statistik überschreitet diese Grenze; daher lehnen wir</w:t>
      </w:r>
      <w:r>
        <w:t xml:space="preserve"> </w:t>
      </w:r>
      <m:oMath>
        <m:sSub>
          <m:e>
            <m:r>
              <m:t>H</m:t>
            </m:r>
          </m:e>
          <m:sub>
            <m:r>
              <m:t>0</m:t>
            </m:r>
          </m:sub>
        </m:sSub>
      </m:oMath>
      <w:r>
        <w:t xml:space="preserve"> </w:t>
      </w:r>
      <w:r>
        <w:t xml:space="preserve">ab.</w:t>
      </w:r>
    </w:p>
    <w:p>
      <w:pPr>
        <w:pStyle w:val="BodyText"/>
      </w:pPr>
      <w:r>
        <w:t xml:space="preserve">Die Stichprobe stützt die festgelegte gerichtete Veränderung.</w:t>
      </w:r>
    </w:p>
    <w:p>
      <w:pPr>
        <w:pStyle w:val="BodyText"/>
      </w:pPr>
      <w:r>
        <w:t xml:space="preserve">Diese Interpretation setzt unabhängige Beobachtungen und bei dieser kleinen Stichprobe eine annähernd normal verteilte Grundgesamtheit voraus.</w:t>
      </w:r>
    </w:p>
    <w:bookmarkEnd w:id="122"/>
    <w:bookmarkStart w:id="123" w:name="t03-a10-v04-orientierungskarte"/>
    <w:p>
      <w:pPr>
        <w:pStyle w:val="Heading3"/>
      </w:pPr>
      <w:r>
        <w:rPr>
          <w:rStyle w:val="VerbatimChar"/>
        </w:rPr>
        <w:t xml:space="preserve">T03-A10-V04</w:t>
      </w:r>
      <w:r>
        <w:t xml:space="preserve">: Orientierungskarte</w:t>
      </w:r>
    </w:p>
    <w:p>
      <w:pPr>
        <w:pStyle w:val="FirstParagraph"/>
      </w:pPr>
      <w:r>
        <w:rPr>
          <w:b/>
          <w:bCs/>
        </w:rPr>
        <w:t xml:space="preserve">Berechnung einrichten</w:t>
      </w:r>
    </w:p>
    <w:p>
      <w:pPr>
        <w:pStyle w:val="BodyText"/>
      </w:pPr>
      <w:r>
        <w:t xml:space="preserve">Die Populationsstandardabweichung ist unbekannt und wird durch</w:t>
      </w:r>
      <w:r>
        <w:t xml:space="preserve"> </w:t>
      </w:r>
      <m:oMath>
        <m:r>
          <m:t>s</m:t>
        </m:r>
        <m:r>
          <m:rPr>
            <m:sty m:val="p"/>
          </m:rPr>
          <m:t>=</m:t>
        </m:r>
        <m:r>
          <m:t>3.8</m:t>
        </m:r>
      </m:oMath>
      <w:r>
        <w:t xml:space="preserve"> </w:t>
      </w:r>
      <w:r>
        <w:t xml:space="preserve">ersetzt.</w:t>
      </w:r>
    </w:p>
    <w:p>
      <w:pPr>
        <w:pStyle w:val="BodyText"/>
      </w:pPr>
      <w:r>
        <w:t xml:space="preserve">Deshalb verwendet das Verfahren</w:t>
      </w:r>
      <w:r>
        <w:t xml:space="preserve"> </w:t>
      </w:r>
      <m:oMath>
        <m:r>
          <m:t>T</m:t>
        </m:r>
        <m:r>
          <m:rPr>
            <m:sty m:val="p"/>
          </m:rPr>
          <m:t>=</m:t>
        </m:r>
        <m:d>
          <m:dPr>
            <m:begChr m:val="("/>
            <m:sepChr m:val=""/>
            <m:endChr m:val=")"/>
            <m:grow/>
          </m:dPr>
          <m:e>
            <m:acc>
              <m:accPr>
                <m:chr m:val="‾"/>
              </m:accPr>
              <m:e>
                <m:r>
                  <m:t>X</m:t>
                </m:r>
              </m:e>
            </m:acc>
            <m:r>
              <m:rPr>
                <m:sty m:val="p"/>
              </m:rPr>
              <m:t>−</m:t>
            </m:r>
            <m:sSub>
              <m:e>
                <m:r>
                  <m:t>μ</m:t>
                </m:r>
              </m:e>
              <m:sub>
                <m:r>
                  <m:t>0</m:t>
                </m:r>
              </m:sub>
            </m:sSub>
          </m:e>
        </m:d>
        <m:r>
          <m:rPr>
            <m:sty m:val="p"/>
          </m:rPr>
          <m:t>/</m:t>
        </m:r>
        <m:d>
          <m:dPr>
            <m:begChr m:val="("/>
            <m:sepChr m:val=""/>
            <m:endChr m:val=")"/>
            <m:grow/>
          </m:dPr>
          <m:e>
            <m:r>
              <m:t>S</m:t>
            </m:r>
            <m:r>
              <m:rPr>
                <m:sty m:val="p"/>
              </m:rPr>
              <m:t>/</m:t>
            </m:r>
            <m:rad>
              <m:radPr>
                <m:degHide m:val="on"/>
              </m:radPr>
              <m:deg/>
              <m:e>
                <m:r>
                  <m:t>n</m:t>
                </m:r>
              </m:e>
            </m:rad>
          </m:e>
        </m:d>
      </m:oMath>
      <w:r>
        <w:t xml:space="preserve"> </w:t>
      </w:r>
      <w:r>
        <w:t xml:space="preserve">mit</w:t>
      </w:r>
      <w:r>
        <w:t xml:space="preserve"> </w:t>
      </w:r>
      <m:oMath>
        <m:r>
          <m:t>d</m:t>
        </m:r>
        <m:r>
          <m:t>f</m:t>
        </m:r>
        <m:r>
          <m:rPr>
            <m:sty m:val="p"/>
          </m:rPr>
          <m:t>=</m:t>
        </m:r>
        <m:r>
          <m:t>n</m:t>
        </m:r>
        <m:r>
          <m:rPr>
            <m:sty m:val="p"/>
          </m:rPr>
          <m:t>−</m:t>
        </m:r>
        <m:r>
          <m:t>1</m:t>
        </m:r>
        <m:r>
          <m:rPr>
            <m:sty m:val="p"/>
          </m:rPr>
          <m:t>=</m:t>
        </m:r>
        <m:r>
          <m:t>10</m:t>
        </m:r>
      </m:oMath>
      <w:r>
        <w:t xml:space="preserve">.</w:t>
      </w:r>
    </w:p>
    <w:p>
      <w:pPr>
        <w:pStyle w:val="BodyText"/>
      </w:pPr>
      <w:r>
        <w:rPr>
          <w:b/>
          <w:bCs/>
        </w:rPr>
        <w:t xml:space="preserve">Berechnung durchführen</w:t>
      </w:r>
    </w:p>
    <w:p>
      <w:pPr>
        <w:pStyle w:val="BodyText"/>
      </w:pPr>
      <w:r>
        <w:t xml:space="preserve">Hier sind</w:t>
      </w:r>
      <w:r>
        <w:t xml:space="preserve"> </w:t>
      </w:r>
      <m:oMath>
        <m:r>
          <m:t>S</m:t>
        </m:r>
        <m:r>
          <m:t>E</m:t>
        </m:r>
        <m:r>
          <m:rPr>
            <m:sty m:val="p"/>
          </m:rPr>
          <m:t>=</m:t>
        </m:r>
        <m:r>
          <m:t>3.8</m:t>
        </m:r>
        <m:r>
          <m:rPr>
            <m:sty m:val="p"/>
          </m:rPr>
          <m:t>/</m:t>
        </m:r>
        <m:rad>
          <m:radPr>
            <m:degHide m:val="on"/>
          </m:radPr>
          <m:deg/>
          <m:e>
            <m:r>
              <m:t>11</m:t>
            </m:r>
          </m:e>
        </m:rad>
        <m:r>
          <m:rPr>
            <m:sty m:val="p"/>
          </m:rPr>
          <m:t>=</m:t>
        </m:r>
        <m:r>
          <m:t>1.1457</m:t>
        </m:r>
      </m:oMath>
      <w:r>
        <w:t xml:space="preserve"> </w:t>
      </w:r>
      <w:r>
        <w:t xml:space="preserve">Fehler und</w:t>
      </w:r>
      <w:r>
        <w:t xml:space="preserve"> </w:t>
      </w:r>
      <m:oMath>
        <m:r>
          <m:t>t</m:t>
        </m:r>
        <m:r>
          <m:rPr>
            <m:sty m:val="p"/>
          </m:rPr>
          <m:t>=</m:t>
        </m:r>
        <m:d>
          <m:dPr>
            <m:begChr m:val="("/>
            <m:sepChr m:val=""/>
            <m:endChr m:val=")"/>
            <m:grow/>
          </m:dPr>
          <m:e>
            <m:r>
              <m:t>7.1</m:t>
            </m:r>
            <m:r>
              <m:rPr>
                <m:sty m:val="p"/>
              </m:rPr>
              <m:t>−</m:t>
            </m:r>
            <m:r>
              <m:t>9</m:t>
            </m:r>
          </m:e>
        </m:d>
        <m:r>
          <m:rPr>
            <m:sty m:val="p"/>
          </m:rPr>
          <m:t>/</m:t>
        </m:r>
        <m:r>
          <m:t>1.1457</m:t>
        </m:r>
        <m:r>
          <m:rPr>
            <m:sty m:val="p"/>
          </m:rPr>
          <m:t>=</m:t>
        </m:r>
        <m:r>
          <m:rPr>
            <m:sty m:val="p"/>
          </m:rPr>
          <m:t>−</m:t>
        </m:r>
        <m:r>
          <m:t>1.6583</m:t>
        </m:r>
      </m:oMath>
      <w:r>
        <w:t xml:space="preserve">.</w:t>
      </w:r>
    </w:p>
    <w:p>
      <w:pPr>
        <w:pStyle w:val="BodyText"/>
      </w:pPr>
      <w:r>
        <w:t xml:space="preserve">Die Ablehnungsregel ist</w:t>
      </w:r>
      <w:r>
        <w:t xml:space="preserve"> </w:t>
      </w:r>
      <m:oMath>
        <m:r>
          <m:t>t</m:t>
        </m:r>
        <m:r>
          <m:rPr>
            <m:sty m:val="p"/>
          </m:rPr>
          <m:t>&lt;</m:t>
        </m:r>
        <m:r>
          <m:rPr>
            <m:sty m:val="p"/>
          </m:rPr>
          <m:t>−</m:t>
        </m:r>
        <m:r>
          <m:t>1.8125</m:t>
        </m:r>
      </m:oMath>
      <w:r>
        <w:t xml:space="preserve">.</w:t>
      </w:r>
    </w:p>
    <w:p>
      <w:pPr>
        <w:pStyle w:val="BodyText"/>
      </w:pPr>
      <w:r>
        <w:rPr>
          <w:b/>
          <w:bCs/>
        </w:rPr>
        <w:t xml:space="preserve">Ergebnis interpretieren und prüfen</w:t>
      </w:r>
    </w:p>
    <w:p>
      <w:pPr>
        <w:pStyle w:val="BodyText"/>
      </w:pPr>
      <w:r>
        <w:t xml:space="preserve">Die Statistik überschreitet nicht diese Grenze; daher lehnen wir</w:t>
      </w:r>
      <w:r>
        <w:t xml:space="preserve"> </w:t>
      </w:r>
      <m:oMath>
        <m:sSub>
          <m:e>
            <m:r>
              <m:t>H</m:t>
            </m:r>
          </m:e>
          <m:sub>
            <m:r>
              <m:t>0</m:t>
            </m:r>
          </m:sub>
        </m:sSub>
      </m:oMath>
      <w:r>
        <w:t xml:space="preserve"> </w:t>
      </w:r>
      <w:r>
        <w:t xml:space="preserve">nicht ab.</w:t>
      </w:r>
    </w:p>
    <w:p>
      <w:pPr>
        <w:pStyle w:val="BodyText"/>
      </w:pPr>
      <w:r>
        <w:t xml:space="preserve">Die Stichprobe liefert keine ausreichend starke Evidenz für die festgelegte gerichtete Veränderung.</w:t>
      </w:r>
    </w:p>
    <w:p>
      <w:pPr>
        <w:pStyle w:val="BodyText"/>
      </w:pPr>
      <w:r>
        <w:t xml:space="preserve">Diese Interpretation setzt unabhängige Beobachtungen und bei dieser kleinen Stichprobe eine annähernd normal verteilte Grundgesamtheit voraus.</w:t>
      </w:r>
    </w:p>
    <w:bookmarkEnd w:id="123"/>
    <w:bookmarkStart w:id="124" w:name="t03-a10-v05-strukturierte-notizseite"/>
    <w:p>
      <w:pPr>
        <w:pStyle w:val="Heading3"/>
      </w:pPr>
      <w:r>
        <w:rPr>
          <w:rStyle w:val="VerbatimChar"/>
        </w:rPr>
        <w:t xml:space="preserve">T03-A10-V05</w:t>
      </w:r>
      <w:r>
        <w:t xml:space="preserve">: Strukturierte Notizseite</w:t>
      </w:r>
    </w:p>
    <w:p>
      <w:pPr>
        <w:pStyle w:val="FirstParagraph"/>
      </w:pPr>
      <w:r>
        <w:rPr>
          <w:b/>
          <w:bCs/>
        </w:rPr>
        <w:t xml:space="preserve">Berechnung einrichten</w:t>
      </w:r>
    </w:p>
    <w:p>
      <w:pPr>
        <w:pStyle w:val="BodyText"/>
      </w:pPr>
      <w:r>
        <w:t xml:space="preserve">Die Populationsstandardabweichung ist unbekannt und wird durch</w:t>
      </w:r>
      <w:r>
        <w:t xml:space="preserve"> </w:t>
      </w:r>
      <m:oMath>
        <m:r>
          <m:t>s</m:t>
        </m:r>
        <m:r>
          <m:rPr>
            <m:sty m:val="p"/>
          </m:rPr>
          <m:t>=</m:t>
        </m:r>
        <m:r>
          <m:t>5.5</m:t>
        </m:r>
      </m:oMath>
      <w:r>
        <w:t xml:space="preserve"> </w:t>
      </w:r>
      <w:r>
        <w:t xml:space="preserve">ersetzt.</w:t>
      </w:r>
    </w:p>
    <w:p>
      <w:pPr>
        <w:pStyle w:val="BodyText"/>
      </w:pPr>
      <w:r>
        <w:t xml:space="preserve">Deshalb verwendet das Verfahren</w:t>
      </w:r>
      <w:r>
        <w:t xml:space="preserve"> </w:t>
      </w:r>
      <m:oMath>
        <m:r>
          <m:t>T</m:t>
        </m:r>
        <m:r>
          <m:rPr>
            <m:sty m:val="p"/>
          </m:rPr>
          <m:t>=</m:t>
        </m:r>
        <m:d>
          <m:dPr>
            <m:begChr m:val="("/>
            <m:sepChr m:val=""/>
            <m:endChr m:val=")"/>
            <m:grow/>
          </m:dPr>
          <m:e>
            <m:acc>
              <m:accPr>
                <m:chr m:val="‾"/>
              </m:accPr>
              <m:e>
                <m:r>
                  <m:t>X</m:t>
                </m:r>
              </m:e>
            </m:acc>
            <m:r>
              <m:rPr>
                <m:sty m:val="p"/>
              </m:rPr>
              <m:t>−</m:t>
            </m:r>
            <m:sSub>
              <m:e>
                <m:r>
                  <m:t>μ</m:t>
                </m:r>
              </m:e>
              <m:sub>
                <m:r>
                  <m:t>0</m:t>
                </m:r>
              </m:sub>
            </m:sSub>
          </m:e>
        </m:d>
        <m:r>
          <m:rPr>
            <m:sty m:val="p"/>
          </m:rPr>
          <m:t>/</m:t>
        </m:r>
        <m:d>
          <m:dPr>
            <m:begChr m:val="("/>
            <m:sepChr m:val=""/>
            <m:endChr m:val=")"/>
            <m:grow/>
          </m:dPr>
          <m:e>
            <m:r>
              <m:t>S</m:t>
            </m:r>
            <m:r>
              <m:rPr>
                <m:sty m:val="p"/>
              </m:rPr>
              <m:t>/</m:t>
            </m:r>
            <m:rad>
              <m:radPr>
                <m:degHide m:val="on"/>
              </m:radPr>
              <m:deg/>
              <m:e>
                <m:r>
                  <m:t>n</m:t>
                </m:r>
              </m:e>
            </m:rad>
          </m:e>
        </m:d>
      </m:oMath>
      <w:r>
        <w:t xml:space="preserve"> </w:t>
      </w:r>
      <w:r>
        <w:t xml:space="preserve">mit</w:t>
      </w:r>
      <w:r>
        <w:t xml:space="preserve"> </w:t>
      </w:r>
      <m:oMath>
        <m:r>
          <m:t>d</m:t>
        </m:r>
        <m:r>
          <m:t>f</m:t>
        </m:r>
        <m:r>
          <m:rPr>
            <m:sty m:val="p"/>
          </m:rPr>
          <m:t>=</m:t>
        </m:r>
        <m:r>
          <m:t>n</m:t>
        </m:r>
        <m:r>
          <m:rPr>
            <m:sty m:val="p"/>
          </m:rPr>
          <m:t>−</m:t>
        </m:r>
        <m:r>
          <m:t>1</m:t>
        </m:r>
        <m:r>
          <m:rPr>
            <m:sty m:val="p"/>
          </m:rPr>
          <m:t>=</m:t>
        </m:r>
        <m:r>
          <m:t>11</m:t>
        </m:r>
      </m:oMath>
      <w:r>
        <w:t xml:space="preserve">.</w:t>
      </w:r>
    </w:p>
    <w:p>
      <w:pPr>
        <w:pStyle w:val="BodyText"/>
      </w:pPr>
      <w:r>
        <w:rPr>
          <w:b/>
          <w:bCs/>
        </w:rPr>
        <w:t xml:space="preserve">Berechnung durchführen</w:t>
      </w:r>
    </w:p>
    <w:p>
      <w:pPr>
        <w:pStyle w:val="BodyText"/>
      </w:pPr>
      <w:r>
        <w:t xml:space="preserve">Hier sind</w:t>
      </w:r>
      <w:r>
        <w:t xml:space="preserve"> </w:t>
      </w:r>
      <m:oMath>
        <m:r>
          <m:t>S</m:t>
        </m:r>
        <m:r>
          <m:t>E</m:t>
        </m:r>
        <m:r>
          <m:rPr>
            <m:sty m:val="p"/>
          </m:rPr>
          <m:t>=</m:t>
        </m:r>
        <m:r>
          <m:t>5.5</m:t>
        </m:r>
        <m:r>
          <m:rPr>
            <m:sty m:val="p"/>
          </m:rPr>
          <m:t>/</m:t>
        </m:r>
        <m:rad>
          <m:radPr>
            <m:degHide m:val="on"/>
          </m:radPr>
          <m:deg/>
          <m:e>
            <m:r>
              <m:t>12</m:t>
            </m:r>
          </m:e>
        </m:rad>
        <m:r>
          <m:rPr>
            <m:sty m:val="p"/>
          </m:rPr>
          <m:t>=</m:t>
        </m:r>
        <m:r>
          <m:t>1.5877</m:t>
        </m:r>
      </m:oMath>
      <w:r>
        <w:t xml:space="preserve"> </w:t>
      </w:r>
      <w:r>
        <w:t xml:space="preserve">Punkte und</w:t>
      </w:r>
      <w:r>
        <w:t xml:space="preserve"> </w:t>
      </w:r>
      <m:oMath>
        <m:r>
          <m:t>t</m:t>
        </m:r>
        <m:r>
          <m:rPr>
            <m:sty m:val="p"/>
          </m:rPr>
          <m:t>=</m:t>
        </m:r>
        <m:d>
          <m:dPr>
            <m:begChr m:val="("/>
            <m:sepChr m:val=""/>
            <m:endChr m:val=")"/>
            <m:grow/>
          </m:dPr>
          <m:e>
            <m:r>
              <m:t>57.5</m:t>
            </m:r>
            <m:r>
              <m:rPr>
                <m:sty m:val="p"/>
              </m:rPr>
              <m:t>−</m:t>
            </m:r>
            <m:r>
              <m:t>54</m:t>
            </m:r>
          </m:e>
        </m:d>
        <m:r>
          <m:rPr>
            <m:sty m:val="p"/>
          </m:rPr>
          <m:t>/</m:t>
        </m:r>
        <m:r>
          <m:t>1.5877</m:t>
        </m:r>
        <m:r>
          <m:rPr>
            <m:sty m:val="p"/>
          </m:rPr>
          <m:t>=</m:t>
        </m:r>
        <m:r>
          <m:t>2.2044</m:t>
        </m:r>
      </m:oMath>
      <w:r>
        <w:t xml:space="preserve">.</w:t>
      </w:r>
    </w:p>
    <w:p>
      <w:pPr>
        <w:pStyle w:val="BodyText"/>
      </w:pPr>
      <w:r>
        <w:t xml:space="preserve">Die Ablehnungsregel ist</w:t>
      </w:r>
      <w:r>
        <w:t xml:space="preserve"> </w:t>
      </w:r>
      <m:oMath>
        <m:r>
          <m:t>t</m:t>
        </m:r>
        <m:r>
          <m:rPr>
            <m:sty m:val="p"/>
          </m:rPr>
          <m:t>&gt;</m:t>
        </m:r>
        <m:r>
          <m:t>1.7959</m:t>
        </m:r>
      </m:oMath>
      <w:r>
        <w:t xml:space="preserve">.</w:t>
      </w:r>
    </w:p>
    <w:p>
      <w:pPr>
        <w:pStyle w:val="BodyText"/>
      </w:pPr>
      <w:r>
        <w:rPr>
          <w:b/>
          <w:bCs/>
        </w:rPr>
        <w:t xml:space="preserve">Ergebnis interpretieren und prüfen</w:t>
      </w:r>
    </w:p>
    <w:p>
      <w:pPr>
        <w:pStyle w:val="BodyText"/>
      </w:pPr>
      <w:r>
        <w:t xml:space="preserve">Die Statistik überschreitet diese Grenze; daher lehnen wir</w:t>
      </w:r>
      <w:r>
        <w:t xml:space="preserve"> </w:t>
      </w:r>
      <m:oMath>
        <m:sSub>
          <m:e>
            <m:r>
              <m:t>H</m:t>
            </m:r>
          </m:e>
          <m:sub>
            <m:r>
              <m:t>0</m:t>
            </m:r>
          </m:sub>
        </m:sSub>
      </m:oMath>
      <w:r>
        <w:t xml:space="preserve"> </w:t>
      </w:r>
      <w:r>
        <w:t xml:space="preserve">ab.</w:t>
      </w:r>
    </w:p>
    <w:p>
      <w:pPr>
        <w:pStyle w:val="BodyText"/>
      </w:pPr>
      <w:r>
        <w:t xml:space="preserve">Die Stichprobe stützt die festgelegte gerichtete Veränderung.</w:t>
      </w:r>
    </w:p>
    <w:p>
      <w:pPr>
        <w:pStyle w:val="BodyText"/>
      </w:pPr>
      <w:r>
        <w:t xml:space="preserve">Diese Interpretation setzt unabhängige Beobachtungen und bei dieser kleinen Stichprobe eine annähernd normal verteilte Grundgesamtheit voraus.</w:t>
      </w:r>
    </w:p>
    <w:bookmarkEnd w:id="124"/>
    <w:bookmarkStart w:id="125" w:name="t03-a10-v06-ruhiger-arbeitsblock"/>
    <w:p>
      <w:pPr>
        <w:pStyle w:val="Heading3"/>
      </w:pPr>
      <w:r>
        <w:rPr>
          <w:rStyle w:val="VerbatimChar"/>
        </w:rPr>
        <w:t xml:space="preserve">T03-A10-V06</w:t>
      </w:r>
      <w:r>
        <w:t xml:space="preserve">: Ruhiger Arbeitsblock</w:t>
      </w:r>
    </w:p>
    <w:p>
      <w:pPr>
        <w:pStyle w:val="FirstParagraph"/>
      </w:pPr>
      <w:r>
        <w:rPr>
          <w:b/>
          <w:bCs/>
        </w:rPr>
        <w:t xml:space="preserve">Berechnung einrichten</w:t>
      </w:r>
    </w:p>
    <w:p>
      <w:pPr>
        <w:pStyle w:val="BodyText"/>
      </w:pPr>
      <w:r>
        <w:t xml:space="preserve">Die Populationsstandardabweichung ist unbekannt und wird durch</w:t>
      </w:r>
      <w:r>
        <w:t xml:space="preserve"> </w:t>
      </w:r>
      <m:oMath>
        <m:r>
          <m:t>s</m:t>
        </m:r>
        <m:r>
          <m:rPr>
            <m:sty m:val="p"/>
          </m:rPr>
          <m:t>=</m:t>
        </m:r>
        <m:r>
          <m:t>4.0</m:t>
        </m:r>
      </m:oMath>
      <w:r>
        <w:t xml:space="preserve"> </w:t>
      </w:r>
      <w:r>
        <w:t xml:space="preserve">ersetzt.</w:t>
      </w:r>
    </w:p>
    <w:p>
      <w:pPr>
        <w:pStyle w:val="BodyText"/>
      </w:pPr>
      <w:r>
        <w:t xml:space="preserve">Deshalb verwendet das Verfahren</w:t>
      </w:r>
      <w:r>
        <w:t xml:space="preserve"> </w:t>
      </w:r>
      <m:oMath>
        <m:r>
          <m:t>T</m:t>
        </m:r>
        <m:r>
          <m:rPr>
            <m:sty m:val="p"/>
          </m:rPr>
          <m:t>=</m:t>
        </m:r>
        <m:d>
          <m:dPr>
            <m:begChr m:val="("/>
            <m:sepChr m:val=""/>
            <m:endChr m:val=")"/>
            <m:grow/>
          </m:dPr>
          <m:e>
            <m:acc>
              <m:accPr>
                <m:chr m:val="‾"/>
              </m:accPr>
              <m:e>
                <m:r>
                  <m:t>X</m:t>
                </m:r>
              </m:e>
            </m:acc>
            <m:r>
              <m:rPr>
                <m:sty m:val="p"/>
              </m:rPr>
              <m:t>−</m:t>
            </m:r>
            <m:sSub>
              <m:e>
                <m:r>
                  <m:t>μ</m:t>
                </m:r>
              </m:e>
              <m:sub>
                <m:r>
                  <m:t>0</m:t>
                </m:r>
              </m:sub>
            </m:sSub>
          </m:e>
        </m:d>
        <m:r>
          <m:rPr>
            <m:sty m:val="p"/>
          </m:rPr>
          <m:t>/</m:t>
        </m:r>
        <m:d>
          <m:dPr>
            <m:begChr m:val="("/>
            <m:sepChr m:val=""/>
            <m:endChr m:val=")"/>
            <m:grow/>
          </m:dPr>
          <m:e>
            <m:r>
              <m:t>S</m:t>
            </m:r>
            <m:r>
              <m:rPr>
                <m:sty m:val="p"/>
              </m:rPr>
              <m:t>/</m:t>
            </m:r>
            <m:rad>
              <m:radPr>
                <m:degHide m:val="on"/>
              </m:radPr>
              <m:deg/>
              <m:e>
                <m:r>
                  <m:t>n</m:t>
                </m:r>
              </m:e>
            </m:rad>
          </m:e>
        </m:d>
      </m:oMath>
      <w:r>
        <w:t xml:space="preserve"> </w:t>
      </w:r>
      <w:r>
        <w:t xml:space="preserve">mit</w:t>
      </w:r>
      <w:r>
        <w:t xml:space="preserve"> </w:t>
      </w:r>
      <m:oMath>
        <m:r>
          <m:t>d</m:t>
        </m:r>
        <m:r>
          <m:t>f</m:t>
        </m:r>
        <m:r>
          <m:rPr>
            <m:sty m:val="p"/>
          </m:rPr>
          <m:t>=</m:t>
        </m:r>
        <m:r>
          <m:t>n</m:t>
        </m:r>
        <m:r>
          <m:rPr>
            <m:sty m:val="p"/>
          </m:rPr>
          <m:t>−</m:t>
        </m:r>
        <m:r>
          <m:t>1</m:t>
        </m:r>
        <m:r>
          <m:rPr>
            <m:sty m:val="p"/>
          </m:rPr>
          <m:t>=</m:t>
        </m:r>
        <m:r>
          <m:t>12</m:t>
        </m:r>
      </m:oMath>
      <w:r>
        <w:t xml:space="preserve">.</w:t>
      </w:r>
    </w:p>
    <w:p>
      <w:pPr>
        <w:pStyle w:val="BodyText"/>
      </w:pPr>
      <w:r>
        <w:rPr>
          <w:b/>
          <w:bCs/>
        </w:rPr>
        <w:t xml:space="preserve">Berechnung durchführen</w:t>
      </w:r>
    </w:p>
    <w:p>
      <w:pPr>
        <w:pStyle w:val="BodyText"/>
      </w:pPr>
      <w:r>
        <w:t xml:space="preserve">Hier sind</w:t>
      </w:r>
      <w:r>
        <w:t xml:space="preserve"> </w:t>
      </w:r>
      <m:oMath>
        <m:r>
          <m:t>S</m:t>
        </m:r>
        <m:r>
          <m:t>E</m:t>
        </m:r>
        <m:r>
          <m:rPr>
            <m:sty m:val="p"/>
          </m:rPr>
          <m:t>=</m:t>
        </m:r>
        <m:r>
          <m:t>4.0</m:t>
        </m:r>
        <m:r>
          <m:rPr>
            <m:sty m:val="p"/>
          </m:rPr>
          <m:t>/</m:t>
        </m:r>
        <m:rad>
          <m:radPr>
            <m:degHide m:val="on"/>
          </m:radPr>
          <m:deg/>
          <m:e>
            <m:r>
              <m:t>13</m:t>
            </m:r>
          </m:e>
        </m:rad>
        <m:r>
          <m:rPr>
            <m:sty m:val="p"/>
          </m:rPr>
          <m:t>=</m:t>
        </m:r>
        <m:r>
          <m:t>1.1094</m:t>
        </m:r>
      </m:oMath>
      <w:r>
        <w:t xml:space="preserve"> </w:t>
      </w:r>
      <w:r>
        <w:t xml:space="preserve">Wechsel und</w:t>
      </w:r>
      <w:r>
        <w:t xml:space="preserve"> </w:t>
      </w:r>
      <m:oMath>
        <m:r>
          <m:t>t</m:t>
        </m:r>
        <m:r>
          <m:rPr>
            <m:sty m:val="p"/>
          </m:rPr>
          <m:t>=</m:t>
        </m:r>
        <m:d>
          <m:dPr>
            <m:begChr m:val="("/>
            <m:sepChr m:val=""/>
            <m:endChr m:val=")"/>
            <m:grow/>
          </m:dPr>
          <m:e>
            <m:r>
              <m:t>13.0</m:t>
            </m:r>
            <m:r>
              <m:rPr>
                <m:sty m:val="p"/>
              </m:rPr>
              <m:t>−</m:t>
            </m:r>
            <m:r>
              <m:t>15</m:t>
            </m:r>
          </m:e>
        </m:d>
        <m:r>
          <m:rPr>
            <m:sty m:val="p"/>
          </m:rPr>
          <m:t>/</m:t>
        </m:r>
        <m:r>
          <m:t>1.1094</m:t>
        </m:r>
        <m:r>
          <m:rPr>
            <m:sty m:val="p"/>
          </m:rPr>
          <m:t>=</m:t>
        </m:r>
        <m:r>
          <m:rPr>
            <m:sty m:val="p"/>
          </m:rPr>
          <m:t>−</m:t>
        </m:r>
        <m:r>
          <m:t>1.8028</m:t>
        </m:r>
      </m:oMath>
      <w:r>
        <w:t xml:space="preserve">.</w:t>
      </w:r>
    </w:p>
    <w:p>
      <w:pPr>
        <w:pStyle w:val="BodyText"/>
      </w:pPr>
      <w:r>
        <w:t xml:space="preserve">Die Ablehnungsregel ist</w:t>
      </w:r>
      <w:r>
        <w:t xml:space="preserve"> </w:t>
      </w:r>
      <m:oMath>
        <m:r>
          <m:t>t</m:t>
        </m:r>
        <m:r>
          <m:rPr>
            <m:sty m:val="p"/>
          </m:rPr>
          <m:t>&lt;</m:t>
        </m:r>
        <m:r>
          <m:rPr>
            <m:sty m:val="p"/>
          </m:rPr>
          <m:t>−</m:t>
        </m:r>
        <m:r>
          <m:t>1.7823</m:t>
        </m:r>
      </m:oMath>
      <w:r>
        <w:t xml:space="preserve">.</w:t>
      </w:r>
    </w:p>
    <w:p>
      <w:pPr>
        <w:pStyle w:val="BodyText"/>
      </w:pPr>
      <w:r>
        <w:rPr>
          <w:b/>
          <w:bCs/>
        </w:rPr>
        <w:t xml:space="preserve">Ergebnis interpretieren und prüfen</w:t>
      </w:r>
    </w:p>
    <w:p>
      <w:pPr>
        <w:pStyle w:val="BodyText"/>
      </w:pPr>
      <w:r>
        <w:t xml:space="preserve">Die Statistik überschreitet diese Grenze; daher lehnen wir</w:t>
      </w:r>
      <w:r>
        <w:t xml:space="preserve"> </w:t>
      </w:r>
      <m:oMath>
        <m:sSub>
          <m:e>
            <m:r>
              <m:t>H</m:t>
            </m:r>
          </m:e>
          <m:sub>
            <m:r>
              <m:t>0</m:t>
            </m:r>
          </m:sub>
        </m:sSub>
      </m:oMath>
      <w:r>
        <w:t xml:space="preserve"> </w:t>
      </w:r>
      <w:r>
        <w:t xml:space="preserve">ab.</w:t>
      </w:r>
    </w:p>
    <w:p>
      <w:pPr>
        <w:pStyle w:val="BodyText"/>
      </w:pPr>
      <w:r>
        <w:t xml:space="preserve">Die Stichprobe stützt die festgelegte gerichtete Veränderung.</w:t>
      </w:r>
    </w:p>
    <w:p>
      <w:pPr>
        <w:pStyle w:val="BodyText"/>
      </w:pPr>
      <w:r>
        <w:t xml:space="preserve">Diese Interpretation setzt unabhängige Beobachtungen und bei dieser kleinen Stichprobe eine annähernd normal verteilte Grundgesamtheit voraus.</w:t>
      </w:r>
    </w:p>
    <w:bookmarkEnd w:id="125"/>
    <w:bookmarkStart w:id="126" w:name="X76484e7898e4f45f74ecdd4d64e87cf6bcbcaa0"/>
    <w:p>
      <w:pPr>
        <w:pStyle w:val="Heading3"/>
      </w:pPr>
      <w:r>
        <w:rPr>
          <w:rStyle w:val="VerbatimChar"/>
        </w:rPr>
        <w:t xml:space="preserve">T03-A10-V07</w:t>
      </w:r>
      <w:r>
        <w:t xml:space="preserve">: Demonstration mit Untertiteln</w:t>
      </w:r>
    </w:p>
    <w:p>
      <w:pPr>
        <w:pStyle w:val="FirstParagraph"/>
      </w:pPr>
      <w:r>
        <w:rPr>
          <w:b/>
          <w:bCs/>
        </w:rPr>
        <w:t xml:space="preserve">Berechnung einrichten</w:t>
      </w:r>
    </w:p>
    <w:p>
      <w:pPr>
        <w:pStyle w:val="BodyText"/>
      </w:pPr>
      <w:r>
        <w:t xml:space="preserve">Die Populationsstandardabweichung ist unbekannt und wird durch</w:t>
      </w:r>
      <w:r>
        <w:t xml:space="preserve"> </w:t>
      </w:r>
      <m:oMath>
        <m:r>
          <m:t>s</m:t>
        </m:r>
        <m:r>
          <m:rPr>
            <m:sty m:val="p"/>
          </m:rPr>
          <m:t>=</m:t>
        </m:r>
        <m:r>
          <m:t>6.0</m:t>
        </m:r>
      </m:oMath>
      <w:r>
        <w:t xml:space="preserve"> </w:t>
      </w:r>
      <w:r>
        <w:t xml:space="preserve">ersetzt.</w:t>
      </w:r>
    </w:p>
    <w:p>
      <w:pPr>
        <w:pStyle w:val="BodyText"/>
      </w:pPr>
      <w:r>
        <w:t xml:space="preserve">Deshalb verwendet das Verfahren</w:t>
      </w:r>
      <w:r>
        <w:t xml:space="preserve"> </w:t>
      </w:r>
      <m:oMath>
        <m:r>
          <m:t>T</m:t>
        </m:r>
        <m:r>
          <m:rPr>
            <m:sty m:val="p"/>
          </m:rPr>
          <m:t>=</m:t>
        </m:r>
        <m:d>
          <m:dPr>
            <m:begChr m:val="("/>
            <m:sepChr m:val=""/>
            <m:endChr m:val=")"/>
            <m:grow/>
          </m:dPr>
          <m:e>
            <m:acc>
              <m:accPr>
                <m:chr m:val="‾"/>
              </m:accPr>
              <m:e>
                <m:r>
                  <m:t>X</m:t>
                </m:r>
              </m:e>
            </m:acc>
            <m:r>
              <m:rPr>
                <m:sty m:val="p"/>
              </m:rPr>
              <m:t>−</m:t>
            </m:r>
            <m:sSub>
              <m:e>
                <m:r>
                  <m:t>μ</m:t>
                </m:r>
              </m:e>
              <m:sub>
                <m:r>
                  <m:t>0</m:t>
                </m:r>
              </m:sub>
            </m:sSub>
          </m:e>
        </m:d>
        <m:r>
          <m:rPr>
            <m:sty m:val="p"/>
          </m:rPr>
          <m:t>/</m:t>
        </m:r>
        <m:d>
          <m:dPr>
            <m:begChr m:val="("/>
            <m:sepChr m:val=""/>
            <m:endChr m:val=")"/>
            <m:grow/>
          </m:dPr>
          <m:e>
            <m:r>
              <m:t>S</m:t>
            </m:r>
            <m:r>
              <m:rPr>
                <m:sty m:val="p"/>
              </m:rPr>
              <m:t>/</m:t>
            </m:r>
            <m:rad>
              <m:radPr>
                <m:degHide m:val="on"/>
              </m:radPr>
              <m:deg/>
              <m:e>
                <m:r>
                  <m:t>n</m:t>
                </m:r>
              </m:e>
            </m:rad>
          </m:e>
        </m:d>
      </m:oMath>
      <w:r>
        <w:t xml:space="preserve"> </w:t>
      </w:r>
      <w:r>
        <w:t xml:space="preserve">mit</w:t>
      </w:r>
      <w:r>
        <w:t xml:space="preserve"> </w:t>
      </w:r>
      <m:oMath>
        <m:r>
          <m:t>d</m:t>
        </m:r>
        <m:r>
          <m:t>f</m:t>
        </m:r>
        <m:r>
          <m:rPr>
            <m:sty m:val="p"/>
          </m:rPr>
          <m:t>=</m:t>
        </m:r>
        <m:r>
          <m:t>n</m:t>
        </m:r>
        <m:r>
          <m:rPr>
            <m:sty m:val="p"/>
          </m:rPr>
          <m:t>−</m:t>
        </m:r>
        <m:r>
          <m:t>1</m:t>
        </m:r>
        <m:r>
          <m:rPr>
            <m:sty m:val="p"/>
          </m:rPr>
          <m:t>=</m:t>
        </m:r>
        <m:r>
          <m:t>13</m:t>
        </m:r>
      </m:oMath>
      <w:r>
        <w:t xml:space="preserve">.</w:t>
      </w:r>
    </w:p>
    <w:p>
      <w:pPr>
        <w:pStyle w:val="BodyText"/>
      </w:pPr>
      <w:r>
        <w:rPr>
          <w:b/>
          <w:bCs/>
        </w:rPr>
        <w:t xml:space="preserve">Berechnung durchführen</w:t>
      </w:r>
    </w:p>
    <w:p>
      <w:pPr>
        <w:pStyle w:val="BodyText"/>
      </w:pPr>
      <w:r>
        <w:t xml:space="preserve">Hier sind</w:t>
      </w:r>
      <w:r>
        <w:t xml:space="preserve"> </w:t>
      </w:r>
      <m:oMath>
        <m:r>
          <m:t>S</m:t>
        </m:r>
        <m:r>
          <m:t>E</m:t>
        </m:r>
        <m:r>
          <m:rPr>
            <m:sty m:val="p"/>
          </m:rPr>
          <m:t>=</m:t>
        </m:r>
        <m:r>
          <m:t>6.0</m:t>
        </m:r>
        <m:r>
          <m:rPr>
            <m:sty m:val="p"/>
          </m:rPr>
          <m:t>/</m:t>
        </m:r>
        <m:rad>
          <m:radPr>
            <m:degHide m:val="on"/>
          </m:radPr>
          <m:deg/>
          <m:e>
            <m:r>
              <m:t>14</m:t>
            </m:r>
          </m:e>
        </m:rad>
        <m:r>
          <m:rPr>
            <m:sty m:val="p"/>
          </m:rPr>
          <m:t>=</m:t>
        </m:r>
        <m:r>
          <m:t>1.6036</m:t>
        </m:r>
      </m:oMath>
      <w:r>
        <w:t xml:space="preserve"> </w:t>
      </w:r>
      <w:r>
        <w:t xml:space="preserve">Punkte und</w:t>
      </w:r>
      <w:r>
        <w:t xml:space="preserve"> </w:t>
      </w:r>
      <m:oMath>
        <m:r>
          <m:t>t</m:t>
        </m:r>
        <m:r>
          <m:rPr>
            <m:sty m:val="p"/>
          </m:rPr>
          <m:t>=</m:t>
        </m:r>
        <m:d>
          <m:dPr>
            <m:begChr m:val="("/>
            <m:sepChr m:val=""/>
            <m:endChr m:val=")"/>
            <m:grow/>
          </m:dPr>
          <m:e>
            <m:r>
              <m:t>77.2</m:t>
            </m:r>
            <m:r>
              <m:rPr>
                <m:sty m:val="p"/>
              </m:rPr>
              <m:t>−</m:t>
            </m:r>
            <m:r>
              <m:t>74</m:t>
            </m:r>
          </m:e>
        </m:d>
        <m:r>
          <m:rPr>
            <m:sty m:val="p"/>
          </m:rPr>
          <m:t>/</m:t>
        </m:r>
        <m:r>
          <m:t>1.6036</m:t>
        </m:r>
        <m:r>
          <m:rPr>
            <m:sty m:val="p"/>
          </m:rPr>
          <m:t>=</m:t>
        </m:r>
        <m:r>
          <m:t>1.9956</m:t>
        </m:r>
      </m:oMath>
      <w:r>
        <w:t xml:space="preserve">.</w:t>
      </w:r>
    </w:p>
    <w:p>
      <w:pPr>
        <w:pStyle w:val="BodyText"/>
      </w:pPr>
      <w:r>
        <w:t xml:space="preserve">Die Ablehnungsregel ist</w:t>
      </w:r>
      <w:r>
        <w:t xml:space="preserve"> </w:t>
      </w:r>
      <m:oMath>
        <m:r>
          <m:t>t</m:t>
        </m:r>
        <m:r>
          <m:rPr>
            <m:sty m:val="p"/>
          </m:rPr>
          <m:t>&gt;</m:t>
        </m:r>
        <m:r>
          <m:t>1.7709</m:t>
        </m:r>
      </m:oMath>
      <w:r>
        <w:t xml:space="preserve">.</w:t>
      </w:r>
    </w:p>
    <w:p>
      <w:pPr>
        <w:pStyle w:val="BodyText"/>
      </w:pPr>
      <w:r>
        <w:rPr>
          <w:b/>
          <w:bCs/>
        </w:rPr>
        <w:t xml:space="preserve">Ergebnis interpretieren und prüfen</w:t>
      </w:r>
    </w:p>
    <w:p>
      <w:pPr>
        <w:pStyle w:val="BodyText"/>
      </w:pPr>
      <w:r>
        <w:t xml:space="preserve">Die Statistik überschreitet diese Grenze; daher lehnen wir</w:t>
      </w:r>
      <w:r>
        <w:t xml:space="preserve"> </w:t>
      </w:r>
      <m:oMath>
        <m:sSub>
          <m:e>
            <m:r>
              <m:t>H</m:t>
            </m:r>
          </m:e>
          <m:sub>
            <m:r>
              <m:t>0</m:t>
            </m:r>
          </m:sub>
        </m:sSub>
      </m:oMath>
      <w:r>
        <w:t xml:space="preserve"> </w:t>
      </w:r>
      <w:r>
        <w:t xml:space="preserve">ab.</w:t>
      </w:r>
    </w:p>
    <w:p>
      <w:pPr>
        <w:pStyle w:val="BodyText"/>
      </w:pPr>
      <w:r>
        <w:t xml:space="preserve">Die Stichprobe stützt die festgelegte gerichtete Veränderung.</w:t>
      </w:r>
    </w:p>
    <w:p>
      <w:pPr>
        <w:pStyle w:val="BodyText"/>
      </w:pPr>
      <w:r>
        <w:t xml:space="preserve">Diese Interpretation setzt unabhängige Beobachtungen und bei dieser kleinen Stichprobe eine annähernd normal verteilte Grundgesamtheit voraus.</w:t>
      </w:r>
    </w:p>
    <w:bookmarkEnd w:id="126"/>
    <w:bookmarkStart w:id="127" w:name="t03-a10-v08-erinnerungscheckliste"/>
    <w:p>
      <w:pPr>
        <w:pStyle w:val="Heading3"/>
      </w:pPr>
      <w:r>
        <w:rPr>
          <w:rStyle w:val="VerbatimChar"/>
        </w:rPr>
        <w:t xml:space="preserve">T03-A10-V08</w:t>
      </w:r>
      <w:r>
        <w:t xml:space="preserve">: Erinnerungscheckliste</w:t>
      </w:r>
    </w:p>
    <w:p>
      <w:pPr>
        <w:pStyle w:val="FirstParagraph"/>
      </w:pPr>
      <w:r>
        <w:rPr>
          <w:b/>
          <w:bCs/>
        </w:rPr>
        <w:t xml:space="preserve">Berechnung einrichten</w:t>
      </w:r>
    </w:p>
    <w:p>
      <w:pPr>
        <w:pStyle w:val="BodyText"/>
      </w:pPr>
      <w:r>
        <w:t xml:space="preserve">Die Populationsstandardabweichung ist unbekannt und wird durch</w:t>
      </w:r>
      <w:r>
        <w:t xml:space="preserve"> </w:t>
      </w:r>
      <m:oMath>
        <m:r>
          <m:t>s</m:t>
        </m:r>
        <m:r>
          <m:rPr>
            <m:sty m:val="p"/>
          </m:rPr>
          <m:t>=</m:t>
        </m:r>
        <m:r>
          <m:t>2.1</m:t>
        </m:r>
      </m:oMath>
      <w:r>
        <w:t xml:space="preserve"> </w:t>
      </w:r>
      <w:r>
        <w:t xml:space="preserve">ersetzt.</w:t>
      </w:r>
    </w:p>
    <w:p>
      <w:pPr>
        <w:pStyle w:val="BodyText"/>
      </w:pPr>
      <w:r>
        <w:t xml:space="preserve">Deshalb verwendet das Verfahren</w:t>
      </w:r>
      <w:r>
        <w:t xml:space="preserve"> </w:t>
      </w:r>
      <m:oMath>
        <m:r>
          <m:t>T</m:t>
        </m:r>
        <m:r>
          <m:rPr>
            <m:sty m:val="p"/>
          </m:rPr>
          <m:t>=</m:t>
        </m:r>
        <m:d>
          <m:dPr>
            <m:begChr m:val="("/>
            <m:sepChr m:val=""/>
            <m:endChr m:val=")"/>
            <m:grow/>
          </m:dPr>
          <m:e>
            <m:acc>
              <m:accPr>
                <m:chr m:val="‾"/>
              </m:accPr>
              <m:e>
                <m:r>
                  <m:t>X</m:t>
                </m:r>
              </m:e>
            </m:acc>
            <m:r>
              <m:rPr>
                <m:sty m:val="p"/>
              </m:rPr>
              <m:t>−</m:t>
            </m:r>
            <m:sSub>
              <m:e>
                <m:r>
                  <m:t>μ</m:t>
                </m:r>
              </m:e>
              <m:sub>
                <m:r>
                  <m:t>0</m:t>
                </m:r>
              </m:sub>
            </m:sSub>
          </m:e>
        </m:d>
        <m:r>
          <m:rPr>
            <m:sty m:val="p"/>
          </m:rPr>
          <m:t>/</m:t>
        </m:r>
        <m:d>
          <m:dPr>
            <m:begChr m:val="("/>
            <m:sepChr m:val=""/>
            <m:endChr m:val=")"/>
            <m:grow/>
          </m:dPr>
          <m:e>
            <m:r>
              <m:t>S</m:t>
            </m:r>
            <m:r>
              <m:rPr>
                <m:sty m:val="p"/>
              </m:rPr>
              <m:t>/</m:t>
            </m:r>
            <m:rad>
              <m:radPr>
                <m:degHide m:val="on"/>
              </m:radPr>
              <m:deg/>
              <m:e>
                <m:r>
                  <m:t>n</m:t>
                </m:r>
              </m:e>
            </m:rad>
          </m:e>
        </m:d>
      </m:oMath>
      <w:r>
        <w:t xml:space="preserve"> </w:t>
      </w:r>
      <w:r>
        <w:t xml:space="preserve">mit</w:t>
      </w:r>
      <w:r>
        <w:t xml:space="preserve"> </w:t>
      </w:r>
      <m:oMath>
        <m:r>
          <m:t>d</m:t>
        </m:r>
        <m:r>
          <m:t>f</m:t>
        </m:r>
        <m:r>
          <m:rPr>
            <m:sty m:val="p"/>
          </m:rPr>
          <m:t>=</m:t>
        </m:r>
        <m:r>
          <m:t>n</m:t>
        </m:r>
        <m:r>
          <m:rPr>
            <m:sty m:val="p"/>
          </m:rPr>
          <m:t>−</m:t>
        </m:r>
        <m:r>
          <m:t>1</m:t>
        </m:r>
        <m:r>
          <m:rPr>
            <m:sty m:val="p"/>
          </m:rPr>
          <m:t>=</m:t>
        </m:r>
        <m:r>
          <m:t>14</m:t>
        </m:r>
      </m:oMath>
      <w:r>
        <w:t xml:space="preserve">.</w:t>
      </w:r>
    </w:p>
    <w:p>
      <w:pPr>
        <w:pStyle w:val="BodyText"/>
      </w:pPr>
      <w:r>
        <w:rPr>
          <w:b/>
          <w:bCs/>
        </w:rPr>
        <w:t xml:space="preserve">Berechnung durchführen</w:t>
      </w:r>
    </w:p>
    <w:p>
      <w:pPr>
        <w:pStyle w:val="BodyText"/>
      </w:pPr>
      <w:r>
        <w:t xml:space="preserve">Hier sind</w:t>
      </w:r>
      <w:r>
        <w:t xml:space="preserve"> </w:t>
      </w:r>
      <m:oMath>
        <m:r>
          <m:t>S</m:t>
        </m:r>
        <m:r>
          <m:t>E</m:t>
        </m:r>
        <m:r>
          <m:rPr>
            <m:sty m:val="p"/>
          </m:rPr>
          <m:t>=</m:t>
        </m:r>
        <m:r>
          <m:t>2.1</m:t>
        </m:r>
        <m:r>
          <m:rPr>
            <m:sty m:val="p"/>
          </m:rPr>
          <m:t>/</m:t>
        </m:r>
        <m:rad>
          <m:radPr>
            <m:degHide m:val="on"/>
          </m:radPr>
          <m:deg/>
          <m:e>
            <m:r>
              <m:t>15</m:t>
            </m:r>
          </m:e>
        </m:rad>
        <m:r>
          <m:rPr>
            <m:sty m:val="p"/>
          </m:rPr>
          <m:t>=</m:t>
        </m:r>
        <m:r>
          <m:t>0.5422</m:t>
        </m:r>
      </m:oMath>
      <w:r>
        <w:t xml:space="preserve"> </w:t>
      </w:r>
      <w:r>
        <w:t xml:space="preserve">Schritte und</w:t>
      </w:r>
      <w:r>
        <w:t xml:space="preserve"> </w:t>
      </w:r>
      <m:oMath>
        <m:r>
          <m:t>t</m:t>
        </m:r>
        <m:r>
          <m:rPr>
            <m:sty m:val="p"/>
          </m:rPr>
          <m:t>=</m:t>
        </m:r>
        <m:d>
          <m:dPr>
            <m:begChr m:val="("/>
            <m:sepChr m:val=""/>
            <m:endChr m:val=")"/>
            <m:grow/>
          </m:dPr>
          <m:e>
            <m:r>
              <m:t>4.9</m:t>
            </m:r>
            <m:r>
              <m:rPr>
                <m:sty m:val="p"/>
              </m:rPr>
              <m:t>−</m:t>
            </m:r>
            <m:r>
              <m:t>6</m:t>
            </m:r>
          </m:e>
        </m:d>
        <m:r>
          <m:rPr>
            <m:sty m:val="p"/>
          </m:rPr>
          <m:t>/</m:t>
        </m:r>
        <m:r>
          <m:t>0.5422</m:t>
        </m:r>
        <m:r>
          <m:rPr>
            <m:sty m:val="p"/>
          </m:rPr>
          <m:t>=</m:t>
        </m:r>
        <m:r>
          <m:rPr>
            <m:sty m:val="p"/>
          </m:rPr>
          <m:t>−</m:t>
        </m:r>
        <m:r>
          <m:t>2.0287</m:t>
        </m:r>
      </m:oMath>
      <w:r>
        <w:t xml:space="preserve">.</w:t>
      </w:r>
    </w:p>
    <w:p>
      <w:pPr>
        <w:pStyle w:val="BodyText"/>
      </w:pPr>
      <w:r>
        <w:t xml:space="preserve">Die Ablehnungsregel ist</w:t>
      </w:r>
      <w:r>
        <w:t xml:space="preserve"> </w:t>
      </w:r>
      <m:oMath>
        <m:r>
          <m:t>t</m:t>
        </m:r>
        <m:r>
          <m:rPr>
            <m:sty m:val="p"/>
          </m:rPr>
          <m:t>&lt;</m:t>
        </m:r>
        <m:r>
          <m:rPr>
            <m:sty m:val="p"/>
          </m:rPr>
          <m:t>−</m:t>
        </m:r>
        <m:r>
          <m:t>1.7613</m:t>
        </m:r>
      </m:oMath>
      <w:r>
        <w:t xml:space="preserve">.</w:t>
      </w:r>
    </w:p>
    <w:p>
      <w:pPr>
        <w:pStyle w:val="BodyText"/>
      </w:pPr>
      <w:r>
        <w:rPr>
          <w:b/>
          <w:bCs/>
        </w:rPr>
        <w:t xml:space="preserve">Ergebnis interpretieren und prüfen</w:t>
      </w:r>
    </w:p>
    <w:p>
      <w:pPr>
        <w:pStyle w:val="BodyText"/>
      </w:pPr>
      <w:r>
        <w:t xml:space="preserve">Die Statistik überschreitet diese Grenze; daher lehnen wir</w:t>
      </w:r>
      <w:r>
        <w:t xml:space="preserve"> </w:t>
      </w:r>
      <m:oMath>
        <m:sSub>
          <m:e>
            <m:r>
              <m:t>H</m:t>
            </m:r>
          </m:e>
          <m:sub>
            <m:r>
              <m:t>0</m:t>
            </m:r>
          </m:sub>
        </m:sSub>
      </m:oMath>
      <w:r>
        <w:t xml:space="preserve"> </w:t>
      </w:r>
      <w:r>
        <w:t xml:space="preserve">ab.</w:t>
      </w:r>
    </w:p>
    <w:p>
      <w:pPr>
        <w:pStyle w:val="BodyText"/>
      </w:pPr>
      <w:r>
        <w:t xml:space="preserve">Die Stichprobe stützt die festgelegte gerichtete Veränderung.</w:t>
      </w:r>
    </w:p>
    <w:p>
      <w:pPr>
        <w:pStyle w:val="BodyText"/>
      </w:pPr>
      <w:r>
        <w:t xml:space="preserve">Diese Interpretation setzt unabhängige Beobachtungen und bei dieser kleinen Stichprobe eine annähernd normal verteilte Grundgesamtheit voraus.</w:t>
      </w:r>
    </w:p>
    <w:bookmarkEnd w:id="127"/>
    <w:bookmarkStart w:id="128" w:name="t03-a10-v09-gegenseitiges-erklären"/>
    <w:p>
      <w:pPr>
        <w:pStyle w:val="Heading3"/>
      </w:pPr>
      <w:r>
        <w:rPr>
          <w:rStyle w:val="VerbatimChar"/>
        </w:rPr>
        <w:t xml:space="preserve">T03-A10-V09</w:t>
      </w:r>
      <w:r>
        <w:t xml:space="preserve">: Gegenseitiges Erklären</w:t>
      </w:r>
    </w:p>
    <w:p>
      <w:pPr>
        <w:pStyle w:val="FirstParagraph"/>
      </w:pPr>
      <w:r>
        <w:rPr>
          <w:b/>
          <w:bCs/>
        </w:rPr>
        <w:t xml:space="preserve">Berechnung einrichten</w:t>
      </w:r>
    </w:p>
    <w:p>
      <w:pPr>
        <w:pStyle w:val="BodyText"/>
      </w:pPr>
      <w:r>
        <w:t xml:space="preserve">Die Populationsstandardabweichung ist unbekannt und wird durch</w:t>
      </w:r>
      <w:r>
        <w:t xml:space="preserve"> </w:t>
      </w:r>
      <m:oMath>
        <m:r>
          <m:t>s</m:t>
        </m:r>
        <m:r>
          <m:rPr>
            <m:sty m:val="p"/>
          </m:rPr>
          <m:t>=</m:t>
        </m:r>
        <m:r>
          <m:t>5.3</m:t>
        </m:r>
      </m:oMath>
      <w:r>
        <w:t xml:space="preserve"> </w:t>
      </w:r>
      <w:r>
        <w:t xml:space="preserve">ersetzt.</w:t>
      </w:r>
    </w:p>
    <w:p>
      <w:pPr>
        <w:pStyle w:val="BodyText"/>
      </w:pPr>
      <w:r>
        <w:t xml:space="preserve">Deshalb verwendet das Verfahren</w:t>
      </w:r>
      <w:r>
        <w:t xml:space="preserve"> </w:t>
      </w:r>
      <m:oMath>
        <m:r>
          <m:t>T</m:t>
        </m:r>
        <m:r>
          <m:rPr>
            <m:sty m:val="p"/>
          </m:rPr>
          <m:t>=</m:t>
        </m:r>
        <m:d>
          <m:dPr>
            <m:begChr m:val="("/>
            <m:sepChr m:val=""/>
            <m:endChr m:val=")"/>
            <m:grow/>
          </m:dPr>
          <m:e>
            <m:acc>
              <m:accPr>
                <m:chr m:val="‾"/>
              </m:accPr>
              <m:e>
                <m:r>
                  <m:t>X</m:t>
                </m:r>
              </m:e>
            </m:acc>
            <m:r>
              <m:rPr>
                <m:sty m:val="p"/>
              </m:rPr>
              <m:t>−</m:t>
            </m:r>
            <m:sSub>
              <m:e>
                <m:r>
                  <m:t>μ</m:t>
                </m:r>
              </m:e>
              <m:sub>
                <m:r>
                  <m:t>0</m:t>
                </m:r>
              </m:sub>
            </m:sSub>
          </m:e>
        </m:d>
        <m:r>
          <m:rPr>
            <m:sty m:val="p"/>
          </m:rPr>
          <m:t>/</m:t>
        </m:r>
        <m:d>
          <m:dPr>
            <m:begChr m:val="("/>
            <m:sepChr m:val=""/>
            <m:endChr m:val=")"/>
            <m:grow/>
          </m:dPr>
          <m:e>
            <m:r>
              <m:t>S</m:t>
            </m:r>
            <m:r>
              <m:rPr>
                <m:sty m:val="p"/>
              </m:rPr>
              <m:t>/</m:t>
            </m:r>
            <m:rad>
              <m:radPr>
                <m:degHide m:val="on"/>
              </m:radPr>
              <m:deg/>
              <m:e>
                <m:r>
                  <m:t>n</m:t>
                </m:r>
              </m:e>
            </m:rad>
          </m:e>
        </m:d>
      </m:oMath>
      <w:r>
        <w:t xml:space="preserve"> </w:t>
      </w:r>
      <w:r>
        <w:t xml:space="preserve">mit</w:t>
      </w:r>
      <w:r>
        <w:t xml:space="preserve"> </w:t>
      </w:r>
      <m:oMath>
        <m:r>
          <m:t>d</m:t>
        </m:r>
        <m:r>
          <m:t>f</m:t>
        </m:r>
        <m:r>
          <m:rPr>
            <m:sty m:val="p"/>
          </m:rPr>
          <m:t>=</m:t>
        </m:r>
        <m:r>
          <m:t>n</m:t>
        </m:r>
        <m:r>
          <m:rPr>
            <m:sty m:val="p"/>
          </m:rPr>
          <m:t>−</m:t>
        </m:r>
        <m:r>
          <m:t>1</m:t>
        </m:r>
        <m:r>
          <m:rPr>
            <m:sty m:val="p"/>
          </m:rPr>
          <m:t>=</m:t>
        </m:r>
        <m:r>
          <m:t>15</m:t>
        </m:r>
      </m:oMath>
      <w:r>
        <w:t xml:space="preserve">.</w:t>
      </w:r>
    </w:p>
    <w:p>
      <w:pPr>
        <w:pStyle w:val="BodyText"/>
      </w:pPr>
      <w:r>
        <w:rPr>
          <w:b/>
          <w:bCs/>
        </w:rPr>
        <w:t xml:space="preserve">Berechnung durchführen</w:t>
      </w:r>
    </w:p>
    <w:p>
      <w:pPr>
        <w:pStyle w:val="BodyText"/>
      </w:pPr>
      <w:r>
        <w:t xml:space="preserve">Hier sind</w:t>
      </w:r>
      <w:r>
        <w:t xml:space="preserve"> </w:t>
      </w:r>
      <m:oMath>
        <m:r>
          <m:t>S</m:t>
        </m:r>
        <m:r>
          <m:t>E</m:t>
        </m:r>
        <m:r>
          <m:rPr>
            <m:sty m:val="p"/>
          </m:rPr>
          <m:t>=</m:t>
        </m:r>
        <m:r>
          <m:t>5.3</m:t>
        </m:r>
        <m:r>
          <m:rPr>
            <m:sty m:val="p"/>
          </m:rPr>
          <m:t>/</m:t>
        </m:r>
        <m:rad>
          <m:radPr>
            <m:degHide m:val="on"/>
          </m:radPr>
          <m:deg/>
          <m:e>
            <m:r>
              <m:t>16</m:t>
            </m:r>
          </m:e>
        </m:rad>
        <m:r>
          <m:rPr>
            <m:sty m:val="p"/>
          </m:rPr>
          <m:t>=</m:t>
        </m:r>
        <m:r>
          <m:t>1.3250</m:t>
        </m:r>
      </m:oMath>
      <w:r>
        <w:t xml:space="preserve"> </w:t>
      </w:r>
      <w:r>
        <w:t xml:space="preserve">Punkte und</w:t>
      </w:r>
      <w:r>
        <w:t xml:space="preserve"> </w:t>
      </w:r>
      <m:oMath>
        <m:r>
          <m:t>t</m:t>
        </m:r>
        <m:r>
          <m:rPr>
            <m:sty m:val="p"/>
          </m:rPr>
          <m:t>=</m:t>
        </m:r>
        <m:d>
          <m:dPr>
            <m:begChr m:val="("/>
            <m:sepChr m:val=""/>
            <m:endChr m:val=")"/>
            <m:grow/>
          </m:dPr>
          <m:e>
            <m:r>
              <m:t>69.6</m:t>
            </m:r>
            <m:r>
              <m:rPr>
                <m:sty m:val="p"/>
              </m:rPr>
              <m:t>−</m:t>
            </m:r>
            <m:r>
              <m:t>67</m:t>
            </m:r>
          </m:e>
        </m:d>
        <m:r>
          <m:rPr>
            <m:sty m:val="p"/>
          </m:rPr>
          <m:t>/</m:t>
        </m:r>
        <m:r>
          <m:t>1.3250</m:t>
        </m:r>
        <m:r>
          <m:rPr>
            <m:sty m:val="p"/>
          </m:rPr>
          <m:t>=</m:t>
        </m:r>
        <m:r>
          <m:t>1.9623</m:t>
        </m:r>
      </m:oMath>
      <w:r>
        <w:t xml:space="preserve">.</w:t>
      </w:r>
    </w:p>
    <w:p>
      <w:pPr>
        <w:pStyle w:val="BodyText"/>
      </w:pPr>
      <w:r>
        <w:t xml:space="preserve">Die Ablehnungsregel ist</w:t>
      </w:r>
      <w:r>
        <w:t xml:space="preserve"> </w:t>
      </w:r>
      <m:oMath>
        <m:r>
          <m:t>t</m:t>
        </m:r>
        <m:r>
          <m:rPr>
            <m:sty m:val="p"/>
          </m:rPr>
          <m:t>&gt;</m:t>
        </m:r>
        <m:r>
          <m:t>1.7531</m:t>
        </m:r>
      </m:oMath>
      <w:r>
        <w:t xml:space="preserve">.</w:t>
      </w:r>
    </w:p>
    <w:p>
      <w:pPr>
        <w:pStyle w:val="BodyText"/>
      </w:pPr>
      <w:r>
        <w:rPr>
          <w:b/>
          <w:bCs/>
        </w:rPr>
        <w:t xml:space="preserve">Ergebnis interpretieren und prüfen</w:t>
      </w:r>
    </w:p>
    <w:p>
      <w:pPr>
        <w:pStyle w:val="BodyText"/>
      </w:pPr>
      <w:r>
        <w:t xml:space="preserve">Die Statistik überschreitet diese Grenze; daher lehnen wir</w:t>
      </w:r>
      <w:r>
        <w:t xml:space="preserve"> </w:t>
      </w:r>
      <m:oMath>
        <m:sSub>
          <m:e>
            <m:r>
              <m:t>H</m:t>
            </m:r>
          </m:e>
          <m:sub>
            <m:r>
              <m:t>0</m:t>
            </m:r>
          </m:sub>
        </m:sSub>
      </m:oMath>
      <w:r>
        <w:t xml:space="preserve"> </w:t>
      </w:r>
      <w:r>
        <w:t xml:space="preserve">ab.</w:t>
      </w:r>
    </w:p>
    <w:p>
      <w:pPr>
        <w:pStyle w:val="BodyText"/>
      </w:pPr>
      <w:r>
        <w:t xml:space="preserve">Die Stichprobe stützt die festgelegte gerichtete Veränderung.</w:t>
      </w:r>
    </w:p>
    <w:p>
      <w:pPr>
        <w:pStyle w:val="BodyText"/>
      </w:pPr>
      <w:r>
        <w:t xml:space="preserve">Diese Interpretation setzt unabhängige Beobachtungen und bei dieser kleinen Stichprobe eine annähernd normal verteilte Grundgesamtheit voraus.</w:t>
      </w:r>
    </w:p>
    <w:bookmarkEnd w:id="128"/>
    <w:bookmarkStart w:id="129" w:name="X41f521eb7461ba68e0282185eb2c59c8a9414f8"/>
    <w:p>
      <w:pPr>
        <w:pStyle w:val="Heading3"/>
      </w:pPr>
      <w:r>
        <w:rPr>
          <w:rStyle w:val="VerbatimChar"/>
        </w:rPr>
        <w:t xml:space="preserve">T03-A10-V10</w:t>
      </w:r>
      <w:r>
        <w:t xml:space="preserve">: Reduzierte Benachrichtigungen</w:t>
      </w:r>
    </w:p>
    <w:p>
      <w:pPr>
        <w:pStyle w:val="FirstParagraph"/>
      </w:pPr>
      <w:r>
        <w:rPr>
          <w:b/>
          <w:bCs/>
        </w:rPr>
        <w:t xml:space="preserve">Berechnung einrichten</w:t>
      </w:r>
    </w:p>
    <w:p>
      <w:pPr>
        <w:pStyle w:val="BodyText"/>
      </w:pPr>
      <w:r>
        <w:t xml:space="preserve">Die Populationsstandardabweichung ist unbekannt und wird durch</w:t>
      </w:r>
      <w:r>
        <w:t xml:space="preserve"> </w:t>
      </w:r>
      <m:oMath>
        <m:r>
          <m:t>s</m:t>
        </m:r>
        <m:r>
          <m:rPr>
            <m:sty m:val="p"/>
          </m:rPr>
          <m:t>=</m:t>
        </m:r>
        <m:r>
          <m:t>4.9</m:t>
        </m:r>
      </m:oMath>
      <w:r>
        <w:t xml:space="preserve"> </w:t>
      </w:r>
      <w:r>
        <w:t xml:space="preserve">ersetzt.</w:t>
      </w:r>
    </w:p>
    <w:p>
      <w:pPr>
        <w:pStyle w:val="BodyText"/>
      </w:pPr>
      <w:r>
        <w:t xml:space="preserve">Deshalb verwendet das Verfahren</w:t>
      </w:r>
      <w:r>
        <w:t xml:space="preserve"> </w:t>
      </w:r>
      <m:oMath>
        <m:r>
          <m:t>T</m:t>
        </m:r>
        <m:r>
          <m:rPr>
            <m:sty m:val="p"/>
          </m:rPr>
          <m:t>=</m:t>
        </m:r>
        <m:d>
          <m:dPr>
            <m:begChr m:val="("/>
            <m:sepChr m:val=""/>
            <m:endChr m:val=")"/>
            <m:grow/>
          </m:dPr>
          <m:e>
            <m:acc>
              <m:accPr>
                <m:chr m:val="‾"/>
              </m:accPr>
              <m:e>
                <m:r>
                  <m:t>X</m:t>
                </m:r>
              </m:e>
            </m:acc>
            <m:r>
              <m:rPr>
                <m:sty m:val="p"/>
              </m:rPr>
              <m:t>−</m:t>
            </m:r>
            <m:sSub>
              <m:e>
                <m:r>
                  <m:t>μ</m:t>
                </m:r>
              </m:e>
              <m:sub>
                <m:r>
                  <m:t>0</m:t>
                </m:r>
              </m:sub>
            </m:sSub>
          </m:e>
        </m:d>
        <m:r>
          <m:rPr>
            <m:sty m:val="p"/>
          </m:rPr>
          <m:t>/</m:t>
        </m:r>
        <m:d>
          <m:dPr>
            <m:begChr m:val="("/>
            <m:sepChr m:val=""/>
            <m:endChr m:val=")"/>
            <m:grow/>
          </m:dPr>
          <m:e>
            <m:r>
              <m:t>S</m:t>
            </m:r>
            <m:r>
              <m:rPr>
                <m:sty m:val="p"/>
              </m:rPr>
              <m:t>/</m:t>
            </m:r>
            <m:rad>
              <m:radPr>
                <m:degHide m:val="on"/>
              </m:radPr>
              <m:deg/>
              <m:e>
                <m:r>
                  <m:t>n</m:t>
                </m:r>
              </m:e>
            </m:rad>
          </m:e>
        </m:d>
      </m:oMath>
      <w:r>
        <w:t xml:space="preserve"> </w:t>
      </w:r>
      <w:r>
        <w:t xml:space="preserve">mit</w:t>
      </w:r>
      <w:r>
        <w:t xml:space="preserve"> </w:t>
      </w:r>
      <m:oMath>
        <m:r>
          <m:t>d</m:t>
        </m:r>
        <m:r>
          <m:t>f</m:t>
        </m:r>
        <m:r>
          <m:rPr>
            <m:sty m:val="p"/>
          </m:rPr>
          <m:t>=</m:t>
        </m:r>
        <m:r>
          <m:t>n</m:t>
        </m:r>
        <m:r>
          <m:rPr>
            <m:sty m:val="p"/>
          </m:rPr>
          <m:t>−</m:t>
        </m:r>
        <m:r>
          <m:t>1</m:t>
        </m:r>
        <m:r>
          <m:rPr>
            <m:sty m:val="p"/>
          </m:rPr>
          <m:t>=</m:t>
        </m:r>
        <m:r>
          <m:t>16</m:t>
        </m:r>
      </m:oMath>
      <w:r>
        <w:t xml:space="preserve">.</w:t>
      </w:r>
    </w:p>
    <w:p>
      <w:pPr>
        <w:pStyle w:val="BodyText"/>
      </w:pPr>
      <w:r>
        <w:rPr>
          <w:b/>
          <w:bCs/>
        </w:rPr>
        <w:t xml:space="preserve">Berechnung durchführen</w:t>
      </w:r>
    </w:p>
    <w:p>
      <w:pPr>
        <w:pStyle w:val="BodyText"/>
      </w:pPr>
      <w:r>
        <w:t xml:space="preserve">Hier sind</w:t>
      </w:r>
      <w:r>
        <w:t xml:space="preserve"> </w:t>
      </w:r>
      <m:oMath>
        <m:r>
          <m:t>S</m:t>
        </m:r>
        <m:r>
          <m:t>E</m:t>
        </m:r>
        <m:r>
          <m:rPr>
            <m:sty m:val="p"/>
          </m:rPr>
          <m:t>=</m:t>
        </m:r>
        <m:r>
          <m:t>4.9</m:t>
        </m:r>
        <m:r>
          <m:rPr>
            <m:sty m:val="p"/>
          </m:rPr>
          <m:t>/</m:t>
        </m:r>
        <m:rad>
          <m:radPr>
            <m:degHide m:val="on"/>
          </m:radPr>
          <m:deg/>
          <m:e>
            <m:r>
              <m:t>17</m:t>
            </m:r>
          </m:e>
        </m:rad>
        <m:r>
          <m:rPr>
            <m:sty m:val="p"/>
          </m:rPr>
          <m:t>=</m:t>
        </m:r>
        <m:r>
          <m:t>1.1884</m:t>
        </m:r>
      </m:oMath>
      <w:r>
        <w:t xml:space="preserve"> </w:t>
      </w:r>
      <w:r>
        <w:t xml:space="preserve">Minuten und</w:t>
      </w:r>
      <w:r>
        <w:t xml:space="preserve"> </w:t>
      </w:r>
      <m:oMath>
        <m:r>
          <m:t>t</m:t>
        </m:r>
        <m:r>
          <m:rPr>
            <m:sty m:val="p"/>
          </m:rPr>
          <m:t>=</m:t>
        </m:r>
        <m:d>
          <m:dPr>
            <m:begChr m:val="("/>
            <m:sepChr m:val=""/>
            <m:endChr m:val=")"/>
            <m:grow/>
          </m:dPr>
          <m:e>
            <m:r>
              <m:t>47.8</m:t>
            </m:r>
            <m:r>
              <m:rPr>
                <m:sty m:val="p"/>
              </m:rPr>
              <m:t>−</m:t>
            </m:r>
            <m:r>
              <m:t>50</m:t>
            </m:r>
          </m:e>
        </m:d>
        <m:r>
          <m:rPr>
            <m:sty m:val="p"/>
          </m:rPr>
          <m:t>/</m:t>
        </m:r>
        <m:r>
          <m:t>1.1884</m:t>
        </m:r>
        <m:r>
          <m:rPr>
            <m:sty m:val="p"/>
          </m:rPr>
          <m:t>=</m:t>
        </m:r>
        <m:r>
          <m:rPr>
            <m:sty m:val="p"/>
          </m:rPr>
          <m:t>−</m:t>
        </m:r>
        <m:r>
          <m:t>1.8512</m:t>
        </m:r>
      </m:oMath>
      <w:r>
        <w:t xml:space="preserve">.</w:t>
      </w:r>
    </w:p>
    <w:p>
      <w:pPr>
        <w:pStyle w:val="BodyText"/>
      </w:pPr>
      <w:r>
        <w:t xml:space="preserve">Die Ablehnungsregel ist</w:t>
      </w:r>
      <w:r>
        <w:t xml:space="preserve"> </w:t>
      </w:r>
      <m:oMath>
        <m:r>
          <m:t>t</m:t>
        </m:r>
        <m:r>
          <m:rPr>
            <m:sty m:val="p"/>
          </m:rPr>
          <m:t>&lt;</m:t>
        </m:r>
        <m:r>
          <m:rPr>
            <m:sty m:val="p"/>
          </m:rPr>
          <m:t>−</m:t>
        </m:r>
        <m:r>
          <m:t>1.7459</m:t>
        </m:r>
      </m:oMath>
      <w:r>
        <w:t xml:space="preserve">.</w:t>
      </w:r>
    </w:p>
    <w:p>
      <w:pPr>
        <w:pStyle w:val="BodyText"/>
      </w:pPr>
      <w:r>
        <w:rPr>
          <w:b/>
          <w:bCs/>
        </w:rPr>
        <w:t xml:space="preserve">Ergebnis interpretieren und prüfen</w:t>
      </w:r>
    </w:p>
    <w:p>
      <w:pPr>
        <w:pStyle w:val="BodyText"/>
      </w:pPr>
      <w:r>
        <w:t xml:space="preserve">Die Statistik überschreitet diese Grenze; daher lehnen wir</w:t>
      </w:r>
      <w:r>
        <w:t xml:space="preserve"> </w:t>
      </w:r>
      <m:oMath>
        <m:sSub>
          <m:e>
            <m:r>
              <m:t>H</m:t>
            </m:r>
          </m:e>
          <m:sub>
            <m:r>
              <m:t>0</m:t>
            </m:r>
          </m:sub>
        </m:sSub>
      </m:oMath>
      <w:r>
        <w:t xml:space="preserve"> </w:t>
      </w:r>
      <w:r>
        <w:t xml:space="preserve">ab.</w:t>
      </w:r>
    </w:p>
    <w:p>
      <w:pPr>
        <w:pStyle w:val="BodyText"/>
      </w:pPr>
      <w:r>
        <w:t xml:space="preserve">Die Stichprobe stützt die festgelegte gerichtete Veränderung.</w:t>
      </w:r>
    </w:p>
    <w:p>
      <w:pPr>
        <w:pStyle w:val="BodyText"/>
      </w:pPr>
      <w:r>
        <w:t xml:space="preserve">Diese Interpretation setzt unabhängige Beobachtungen und bei dieser kleinen Stichprobe eine annähernd normal verteilte Grundgesamtheit voraus.</w:t>
      </w:r>
    </w:p>
    <w:bookmarkEnd w:id="129"/>
    <w:bookmarkEnd w:id="130"/>
    <w:bookmarkStart w:id="141" w:name="Xf35b3f46f7313aed614cbb1787beeb3e10c10f2"/>
    <w:p>
      <w:pPr>
        <w:pStyle w:val="Heading2"/>
      </w:pPr>
      <w:r>
        <w:t xml:space="preserve">A11: t-Konfidenzintervalle für eine Stichprobe und Test-Intervall-Dualität</w:t>
      </w:r>
    </w:p>
    <w:bookmarkStart w:id="131" w:name="t03-a11-v01-leseflüssigkeit"/>
    <w:p>
      <w:pPr>
        <w:pStyle w:val="Heading3"/>
      </w:pPr>
      <w:r>
        <w:rPr>
          <w:rStyle w:val="VerbatimChar"/>
        </w:rPr>
        <w:t xml:space="preserve">T03-A11-V01</w:t>
      </w:r>
      <w:r>
        <w:t xml:space="preserve">: Leseflüssigkeit</w:t>
      </w:r>
    </w:p>
    <w:p>
      <w:pPr>
        <w:pStyle w:val="FirstParagraph"/>
      </w:pPr>
      <w:r>
        <w:rPr>
          <w:b/>
          <w:bCs/>
        </w:rPr>
        <w:t xml:space="preserve">Vor dem Rechnen begründen</w:t>
      </w:r>
    </w:p>
    <w:p>
      <w:pPr>
        <w:pStyle w:val="BodyText"/>
      </w:pPr>
      <w:r>
        <w:t xml:space="preserve">Der geschätzte Standardfehler ist</w:t>
      </w:r>
      <w:r>
        <w:t xml:space="preserve"> </w:t>
      </w:r>
      <m:oMath>
        <m:r>
          <m:t>s</m:t>
        </m:r>
        <m:r>
          <m:rPr>
            <m:sty m:val="p"/>
          </m:rPr>
          <m:t>/</m:t>
        </m:r>
        <m:rad>
          <m:radPr>
            <m:degHide m:val="on"/>
          </m:radPr>
          <m:deg/>
          <m:e>
            <m:r>
              <m:t>n</m:t>
            </m:r>
          </m:e>
        </m:rad>
        <m:r>
          <m:rPr>
            <m:sty m:val="p"/>
          </m:rPr>
          <m:t>=</m:t>
        </m:r>
        <m:r>
          <m:t>7</m:t>
        </m:r>
        <m:r>
          <m:rPr>
            <m:sty m:val="p"/>
          </m:rPr>
          <m:t>/</m:t>
        </m:r>
        <m:rad>
          <m:radPr>
            <m:degHide m:val="on"/>
          </m:radPr>
          <m:deg/>
          <m:e>
            <m:r>
              <m:t>8</m:t>
            </m:r>
          </m:e>
        </m:rad>
        <m:r>
          <m:rPr>
            <m:sty m:val="p"/>
          </m:rPr>
          <m:t>=</m:t>
        </m:r>
        <m:r>
          <m:t>2.4749</m:t>
        </m:r>
      </m:oMath>
      <w:r>
        <w:t xml:space="preserve"> </w:t>
      </w:r>
      <w:r>
        <w:t xml:space="preserve">Punkte.</w:t>
      </w:r>
    </w:p>
    <w:p>
      <w:pPr>
        <w:pStyle w:val="BodyText"/>
      </w:pPr>
      <w:r>
        <w:rPr>
          <w:b/>
          <w:bCs/>
        </w:rPr>
        <w:t xml:space="preserve">Berechnung durchführen</w:t>
      </w:r>
    </w:p>
    <w:p>
      <w:pPr>
        <w:pStyle w:val="BodyText"/>
      </w:pPr>
      <w:r>
        <w:t xml:space="preserve">Die Fehlerspanne ist</w:t>
      </w:r>
      <w:r>
        <w:t xml:space="preserve"> </w:t>
      </w:r>
      <m:oMath>
        <m:r>
          <m:t>2.3646</m:t>
        </m:r>
        <m:d>
          <m:dPr>
            <m:begChr m:val="("/>
            <m:sepChr m:val=""/>
            <m:endChr m:val=")"/>
            <m:grow/>
          </m:dPr>
          <m:e>
            <m:r>
              <m:t>2.4749</m:t>
            </m:r>
          </m:e>
        </m:d>
        <m:r>
          <m:rPr>
            <m:sty m:val="p"/>
          </m:rPr>
          <m:t>=</m:t>
        </m:r>
        <m:r>
          <m:t>5.8521</m:t>
        </m:r>
      </m:oMath>
      <w:r>
        <w:t xml:space="preserve">; damit lautet das Intervall</w:t>
      </w:r>
      <w:r>
        <w:t xml:space="preserve"> </w:t>
      </w:r>
      <m:oMath>
        <m:r>
          <m:t>76</m:t>
        </m:r>
        <m:r>
          <m:rPr>
            <m:sty m:val="p"/>
          </m:rPr>
          <m:t>±</m:t>
        </m:r>
        <m:r>
          <m:t>5.8521</m:t>
        </m:r>
        <m:r>
          <m:rPr>
            <m:sty m:val="p"/>
          </m:rPr>
          <m:t>=</m:t>
        </m:r>
        <m:d>
          <m:dPr>
            <m:begChr m:val="["/>
            <m:sepChr m:val=""/>
            <m:endChr m:val="]"/>
            <m:grow/>
          </m:dPr>
          <m:e>
            <m:r>
              <m:t>70.1479</m:t>
            </m:r>
            <m:r>
              <m:rPr>
                <m:sty m:val="p"/>
              </m:rPr>
              <m:t>,</m:t>
            </m:r>
            <m:r>
              <m:t>81.8521</m:t>
            </m:r>
          </m:e>
        </m:d>
      </m:oMath>
      <w:r>
        <w:t xml:space="preserve">.</w:t>
      </w:r>
    </w:p>
    <w:p>
      <w:pPr>
        <w:pStyle w:val="BodyText"/>
      </w:pPr>
      <w:r>
        <w:t xml:space="preserve">Der Nullwert 70 liegt ausserhalb des Intervalls, weshalb der passende zweiseitige 5%-Test</w:t>
      </w:r>
      <w:r>
        <w:t xml:space="preserve"> </w:t>
      </w:r>
      <m:oMath>
        <m:sSub>
          <m:e>
            <m:r>
              <m:t>H</m:t>
            </m:r>
          </m:e>
          <m:sub>
            <m:r>
              <m:t>0</m:t>
            </m:r>
          </m:sub>
        </m:sSub>
      </m:oMath>
      <w:r>
        <w:t xml:space="preserve"> </w:t>
      </w:r>
      <w:r>
        <w:t xml:space="preserve">ablehnt.</w:t>
      </w:r>
    </w:p>
    <w:p>
      <w:pPr>
        <w:pStyle w:val="BodyText"/>
      </w:pPr>
      <w:r>
        <w:rPr>
          <w:b/>
          <w:bCs/>
        </w:rPr>
        <w:t xml:space="preserve">Ergebnis interpretieren und prüfen</w:t>
      </w:r>
    </w:p>
    <w:p>
      <w:pPr>
        <w:pStyle w:val="BodyText"/>
      </w:pPr>
      <w:r>
        <w:t xml:space="preserve">Beide Verfahren verwenden denselben Standardfehler und symmetrische Grenzen von 2.5% in den Verteilungsschwänzen.</w:t>
      </w:r>
    </w:p>
    <w:p>
      <w:pPr>
        <w:pStyle w:val="BodyText"/>
      </w:pPr>
      <w:r>
        <w:t xml:space="preserve">Bei wiederholten Stichproben überdecken 95% der nach dieser Methode erzeugten Intervalle unter den Modellannahmen den festen Populationsmittelwert; das fertige Intervall weist dem festen Parameter keine Wahrscheinlichkeit von 95% zu.</w:t>
      </w:r>
    </w:p>
    <w:bookmarkEnd w:id="131"/>
    <w:bookmarkStart w:id="132" w:name="t03-a11-v02-archivbearbeitung"/>
    <w:p>
      <w:pPr>
        <w:pStyle w:val="Heading3"/>
      </w:pPr>
      <w:r>
        <w:rPr>
          <w:rStyle w:val="VerbatimChar"/>
        </w:rPr>
        <w:t xml:space="preserve">T03-A11-V02</w:t>
      </w:r>
      <w:r>
        <w:t xml:space="preserve">: Archivbearbeitung</w:t>
      </w:r>
    </w:p>
    <w:p>
      <w:pPr>
        <w:pStyle w:val="FirstParagraph"/>
      </w:pPr>
      <w:r>
        <w:rPr>
          <w:b/>
          <w:bCs/>
        </w:rPr>
        <w:t xml:space="preserve">Vor dem Rechnen begründen</w:t>
      </w:r>
    </w:p>
    <w:p>
      <w:pPr>
        <w:pStyle w:val="BodyText"/>
      </w:pPr>
      <w:r>
        <w:t xml:space="preserve">Der geschätzte Standardfehler ist</w:t>
      </w:r>
      <w:r>
        <w:t xml:space="preserve"> </w:t>
      </w:r>
      <m:oMath>
        <m:r>
          <m:t>s</m:t>
        </m:r>
        <m:r>
          <m:rPr>
            <m:sty m:val="p"/>
          </m:rPr>
          <m:t>/</m:t>
        </m:r>
        <m:rad>
          <m:radPr>
            <m:degHide m:val="on"/>
          </m:radPr>
          <m:deg/>
          <m:e>
            <m:r>
              <m:t>n</m:t>
            </m:r>
          </m:e>
        </m:rad>
        <m:r>
          <m:rPr>
            <m:sty m:val="p"/>
          </m:rPr>
          <m:t>=</m:t>
        </m:r>
        <m:r>
          <m:t>6</m:t>
        </m:r>
        <m:r>
          <m:rPr>
            <m:sty m:val="p"/>
          </m:rPr>
          <m:t>/</m:t>
        </m:r>
        <m:rad>
          <m:radPr>
            <m:degHide m:val="on"/>
          </m:radPr>
          <m:deg/>
          <m:e>
            <m:r>
              <m:t>9</m:t>
            </m:r>
          </m:e>
        </m:rad>
        <m:r>
          <m:rPr>
            <m:sty m:val="p"/>
          </m:rPr>
          <m:t>=</m:t>
        </m:r>
        <m:r>
          <m:t>2.0000</m:t>
        </m:r>
      </m:oMath>
      <w:r>
        <w:t xml:space="preserve"> </w:t>
      </w:r>
      <w:r>
        <w:t xml:space="preserve">Minuten.</w:t>
      </w:r>
    </w:p>
    <w:p>
      <w:pPr>
        <w:pStyle w:val="BodyText"/>
      </w:pPr>
      <w:r>
        <w:rPr>
          <w:b/>
          <w:bCs/>
        </w:rPr>
        <w:t xml:space="preserve">Berechnung durchführen</w:t>
      </w:r>
    </w:p>
    <w:p>
      <w:pPr>
        <w:pStyle w:val="BodyText"/>
      </w:pPr>
      <w:r>
        <w:t xml:space="preserve">Die Fehlerspanne ist</w:t>
      </w:r>
      <w:r>
        <w:t xml:space="preserve"> </w:t>
      </w:r>
      <m:oMath>
        <m:r>
          <m:t>2.3060</m:t>
        </m:r>
        <m:d>
          <m:dPr>
            <m:begChr m:val="("/>
            <m:sepChr m:val=""/>
            <m:endChr m:val=")"/>
            <m:grow/>
          </m:dPr>
          <m:e>
            <m:r>
              <m:t>2.0000</m:t>
            </m:r>
          </m:e>
        </m:d>
        <m:r>
          <m:rPr>
            <m:sty m:val="p"/>
          </m:rPr>
          <m:t>=</m:t>
        </m:r>
        <m:r>
          <m:t>4.6120</m:t>
        </m:r>
      </m:oMath>
      <w:r>
        <w:t xml:space="preserve">; damit lautet das Intervall</w:t>
      </w:r>
      <w:r>
        <w:t xml:space="preserve"> </w:t>
      </w:r>
      <m:oMath>
        <m:r>
          <m:t>43</m:t>
        </m:r>
        <m:r>
          <m:rPr>
            <m:sty m:val="p"/>
          </m:rPr>
          <m:t>±</m:t>
        </m:r>
        <m:r>
          <m:t>4.6120</m:t>
        </m:r>
        <m:r>
          <m:rPr>
            <m:sty m:val="p"/>
          </m:rPr>
          <m:t>=</m:t>
        </m:r>
        <m:d>
          <m:dPr>
            <m:begChr m:val="["/>
            <m:sepChr m:val=""/>
            <m:endChr m:val="]"/>
            <m:grow/>
          </m:dPr>
          <m:e>
            <m:r>
              <m:t>38.3880</m:t>
            </m:r>
            <m:r>
              <m:rPr>
                <m:sty m:val="p"/>
              </m:rPr>
              <m:t>,</m:t>
            </m:r>
            <m:r>
              <m:t>47.6120</m:t>
            </m:r>
          </m:e>
        </m:d>
      </m:oMath>
      <w:r>
        <w:t xml:space="preserve">.</w:t>
      </w:r>
    </w:p>
    <w:p>
      <w:pPr>
        <w:pStyle w:val="BodyText"/>
      </w:pPr>
      <w:r>
        <w:t xml:space="preserve">Der Nullwert 47 liegt innerhalb des Intervalls, weshalb der passende zweiseitige 5%-Test</w:t>
      </w:r>
      <w:r>
        <w:t xml:space="preserve"> </w:t>
      </w:r>
      <m:oMath>
        <m:sSub>
          <m:e>
            <m:r>
              <m:t>H</m:t>
            </m:r>
          </m:e>
          <m:sub>
            <m:r>
              <m:t>0</m:t>
            </m:r>
          </m:sub>
        </m:sSub>
      </m:oMath>
      <w:r>
        <w:t xml:space="preserve"> </w:t>
      </w:r>
      <w:r>
        <w:t xml:space="preserve">nicht ablehnt.</w:t>
      </w:r>
    </w:p>
    <w:p>
      <w:pPr>
        <w:pStyle w:val="BodyText"/>
      </w:pPr>
      <w:r>
        <w:rPr>
          <w:b/>
          <w:bCs/>
        </w:rPr>
        <w:t xml:space="preserve">Ergebnis interpretieren und prüfen</w:t>
      </w:r>
    </w:p>
    <w:p>
      <w:pPr>
        <w:pStyle w:val="BodyText"/>
      </w:pPr>
      <w:r>
        <w:t xml:space="preserve">Beide Verfahren verwenden denselben Standardfehler und symmetrische Grenzen von 2.5% in den Verteilungsschwänzen.</w:t>
      </w:r>
    </w:p>
    <w:p>
      <w:pPr>
        <w:pStyle w:val="BodyText"/>
      </w:pPr>
      <w:r>
        <w:t xml:space="preserve">Bei wiederholten Stichproben überdecken 95% der nach dieser Methode erzeugten Intervalle unter den Modellannahmen den festen Populationsmittelwert; das fertige Intervall weist dem festen Parameter keine Wahrscheinlichkeit von 95% zu.</w:t>
      </w:r>
    </w:p>
    <w:bookmarkEnd w:id="132"/>
    <w:bookmarkStart w:id="133" w:name="t03-a11-v03-konzentrationsbewertung"/>
    <w:p>
      <w:pPr>
        <w:pStyle w:val="Heading3"/>
      </w:pPr>
      <w:r>
        <w:rPr>
          <w:rStyle w:val="VerbatimChar"/>
        </w:rPr>
        <w:t xml:space="preserve">T03-A11-V03</w:t>
      </w:r>
      <w:r>
        <w:t xml:space="preserve">: Konzentrationsbewertung</w:t>
      </w:r>
    </w:p>
    <w:p>
      <w:pPr>
        <w:pStyle w:val="FirstParagraph"/>
      </w:pPr>
      <w:r>
        <w:rPr>
          <w:b/>
          <w:bCs/>
        </w:rPr>
        <w:t xml:space="preserve">Vor dem Rechnen begründen</w:t>
      </w:r>
    </w:p>
    <w:p>
      <w:pPr>
        <w:pStyle w:val="BodyText"/>
      </w:pPr>
      <w:r>
        <w:t xml:space="preserve">Der geschätzte Standardfehler ist</w:t>
      </w:r>
      <w:r>
        <w:t xml:space="preserve"> </w:t>
      </w:r>
      <m:oMath>
        <m:r>
          <m:t>s</m:t>
        </m:r>
        <m:r>
          <m:rPr>
            <m:sty m:val="p"/>
          </m:rPr>
          <m:t>/</m:t>
        </m:r>
        <m:rad>
          <m:radPr>
            <m:degHide m:val="on"/>
          </m:radPr>
          <m:deg/>
          <m:e>
            <m:r>
              <m:t>n</m:t>
            </m:r>
          </m:e>
        </m:rad>
        <m:r>
          <m:rPr>
            <m:sty m:val="p"/>
          </m:rPr>
          <m:t>=</m:t>
        </m:r>
        <m:r>
          <m:t>8</m:t>
        </m:r>
        <m:r>
          <m:rPr>
            <m:sty m:val="p"/>
          </m:rPr>
          <m:t>/</m:t>
        </m:r>
        <m:rad>
          <m:radPr>
            <m:degHide m:val="on"/>
          </m:radPr>
          <m:deg/>
          <m:e>
            <m:r>
              <m:t>10</m:t>
            </m:r>
          </m:e>
        </m:rad>
        <m:r>
          <m:rPr>
            <m:sty m:val="p"/>
          </m:rPr>
          <m:t>=</m:t>
        </m:r>
        <m:r>
          <m:t>2.5298</m:t>
        </m:r>
      </m:oMath>
      <w:r>
        <w:t xml:space="preserve"> </w:t>
      </w:r>
      <w:r>
        <w:t xml:space="preserve">Punkte.</w:t>
      </w:r>
    </w:p>
    <w:p>
      <w:pPr>
        <w:pStyle w:val="BodyText"/>
      </w:pPr>
      <w:r>
        <w:rPr>
          <w:b/>
          <w:bCs/>
        </w:rPr>
        <w:t xml:space="preserve">Berechnung durchführen</w:t>
      </w:r>
    </w:p>
    <w:p>
      <w:pPr>
        <w:pStyle w:val="BodyText"/>
      </w:pPr>
      <w:r>
        <w:t xml:space="preserve">Die Fehlerspanne ist</w:t>
      </w:r>
      <w:r>
        <w:t xml:space="preserve"> </w:t>
      </w:r>
      <m:oMath>
        <m:r>
          <m:t>2.2622</m:t>
        </m:r>
        <m:d>
          <m:dPr>
            <m:begChr m:val="("/>
            <m:sepChr m:val=""/>
            <m:endChr m:val=")"/>
            <m:grow/>
          </m:dPr>
          <m:e>
            <m:r>
              <m:t>2.5298</m:t>
            </m:r>
          </m:e>
        </m:d>
        <m:r>
          <m:rPr>
            <m:sty m:val="p"/>
          </m:rPr>
          <m:t>=</m:t>
        </m:r>
        <m:r>
          <m:t>5.7230</m:t>
        </m:r>
      </m:oMath>
      <w:r>
        <w:t xml:space="preserve">; damit lautet das Intervall</w:t>
      </w:r>
      <w:r>
        <w:t xml:space="preserve"> </w:t>
      </w:r>
      <m:oMath>
        <m:r>
          <m:t>61</m:t>
        </m:r>
        <m:r>
          <m:rPr>
            <m:sty m:val="p"/>
          </m:rPr>
          <m:t>±</m:t>
        </m:r>
        <m:r>
          <m:t>5.7230</m:t>
        </m:r>
        <m:r>
          <m:rPr>
            <m:sty m:val="p"/>
          </m:rPr>
          <m:t>=</m:t>
        </m:r>
        <m:d>
          <m:dPr>
            <m:begChr m:val="["/>
            <m:sepChr m:val=""/>
            <m:endChr m:val="]"/>
            <m:grow/>
          </m:dPr>
          <m:e>
            <m:r>
              <m:t>55.2770</m:t>
            </m:r>
            <m:r>
              <m:rPr>
                <m:sty m:val="p"/>
              </m:rPr>
              <m:t>,</m:t>
            </m:r>
            <m:r>
              <m:t>66.7230</m:t>
            </m:r>
          </m:e>
        </m:d>
      </m:oMath>
      <w:r>
        <w:t xml:space="preserve">.</w:t>
      </w:r>
    </w:p>
    <w:p>
      <w:pPr>
        <w:pStyle w:val="BodyText"/>
      </w:pPr>
      <w:r>
        <w:t xml:space="preserve">Der Nullwert 55 liegt ausserhalb des Intervalls, weshalb der passende zweiseitige 5%-Test</w:t>
      </w:r>
      <w:r>
        <w:t xml:space="preserve"> </w:t>
      </w:r>
      <m:oMath>
        <m:sSub>
          <m:e>
            <m:r>
              <m:t>H</m:t>
            </m:r>
          </m:e>
          <m:sub>
            <m:r>
              <m:t>0</m:t>
            </m:r>
          </m:sub>
        </m:sSub>
      </m:oMath>
      <w:r>
        <w:t xml:space="preserve"> </w:t>
      </w:r>
      <w:r>
        <w:t xml:space="preserve">ablehnt.</w:t>
      </w:r>
    </w:p>
    <w:p>
      <w:pPr>
        <w:pStyle w:val="BodyText"/>
      </w:pPr>
      <w:r>
        <w:rPr>
          <w:b/>
          <w:bCs/>
        </w:rPr>
        <w:t xml:space="preserve">Ergebnis interpretieren und prüfen</w:t>
      </w:r>
    </w:p>
    <w:p>
      <w:pPr>
        <w:pStyle w:val="BodyText"/>
      </w:pPr>
      <w:r>
        <w:t xml:space="preserve">Beide Verfahren verwenden denselben Standardfehler und symmetrische Grenzen von 2.5% in den Verteilungsschwänzen.</w:t>
      </w:r>
    </w:p>
    <w:p>
      <w:pPr>
        <w:pStyle w:val="BodyText"/>
      </w:pPr>
      <w:r>
        <w:t xml:space="preserve">Bei wiederholten Stichproben überdecken 95% der nach dieser Methode erzeugten Intervalle unter den Modellannahmen den festen Populationsmittelwert; das fertige Intervall weist dem festen Parameter keine Wahrscheinlichkeit von 95% zu.</w:t>
      </w:r>
    </w:p>
    <w:bookmarkEnd w:id="133"/>
    <w:bookmarkStart w:id="134" w:name="t03-a11-v04-museumsdauer"/>
    <w:p>
      <w:pPr>
        <w:pStyle w:val="Heading3"/>
      </w:pPr>
      <w:r>
        <w:rPr>
          <w:rStyle w:val="VerbatimChar"/>
        </w:rPr>
        <w:t xml:space="preserve">T03-A11-V04</w:t>
      </w:r>
      <w:r>
        <w:t xml:space="preserve">: Museumsdauer</w:t>
      </w:r>
    </w:p>
    <w:p>
      <w:pPr>
        <w:pStyle w:val="FirstParagraph"/>
      </w:pPr>
      <w:r>
        <w:rPr>
          <w:b/>
          <w:bCs/>
        </w:rPr>
        <w:t xml:space="preserve">Vor dem Rechnen begründen</w:t>
      </w:r>
    </w:p>
    <w:p>
      <w:pPr>
        <w:pStyle w:val="BodyText"/>
      </w:pPr>
      <w:r>
        <w:t xml:space="preserve">Der geschätzte Standardfehler ist</w:t>
      </w:r>
      <w:r>
        <w:t xml:space="preserve"> </w:t>
      </w:r>
      <m:oMath>
        <m:r>
          <m:t>s</m:t>
        </m:r>
        <m:r>
          <m:rPr>
            <m:sty m:val="p"/>
          </m:rPr>
          <m:t>/</m:t>
        </m:r>
        <m:rad>
          <m:radPr>
            <m:degHide m:val="on"/>
          </m:radPr>
          <m:deg/>
          <m:e>
            <m:r>
              <m:t>n</m:t>
            </m:r>
          </m:e>
        </m:rad>
        <m:r>
          <m:rPr>
            <m:sty m:val="p"/>
          </m:rPr>
          <m:t>=</m:t>
        </m:r>
        <m:r>
          <m:t>15</m:t>
        </m:r>
        <m:r>
          <m:rPr>
            <m:sty m:val="p"/>
          </m:rPr>
          <m:t>/</m:t>
        </m:r>
        <m:rad>
          <m:radPr>
            <m:degHide m:val="on"/>
          </m:radPr>
          <m:deg/>
          <m:e>
            <m:r>
              <m:t>11</m:t>
            </m:r>
          </m:e>
        </m:rad>
        <m:r>
          <m:rPr>
            <m:sty m:val="p"/>
          </m:rPr>
          <m:t>=</m:t>
        </m:r>
        <m:r>
          <m:t>4.5227</m:t>
        </m:r>
      </m:oMath>
      <w:r>
        <w:t xml:space="preserve"> </w:t>
      </w:r>
      <w:r>
        <w:t xml:space="preserve">Minuten.</w:t>
      </w:r>
    </w:p>
    <w:p>
      <w:pPr>
        <w:pStyle w:val="BodyText"/>
      </w:pPr>
      <w:r>
        <w:rPr>
          <w:b/>
          <w:bCs/>
        </w:rPr>
        <w:t xml:space="preserve">Berechnung durchführen</w:t>
      </w:r>
    </w:p>
    <w:p>
      <w:pPr>
        <w:pStyle w:val="BodyText"/>
      </w:pPr>
      <w:r>
        <w:t xml:space="preserve">Die Fehlerspanne ist</w:t>
      </w:r>
      <w:r>
        <w:t xml:space="preserve"> </w:t>
      </w:r>
      <m:oMath>
        <m:r>
          <m:t>2.2281</m:t>
        </m:r>
        <m:d>
          <m:dPr>
            <m:begChr m:val="("/>
            <m:sepChr m:val=""/>
            <m:endChr m:val=")"/>
            <m:grow/>
          </m:dPr>
          <m:e>
            <m:r>
              <m:t>4.5227</m:t>
            </m:r>
          </m:e>
        </m:d>
        <m:r>
          <m:rPr>
            <m:sty m:val="p"/>
          </m:rPr>
          <m:t>=</m:t>
        </m:r>
        <m:r>
          <m:t>10.0770</m:t>
        </m:r>
      </m:oMath>
      <w:r>
        <w:t xml:space="preserve">; damit lautet das Intervall</w:t>
      </w:r>
      <w:r>
        <w:t xml:space="preserve"> </w:t>
      </w:r>
      <m:oMath>
        <m:r>
          <m:t>92</m:t>
        </m:r>
        <m:r>
          <m:rPr>
            <m:sty m:val="p"/>
          </m:rPr>
          <m:t>±</m:t>
        </m:r>
        <m:r>
          <m:t>10.0770</m:t>
        </m:r>
        <m:r>
          <m:rPr>
            <m:sty m:val="p"/>
          </m:rPr>
          <m:t>=</m:t>
        </m:r>
        <m:d>
          <m:dPr>
            <m:begChr m:val="["/>
            <m:sepChr m:val=""/>
            <m:endChr m:val="]"/>
            <m:grow/>
          </m:dPr>
          <m:e>
            <m:r>
              <m:t>81.9230</m:t>
            </m:r>
            <m:r>
              <m:rPr>
                <m:sty m:val="p"/>
              </m:rPr>
              <m:t>,</m:t>
            </m:r>
            <m:r>
              <m:t>102.0770</m:t>
            </m:r>
          </m:e>
        </m:d>
      </m:oMath>
      <w:r>
        <w:t xml:space="preserve">.</w:t>
      </w:r>
    </w:p>
    <w:p>
      <w:pPr>
        <w:pStyle w:val="BodyText"/>
      </w:pPr>
      <w:r>
        <w:t xml:space="preserve">Der Nullwert 100 liegt innerhalb des Intervalls, weshalb der passende zweiseitige 5%-Test</w:t>
      </w:r>
      <w:r>
        <w:t xml:space="preserve"> </w:t>
      </w:r>
      <m:oMath>
        <m:sSub>
          <m:e>
            <m:r>
              <m:t>H</m:t>
            </m:r>
          </m:e>
          <m:sub>
            <m:r>
              <m:t>0</m:t>
            </m:r>
          </m:sub>
        </m:sSub>
      </m:oMath>
      <w:r>
        <w:t xml:space="preserve"> </w:t>
      </w:r>
      <w:r>
        <w:t xml:space="preserve">nicht ablehnt.</w:t>
      </w:r>
    </w:p>
    <w:p>
      <w:pPr>
        <w:pStyle w:val="BodyText"/>
      </w:pPr>
      <w:r>
        <w:rPr>
          <w:b/>
          <w:bCs/>
        </w:rPr>
        <w:t xml:space="preserve">Ergebnis interpretieren und prüfen</w:t>
      </w:r>
    </w:p>
    <w:p>
      <w:pPr>
        <w:pStyle w:val="BodyText"/>
      </w:pPr>
      <w:r>
        <w:t xml:space="preserve">Beide Verfahren verwenden denselben Standardfehler und symmetrische Grenzen von 2.5% in den Verteilungsschwänzen.</w:t>
      </w:r>
    </w:p>
    <w:p>
      <w:pPr>
        <w:pStyle w:val="BodyText"/>
      </w:pPr>
      <w:r>
        <w:t xml:space="preserve">Bei wiederholten Stichproben überdecken 95% der nach dieser Methode erzeugten Intervalle unter den Modellannahmen den festen Populationsmittelwert; das fertige Intervall weist dem festen Parameter keine Wahrscheinlichkeit von 95% zu.</w:t>
      </w:r>
    </w:p>
    <w:bookmarkEnd w:id="134"/>
    <w:bookmarkStart w:id="135" w:name="t03-a11-v05-erinnerungswert"/>
    <w:p>
      <w:pPr>
        <w:pStyle w:val="Heading3"/>
      </w:pPr>
      <w:r>
        <w:rPr>
          <w:rStyle w:val="VerbatimChar"/>
        </w:rPr>
        <w:t xml:space="preserve">T03-A11-V05</w:t>
      </w:r>
      <w:r>
        <w:t xml:space="preserve">: Erinnerungswert</w:t>
      </w:r>
    </w:p>
    <w:p>
      <w:pPr>
        <w:pStyle w:val="FirstParagraph"/>
      </w:pPr>
      <w:r>
        <w:rPr>
          <w:b/>
          <w:bCs/>
        </w:rPr>
        <w:t xml:space="preserve">Vor dem Rechnen begründen</w:t>
      </w:r>
    </w:p>
    <w:p>
      <w:pPr>
        <w:pStyle w:val="BodyText"/>
      </w:pPr>
      <w:r>
        <w:t xml:space="preserve">Der geschätzte Standardfehler ist</w:t>
      </w:r>
      <w:r>
        <w:t xml:space="preserve"> </w:t>
      </w:r>
      <m:oMath>
        <m:r>
          <m:t>s</m:t>
        </m:r>
        <m:r>
          <m:rPr>
            <m:sty m:val="p"/>
          </m:rPr>
          <m:t>/</m:t>
        </m:r>
        <m:rad>
          <m:radPr>
            <m:degHide m:val="on"/>
          </m:radPr>
          <m:deg/>
          <m:e>
            <m:r>
              <m:t>n</m:t>
            </m:r>
          </m:e>
        </m:rad>
        <m:r>
          <m:rPr>
            <m:sty m:val="p"/>
          </m:rPr>
          <m:t>=</m:t>
        </m:r>
        <m:r>
          <m:t>10</m:t>
        </m:r>
        <m:r>
          <m:rPr>
            <m:sty m:val="p"/>
          </m:rPr>
          <m:t>/</m:t>
        </m:r>
        <m:rad>
          <m:radPr>
            <m:degHide m:val="on"/>
          </m:radPr>
          <m:deg/>
          <m:e>
            <m:r>
              <m:t>12</m:t>
            </m:r>
          </m:e>
        </m:rad>
        <m:r>
          <m:rPr>
            <m:sty m:val="p"/>
          </m:rPr>
          <m:t>=</m:t>
        </m:r>
        <m:r>
          <m:t>2.8868</m:t>
        </m:r>
      </m:oMath>
      <w:r>
        <w:t xml:space="preserve"> </w:t>
      </w:r>
      <w:r>
        <w:t xml:space="preserve">Punkte.</w:t>
      </w:r>
    </w:p>
    <w:p>
      <w:pPr>
        <w:pStyle w:val="BodyText"/>
      </w:pPr>
      <w:r>
        <w:rPr>
          <w:b/>
          <w:bCs/>
        </w:rPr>
        <w:t xml:space="preserve">Berechnung durchführen</w:t>
      </w:r>
    </w:p>
    <w:p>
      <w:pPr>
        <w:pStyle w:val="BodyText"/>
      </w:pPr>
      <w:r>
        <w:t xml:space="preserve">Die Fehlerspanne ist</w:t>
      </w:r>
      <w:r>
        <w:t xml:space="preserve"> </w:t>
      </w:r>
      <m:oMath>
        <m:r>
          <m:t>2.2010</m:t>
        </m:r>
        <m:d>
          <m:dPr>
            <m:begChr m:val="("/>
            <m:sepChr m:val=""/>
            <m:endChr m:val=")"/>
            <m:grow/>
          </m:dPr>
          <m:e>
            <m:r>
              <m:t>2.8868</m:t>
            </m:r>
          </m:e>
        </m:d>
        <m:r>
          <m:rPr>
            <m:sty m:val="p"/>
          </m:rPr>
          <m:t>=</m:t>
        </m:r>
        <m:r>
          <m:t>6.3537</m:t>
        </m:r>
      </m:oMath>
      <w:r>
        <w:t xml:space="preserve">; damit lautet das Intervall</w:t>
      </w:r>
      <w:r>
        <w:t xml:space="preserve"> </w:t>
      </w:r>
      <m:oMath>
        <m:r>
          <m:t>106</m:t>
        </m:r>
        <m:r>
          <m:rPr>
            <m:sty m:val="p"/>
          </m:rPr>
          <m:t>±</m:t>
        </m:r>
        <m:r>
          <m:t>6.3537</m:t>
        </m:r>
        <m:r>
          <m:rPr>
            <m:sty m:val="p"/>
          </m:rPr>
          <m:t>=</m:t>
        </m:r>
        <m:d>
          <m:dPr>
            <m:begChr m:val="["/>
            <m:sepChr m:val=""/>
            <m:endChr m:val="]"/>
            <m:grow/>
          </m:dPr>
          <m:e>
            <m:r>
              <m:t>99.6463</m:t>
            </m:r>
            <m:r>
              <m:rPr>
                <m:sty m:val="p"/>
              </m:rPr>
              <m:t>,</m:t>
            </m:r>
            <m:r>
              <m:t>112.3537</m:t>
            </m:r>
          </m:e>
        </m:d>
      </m:oMath>
      <w:r>
        <w:t xml:space="preserve">.</w:t>
      </w:r>
    </w:p>
    <w:p>
      <w:pPr>
        <w:pStyle w:val="BodyText"/>
      </w:pPr>
      <w:r>
        <w:t xml:space="preserve">Der Nullwert 100 liegt innerhalb des Intervalls, weshalb der passende zweiseitige 5%-Test</w:t>
      </w:r>
      <w:r>
        <w:t xml:space="preserve"> </w:t>
      </w:r>
      <m:oMath>
        <m:sSub>
          <m:e>
            <m:r>
              <m:t>H</m:t>
            </m:r>
          </m:e>
          <m:sub>
            <m:r>
              <m:t>0</m:t>
            </m:r>
          </m:sub>
        </m:sSub>
      </m:oMath>
      <w:r>
        <w:t xml:space="preserve"> </w:t>
      </w:r>
      <w:r>
        <w:t xml:space="preserve">nicht ablehnt.</w:t>
      </w:r>
    </w:p>
    <w:p>
      <w:pPr>
        <w:pStyle w:val="BodyText"/>
      </w:pPr>
      <w:r>
        <w:rPr>
          <w:b/>
          <w:bCs/>
        </w:rPr>
        <w:t xml:space="preserve">Ergebnis interpretieren und prüfen</w:t>
      </w:r>
    </w:p>
    <w:p>
      <w:pPr>
        <w:pStyle w:val="BodyText"/>
      </w:pPr>
      <w:r>
        <w:t xml:space="preserve">Beide Verfahren verwenden denselben Standardfehler und symmetrische Grenzen von 2.5% in den Verteilungsschwänzen.</w:t>
      </w:r>
    </w:p>
    <w:p>
      <w:pPr>
        <w:pStyle w:val="BodyText"/>
      </w:pPr>
      <w:r>
        <w:t xml:space="preserve">Bei wiederholten Stichproben überdecken 95% der nach dieser Methode erzeugten Intervalle unter den Modellannahmen den festen Populationsmittelwert; das fertige Intervall weist dem festen Parameter keine Wahrscheinlichkeit von 95% zu.</w:t>
      </w:r>
    </w:p>
    <w:bookmarkEnd w:id="135"/>
    <w:bookmarkStart w:id="136" w:name="t03-a11-v06-geräuschindex"/>
    <w:p>
      <w:pPr>
        <w:pStyle w:val="Heading3"/>
      </w:pPr>
      <w:r>
        <w:rPr>
          <w:rStyle w:val="VerbatimChar"/>
        </w:rPr>
        <w:t xml:space="preserve">T03-A11-V06</w:t>
      </w:r>
      <w:r>
        <w:t xml:space="preserve">: Geräuschindex</w:t>
      </w:r>
    </w:p>
    <w:p>
      <w:pPr>
        <w:pStyle w:val="FirstParagraph"/>
      </w:pPr>
      <w:r>
        <w:rPr>
          <w:b/>
          <w:bCs/>
        </w:rPr>
        <w:t xml:space="preserve">Vor dem Rechnen begründen</w:t>
      </w:r>
    </w:p>
    <w:p>
      <w:pPr>
        <w:pStyle w:val="BodyText"/>
      </w:pPr>
      <w:r>
        <w:t xml:space="preserve">Der geschätzte Standardfehler ist</w:t>
      </w:r>
      <w:r>
        <w:t xml:space="preserve"> </w:t>
      </w:r>
      <m:oMath>
        <m:r>
          <m:t>s</m:t>
        </m:r>
        <m:r>
          <m:rPr>
            <m:sty m:val="p"/>
          </m:rPr>
          <m:t>/</m:t>
        </m:r>
        <m:rad>
          <m:radPr>
            <m:degHide m:val="on"/>
          </m:radPr>
          <m:deg/>
          <m:e>
            <m:r>
              <m:t>n</m:t>
            </m:r>
          </m:e>
        </m:rad>
        <m:r>
          <m:rPr>
            <m:sty m:val="p"/>
          </m:rPr>
          <m:t>=</m:t>
        </m:r>
        <m:r>
          <m:t>5</m:t>
        </m:r>
        <m:r>
          <m:rPr>
            <m:sty m:val="p"/>
          </m:rPr>
          <m:t>/</m:t>
        </m:r>
        <m:rad>
          <m:radPr>
            <m:degHide m:val="on"/>
          </m:radPr>
          <m:deg/>
          <m:e>
            <m:r>
              <m:t>13</m:t>
            </m:r>
          </m:e>
        </m:rad>
        <m:r>
          <m:rPr>
            <m:sty m:val="p"/>
          </m:rPr>
          <m:t>=</m:t>
        </m:r>
        <m:r>
          <m:t>1.3868</m:t>
        </m:r>
      </m:oMath>
      <w:r>
        <w:t xml:space="preserve"> </w:t>
      </w:r>
      <w:r>
        <w:t xml:space="preserve">Punkte.</w:t>
      </w:r>
    </w:p>
    <w:p>
      <w:pPr>
        <w:pStyle w:val="BodyText"/>
      </w:pPr>
      <w:r>
        <w:rPr>
          <w:b/>
          <w:bCs/>
        </w:rPr>
        <w:t xml:space="preserve">Berechnung durchführen</w:t>
      </w:r>
    </w:p>
    <w:p>
      <w:pPr>
        <w:pStyle w:val="BodyText"/>
      </w:pPr>
      <w:r>
        <w:t xml:space="preserve">Die Fehlerspanne ist</w:t>
      </w:r>
      <w:r>
        <w:t xml:space="preserve"> </w:t>
      </w:r>
      <m:oMath>
        <m:r>
          <m:t>2.1788</m:t>
        </m:r>
        <m:d>
          <m:dPr>
            <m:begChr m:val="("/>
            <m:sepChr m:val=""/>
            <m:endChr m:val=")"/>
            <m:grow/>
          </m:dPr>
          <m:e>
            <m:r>
              <m:t>1.3868</m:t>
            </m:r>
          </m:e>
        </m:d>
        <m:r>
          <m:rPr>
            <m:sty m:val="p"/>
          </m:rPr>
          <m:t>=</m:t>
        </m:r>
        <m:r>
          <m:t>3.0215</m:t>
        </m:r>
      </m:oMath>
      <w:r>
        <w:t xml:space="preserve">; damit lautet das Intervall</w:t>
      </w:r>
      <w:r>
        <w:t xml:space="preserve"> </w:t>
      </w:r>
      <m:oMath>
        <m:r>
          <m:t>40</m:t>
        </m:r>
        <m:r>
          <m:rPr>
            <m:sty m:val="p"/>
          </m:rPr>
          <m:t>±</m:t>
        </m:r>
        <m:r>
          <m:t>3.0215</m:t>
        </m:r>
        <m:r>
          <m:rPr>
            <m:sty m:val="p"/>
          </m:rPr>
          <m:t>=</m:t>
        </m:r>
        <m:d>
          <m:dPr>
            <m:begChr m:val="["/>
            <m:sepChr m:val=""/>
            <m:endChr m:val="]"/>
            <m:grow/>
          </m:dPr>
          <m:e>
            <m:r>
              <m:t>36.9785</m:t>
            </m:r>
            <m:r>
              <m:rPr>
                <m:sty m:val="p"/>
              </m:rPr>
              <m:t>,</m:t>
            </m:r>
            <m:r>
              <m:t>43.0215</m:t>
            </m:r>
          </m:e>
        </m:d>
      </m:oMath>
      <w:r>
        <w:t xml:space="preserve">.</w:t>
      </w:r>
    </w:p>
    <w:p>
      <w:pPr>
        <w:pStyle w:val="BodyText"/>
      </w:pPr>
      <w:r>
        <w:t xml:space="preserve">Der Nullwert 43 liegt innerhalb des Intervalls, weshalb der passende zweiseitige 5%-Test</w:t>
      </w:r>
      <w:r>
        <w:t xml:space="preserve"> </w:t>
      </w:r>
      <m:oMath>
        <m:sSub>
          <m:e>
            <m:r>
              <m:t>H</m:t>
            </m:r>
          </m:e>
          <m:sub>
            <m:r>
              <m:t>0</m:t>
            </m:r>
          </m:sub>
        </m:sSub>
      </m:oMath>
      <w:r>
        <w:t xml:space="preserve"> </w:t>
      </w:r>
      <w:r>
        <w:t xml:space="preserve">nicht ablehnt.</w:t>
      </w:r>
    </w:p>
    <w:p>
      <w:pPr>
        <w:pStyle w:val="BodyText"/>
      </w:pPr>
      <w:r>
        <w:rPr>
          <w:b/>
          <w:bCs/>
        </w:rPr>
        <w:t xml:space="preserve">Ergebnis interpretieren und prüfen</w:t>
      </w:r>
    </w:p>
    <w:p>
      <w:pPr>
        <w:pStyle w:val="BodyText"/>
      </w:pPr>
      <w:r>
        <w:t xml:space="preserve">Beide Verfahren verwenden denselben Standardfehler und symmetrische Grenzen von 2.5% in den Verteilungsschwänzen.</w:t>
      </w:r>
    </w:p>
    <w:p>
      <w:pPr>
        <w:pStyle w:val="BodyText"/>
      </w:pPr>
      <w:r>
        <w:t xml:space="preserve">Bei wiederholten Stichproben überdecken 95% der nach dieser Methode erzeugten Intervalle unter den Modellannahmen den festen Populationsmittelwert; das fertige Intervall weist dem festen Parameter keine Wahrscheinlichkeit von 95% zu.</w:t>
      </w:r>
    </w:p>
    <w:bookmarkEnd w:id="136"/>
    <w:bookmarkStart w:id="137" w:name="t03-a11-v07-selbstvertrauenswert"/>
    <w:p>
      <w:pPr>
        <w:pStyle w:val="Heading3"/>
      </w:pPr>
      <w:r>
        <w:rPr>
          <w:rStyle w:val="VerbatimChar"/>
        </w:rPr>
        <w:t xml:space="preserve">T03-A11-V07</w:t>
      </w:r>
      <w:r>
        <w:t xml:space="preserve">: Selbstvertrauenswert</w:t>
      </w:r>
    </w:p>
    <w:p>
      <w:pPr>
        <w:pStyle w:val="FirstParagraph"/>
      </w:pPr>
      <w:r>
        <w:rPr>
          <w:b/>
          <w:bCs/>
        </w:rPr>
        <w:t xml:space="preserve">Vor dem Rechnen begründen</w:t>
      </w:r>
    </w:p>
    <w:p>
      <w:pPr>
        <w:pStyle w:val="BodyText"/>
      </w:pPr>
      <w:r>
        <w:t xml:space="preserve">Der geschätzte Standardfehler ist</w:t>
      </w:r>
      <w:r>
        <w:t xml:space="preserve"> </w:t>
      </w:r>
      <m:oMath>
        <m:r>
          <m:t>s</m:t>
        </m:r>
        <m:r>
          <m:rPr>
            <m:sty m:val="p"/>
          </m:rPr>
          <m:t>/</m:t>
        </m:r>
        <m:rad>
          <m:radPr>
            <m:degHide m:val="on"/>
          </m:radPr>
          <m:deg/>
          <m:e>
            <m:r>
              <m:t>n</m:t>
            </m:r>
          </m:e>
        </m:rad>
        <m:r>
          <m:rPr>
            <m:sty m:val="p"/>
          </m:rPr>
          <m:t>=</m:t>
        </m:r>
        <m:r>
          <m:t>7</m:t>
        </m:r>
        <m:r>
          <m:rPr>
            <m:sty m:val="p"/>
          </m:rPr>
          <m:t>/</m:t>
        </m:r>
        <m:rad>
          <m:radPr>
            <m:degHide m:val="on"/>
          </m:radPr>
          <m:deg/>
          <m:e>
            <m:r>
              <m:t>14</m:t>
            </m:r>
          </m:e>
        </m:rad>
        <m:r>
          <m:rPr>
            <m:sty m:val="p"/>
          </m:rPr>
          <m:t>=</m:t>
        </m:r>
        <m:r>
          <m:t>1.8708</m:t>
        </m:r>
      </m:oMath>
      <w:r>
        <w:t xml:space="preserve"> </w:t>
      </w:r>
      <w:r>
        <w:t xml:space="preserve">Punkte.</w:t>
      </w:r>
    </w:p>
    <w:p>
      <w:pPr>
        <w:pStyle w:val="BodyText"/>
      </w:pPr>
      <w:r>
        <w:rPr>
          <w:b/>
          <w:bCs/>
        </w:rPr>
        <w:t xml:space="preserve">Berechnung durchführen</w:t>
      </w:r>
    </w:p>
    <w:p>
      <w:pPr>
        <w:pStyle w:val="BodyText"/>
      </w:pPr>
      <w:r>
        <w:t xml:space="preserve">Die Fehlerspanne ist</w:t>
      </w:r>
      <w:r>
        <w:t xml:space="preserve"> </w:t>
      </w:r>
      <m:oMath>
        <m:r>
          <m:t>2.1604</m:t>
        </m:r>
        <m:d>
          <m:dPr>
            <m:begChr m:val="("/>
            <m:sepChr m:val=""/>
            <m:endChr m:val=")"/>
            <m:grow/>
          </m:dPr>
          <m:e>
            <m:r>
              <m:t>1.8708</m:t>
            </m:r>
          </m:e>
        </m:d>
        <m:r>
          <m:rPr>
            <m:sty m:val="p"/>
          </m:rPr>
          <m:t>=</m:t>
        </m:r>
        <m:r>
          <m:t>4.0417</m:t>
        </m:r>
      </m:oMath>
      <w:r>
        <w:t xml:space="preserve">; damit lautet das Intervall</w:t>
      </w:r>
      <w:r>
        <w:t xml:space="preserve"> </w:t>
      </w:r>
      <m:oMath>
        <m:r>
          <m:t>57</m:t>
        </m:r>
        <m:r>
          <m:rPr>
            <m:sty m:val="p"/>
          </m:rPr>
          <m:t>±</m:t>
        </m:r>
        <m:r>
          <m:t>4.0417</m:t>
        </m:r>
        <m:r>
          <m:rPr>
            <m:sty m:val="p"/>
          </m:rPr>
          <m:t>=</m:t>
        </m:r>
        <m:d>
          <m:dPr>
            <m:begChr m:val="["/>
            <m:sepChr m:val=""/>
            <m:endChr m:val="]"/>
            <m:grow/>
          </m:dPr>
          <m:e>
            <m:r>
              <m:t>52.9583</m:t>
            </m:r>
            <m:r>
              <m:rPr>
                <m:sty m:val="p"/>
              </m:rPr>
              <m:t>,</m:t>
            </m:r>
            <m:r>
              <m:t>61.0417</m:t>
            </m:r>
          </m:e>
        </m:d>
      </m:oMath>
      <w:r>
        <w:t xml:space="preserve">.</w:t>
      </w:r>
    </w:p>
    <w:p>
      <w:pPr>
        <w:pStyle w:val="BodyText"/>
      </w:pPr>
      <w:r>
        <w:t xml:space="preserve">Der Nullwert 52 liegt ausserhalb des Intervalls, weshalb der passende zweiseitige 5%-Test</w:t>
      </w:r>
      <w:r>
        <w:t xml:space="preserve"> </w:t>
      </w:r>
      <m:oMath>
        <m:sSub>
          <m:e>
            <m:r>
              <m:t>H</m:t>
            </m:r>
          </m:e>
          <m:sub>
            <m:r>
              <m:t>0</m:t>
            </m:r>
          </m:sub>
        </m:sSub>
      </m:oMath>
      <w:r>
        <w:t xml:space="preserve"> </w:t>
      </w:r>
      <w:r>
        <w:t xml:space="preserve">ablehnt.</w:t>
      </w:r>
    </w:p>
    <w:p>
      <w:pPr>
        <w:pStyle w:val="BodyText"/>
      </w:pPr>
      <w:r>
        <w:rPr>
          <w:b/>
          <w:bCs/>
        </w:rPr>
        <w:t xml:space="preserve">Ergebnis interpretieren und prüfen</w:t>
      </w:r>
    </w:p>
    <w:p>
      <w:pPr>
        <w:pStyle w:val="BodyText"/>
      </w:pPr>
      <w:r>
        <w:t xml:space="preserve">Beide Verfahren verwenden denselben Standardfehler und symmetrische Grenzen von 2.5% in den Verteilungsschwänzen.</w:t>
      </w:r>
    </w:p>
    <w:p>
      <w:pPr>
        <w:pStyle w:val="BodyText"/>
      </w:pPr>
      <w:r>
        <w:t xml:space="preserve">Bei wiederholten Stichproben überdecken 95% der nach dieser Methode erzeugten Intervalle unter den Modellannahmen den festen Populationsmittelwert; das fertige Intervall weist dem festen Parameter keine Wahrscheinlichkeit von 95% zu.</w:t>
      </w:r>
    </w:p>
    <w:bookmarkEnd w:id="137"/>
    <w:bookmarkStart w:id="138" w:name="t03-a11-v08-reaktionsverzögerung"/>
    <w:p>
      <w:pPr>
        <w:pStyle w:val="Heading3"/>
      </w:pPr>
      <w:r>
        <w:rPr>
          <w:rStyle w:val="VerbatimChar"/>
        </w:rPr>
        <w:t xml:space="preserve">T03-A11-V08</w:t>
      </w:r>
      <w:r>
        <w:t xml:space="preserve">: Reaktionsverzögerung</w:t>
      </w:r>
    </w:p>
    <w:p>
      <w:pPr>
        <w:pStyle w:val="FirstParagraph"/>
      </w:pPr>
      <w:r>
        <w:rPr>
          <w:b/>
          <w:bCs/>
        </w:rPr>
        <w:t xml:space="preserve">Vor dem Rechnen begründen</w:t>
      </w:r>
    </w:p>
    <w:p>
      <w:pPr>
        <w:pStyle w:val="BodyText"/>
      </w:pPr>
      <w:r>
        <w:t xml:space="preserve">Der geschätzte Standardfehler ist</w:t>
      </w:r>
      <w:r>
        <w:t xml:space="preserve"> </w:t>
      </w:r>
      <m:oMath>
        <m:r>
          <m:t>s</m:t>
        </m:r>
        <m:r>
          <m:rPr>
            <m:sty m:val="p"/>
          </m:rPr>
          <m:t>/</m:t>
        </m:r>
        <m:rad>
          <m:radPr>
            <m:degHide m:val="on"/>
          </m:radPr>
          <m:deg/>
          <m:e>
            <m:r>
              <m:t>n</m:t>
            </m:r>
          </m:e>
        </m:rad>
        <m:r>
          <m:rPr>
            <m:sty m:val="p"/>
          </m:rPr>
          <m:t>=</m:t>
        </m:r>
        <m:r>
          <m:t>54</m:t>
        </m:r>
        <m:r>
          <m:rPr>
            <m:sty m:val="p"/>
          </m:rPr>
          <m:t>/</m:t>
        </m:r>
        <m:rad>
          <m:radPr>
            <m:degHide m:val="on"/>
          </m:radPr>
          <m:deg/>
          <m:e>
            <m:r>
              <m:t>15</m:t>
            </m:r>
          </m:e>
        </m:rad>
        <m:r>
          <m:rPr>
            <m:sty m:val="p"/>
          </m:rPr>
          <m:t>=</m:t>
        </m:r>
        <m:r>
          <m:t>13.9427</m:t>
        </m:r>
      </m:oMath>
      <w:r>
        <w:t xml:space="preserve"> </w:t>
      </w:r>
      <w:r>
        <w:t xml:space="preserve">Millisekunden.</w:t>
      </w:r>
    </w:p>
    <w:p>
      <w:pPr>
        <w:pStyle w:val="BodyText"/>
      </w:pPr>
      <w:r>
        <w:rPr>
          <w:b/>
          <w:bCs/>
        </w:rPr>
        <w:t xml:space="preserve">Berechnung durchführen</w:t>
      </w:r>
    </w:p>
    <w:p>
      <w:pPr>
        <w:pStyle w:val="BodyText"/>
      </w:pPr>
      <w:r>
        <w:t xml:space="preserve">Die Fehlerspanne ist</w:t>
      </w:r>
      <w:r>
        <w:t xml:space="preserve"> </w:t>
      </w:r>
      <m:oMath>
        <m:r>
          <m:t>2.1448</m:t>
        </m:r>
        <m:d>
          <m:dPr>
            <m:begChr m:val="("/>
            <m:sepChr m:val=""/>
            <m:endChr m:val=")"/>
            <m:grow/>
          </m:dPr>
          <m:e>
            <m:r>
              <m:t>13.9427</m:t>
            </m:r>
          </m:e>
        </m:d>
        <m:r>
          <m:rPr>
            <m:sty m:val="p"/>
          </m:rPr>
          <m:t>=</m:t>
        </m:r>
        <m:r>
          <m:t>29.9044</m:t>
        </m:r>
      </m:oMath>
      <w:r>
        <w:t xml:space="preserve">; damit lautet das Intervall</w:t>
      </w:r>
      <w:r>
        <w:t xml:space="preserve"> </w:t>
      </w:r>
      <m:oMath>
        <m:r>
          <m:t>490</m:t>
        </m:r>
        <m:r>
          <m:rPr>
            <m:sty m:val="p"/>
          </m:rPr>
          <m:t>±</m:t>
        </m:r>
        <m:r>
          <m:t>29.9044</m:t>
        </m:r>
        <m:r>
          <m:rPr>
            <m:sty m:val="p"/>
          </m:rPr>
          <m:t>=</m:t>
        </m:r>
        <m:d>
          <m:dPr>
            <m:begChr m:val="["/>
            <m:sepChr m:val=""/>
            <m:endChr m:val="]"/>
            <m:grow/>
          </m:dPr>
          <m:e>
            <m:r>
              <m:t>460.0956</m:t>
            </m:r>
            <m:r>
              <m:rPr>
                <m:sty m:val="p"/>
              </m:rPr>
              <m:t>,</m:t>
            </m:r>
            <m:r>
              <m:t>519.9044</m:t>
            </m:r>
          </m:e>
        </m:d>
      </m:oMath>
      <w:r>
        <w:t xml:space="preserve">.</w:t>
      </w:r>
    </w:p>
    <w:p>
      <w:pPr>
        <w:pStyle w:val="BodyText"/>
      </w:pPr>
      <w:r>
        <w:t xml:space="preserve">Der Nullwert 520 liegt ausserhalb des Intervalls, weshalb der passende zweiseitige 5%-Test</w:t>
      </w:r>
      <w:r>
        <w:t xml:space="preserve"> </w:t>
      </w:r>
      <m:oMath>
        <m:sSub>
          <m:e>
            <m:r>
              <m:t>H</m:t>
            </m:r>
          </m:e>
          <m:sub>
            <m:r>
              <m:t>0</m:t>
            </m:r>
          </m:sub>
        </m:sSub>
      </m:oMath>
      <w:r>
        <w:t xml:space="preserve"> </w:t>
      </w:r>
      <w:r>
        <w:t xml:space="preserve">ablehnt.</w:t>
      </w:r>
    </w:p>
    <w:p>
      <w:pPr>
        <w:pStyle w:val="BodyText"/>
      </w:pPr>
      <w:r>
        <w:rPr>
          <w:b/>
          <w:bCs/>
        </w:rPr>
        <w:t xml:space="preserve">Ergebnis interpretieren und prüfen</w:t>
      </w:r>
    </w:p>
    <w:p>
      <w:pPr>
        <w:pStyle w:val="BodyText"/>
      </w:pPr>
      <w:r>
        <w:t xml:space="preserve">Beide Verfahren verwenden denselben Standardfehler und symmetrische Grenzen von 2.5% in den Verteilungsschwänzen.</w:t>
      </w:r>
    </w:p>
    <w:p>
      <w:pPr>
        <w:pStyle w:val="BodyText"/>
      </w:pPr>
      <w:r>
        <w:t xml:space="preserve">Bei wiederholten Stichproben überdecken 95% der nach dieser Methode erzeugten Intervalle unter den Modellannahmen den festen Populationsmittelwert; das fertige Intervall weist dem festen Parameter keine Wahrscheinlichkeit von 95% zu.</w:t>
      </w:r>
    </w:p>
    <w:bookmarkEnd w:id="138"/>
    <w:bookmarkStart w:id="139" w:name="t03-a11-v09-vertrauensbewertung"/>
    <w:p>
      <w:pPr>
        <w:pStyle w:val="Heading3"/>
      </w:pPr>
      <w:r>
        <w:rPr>
          <w:rStyle w:val="VerbatimChar"/>
        </w:rPr>
        <w:t xml:space="preserve">T03-A11-V09</w:t>
      </w:r>
      <w:r>
        <w:t xml:space="preserve">: Vertrauensbewertung</w:t>
      </w:r>
    </w:p>
    <w:p>
      <w:pPr>
        <w:pStyle w:val="FirstParagraph"/>
      </w:pPr>
      <w:r>
        <w:rPr>
          <w:b/>
          <w:bCs/>
        </w:rPr>
        <w:t xml:space="preserve">Vor dem Rechnen begründen</w:t>
      </w:r>
    </w:p>
    <w:p>
      <w:pPr>
        <w:pStyle w:val="BodyText"/>
      </w:pPr>
      <w:r>
        <w:t xml:space="preserve">Der geschätzte Standardfehler ist</w:t>
      </w:r>
      <w:r>
        <w:t xml:space="preserve"> </w:t>
      </w:r>
      <m:oMath>
        <m:r>
          <m:t>s</m:t>
        </m:r>
        <m:r>
          <m:rPr>
            <m:sty m:val="p"/>
          </m:rPr>
          <m:t>/</m:t>
        </m:r>
        <m:rad>
          <m:radPr>
            <m:degHide m:val="on"/>
          </m:radPr>
          <m:deg/>
          <m:e>
            <m:r>
              <m:t>n</m:t>
            </m:r>
          </m:e>
        </m:rad>
        <m:r>
          <m:rPr>
            <m:sty m:val="p"/>
          </m:rPr>
          <m:t>=</m:t>
        </m:r>
        <m:r>
          <m:t>6</m:t>
        </m:r>
        <m:r>
          <m:rPr>
            <m:sty m:val="p"/>
          </m:rPr>
          <m:t>/</m:t>
        </m:r>
        <m:rad>
          <m:radPr>
            <m:degHide m:val="on"/>
          </m:radPr>
          <m:deg/>
          <m:e>
            <m:r>
              <m:t>16</m:t>
            </m:r>
          </m:e>
        </m:rad>
        <m:r>
          <m:rPr>
            <m:sty m:val="p"/>
          </m:rPr>
          <m:t>=</m:t>
        </m:r>
        <m:r>
          <m:t>1.5000</m:t>
        </m:r>
      </m:oMath>
      <w:r>
        <w:t xml:space="preserve"> </w:t>
      </w:r>
      <w:r>
        <w:t xml:space="preserve">Punkte.</w:t>
      </w:r>
    </w:p>
    <w:p>
      <w:pPr>
        <w:pStyle w:val="BodyText"/>
      </w:pPr>
      <w:r>
        <w:rPr>
          <w:b/>
          <w:bCs/>
        </w:rPr>
        <w:t xml:space="preserve">Berechnung durchführen</w:t>
      </w:r>
    </w:p>
    <w:p>
      <w:pPr>
        <w:pStyle w:val="BodyText"/>
      </w:pPr>
      <w:r>
        <w:t xml:space="preserve">Die Fehlerspanne ist</w:t>
      </w:r>
      <w:r>
        <w:t xml:space="preserve"> </w:t>
      </w:r>
      <m:oMath>
        <m:r>
          <m:t>2.1314</m:t>
        </m:r>
        <m:d>
          <m:dPr>
            <m:begChr m:val="("/>
            <m:sepChr m:val=""/>
            <m:endChr m:val=")"/>
            <m:grow/>
          </m:dPr>
          <m:e>
            <m:r>
              <m:t>1.5000</m:t>
            </m:r>
          </m:e>
        </m:d>
        <m:r>
          <m:rPr>
            <m:sty m:val="p"/>
          </m:rPr>
          <m:t>=</m:t>
        </m:r>
        <m:r>
          <m:t>3.1971</m:t>
        </m:r>
      </m:oMath>
      <w:r>
        <w:t xml:space="preserve">; damit lautet das Intervall</w:t>
      </w:r>
      <w:r>
        <w:t xml:space="preserve"> </w:t>
      </w:r>
      <m:oMath>
        <m:r>
          <m:t>51</m:t>
        </m:r>
        <m:r>
          <m:rPr>
            <m:sty m:val="p"/>
          </m:rPr>
          <m:t>±</m:t>
        </m:r>
        <m:r>
          <m:t>3.1971</m:t>
        </m:r>
        <m:r>
          <m:rPr>
            <m:sty m:val="p"/>
          </m:rPr>
          <m:t>=</m:t>
        </m:r>
        <m:d>
          <m:dPr>
            <m:begChr m:val="["/>
            <m:sepChr m:val=""/>
            <m:endChr m:val="]"/>
            <m:grow/>
          </m:dPr>
          <m:e>
            <m:r>
              <m:t>47.8029</m:t>
            </m:r>
            <m:r>
              <m:rPr>
                <m:sty m:val="p"/>
              </m:rPr>
              <m:t>,</m:t>
            </m:r>
            <m:r>
              <m:t>54.1971</m:t>
            </m:r>
          </m:e>
        </m:d>
      </m:oMath>
      <w:r>
        <w:t xml:space="preserve">.</w:t>
      </w:r>
    </w:p>
    <w:p>
      <w:pPr>
        <w:pStyle w:val="BodyText"/>
      </w:pPr>
      <w:r>
        <w:t xml:space="preserve">Der Nullwert 48 liegt innerhalb des Intervalls, weshalb der passende zweiseitige 5%-Test</w:t>
      </w:r>
      <w:r>
        <w:t xml:space="preserve"> </w:t>
      </w:r>
      <m:oMath>
        <m:sSub>
          <m:e>
            <m:r>
              <m:t>H</m:t>
            </m:r>
          </m:e>
          <m:sub>
            <m:r>
              <m:t>0</m:t>
            </m:r>
          </m:sub>
        </m:sSub>
      </m:oMath>
      <w:r>
        <w:t xml:space="preserve"> </w:t>
      </w:r>
      <w:r>
        <w:t xml:space="preserve">nicht ablehnt.</w:t>
      </w:r>
    </w:p>
    <w:p>
      <w:pPr>
        <w:pStyle w:val="BodyText"/>
      </w:pPr>
      <w:r>
        <w:rPr>
          <w:b/>
          <w:bCs/>
        </w:rPr>
        <w:t xml:space="preserve">Ergebnis interpretieren und prüfen</w:t>
      </w:r>
    </w:p>
    <w:p>
      <w:pPr>
        <w:pStyle w:val="BodyText"/>
      </w:pPr>
      <w:r>
        <w:t xml:space="preserve">Beide Verfahren verwenden denselben Standardfehler und symmetrische Grenzen von 2.5% in den Verteilungsschwänzen.</w:t>
      </w:r>
    </w:p>
    <w:p>
      <w:pPr>
        <w:pStyle w:val="BodyText"/>
      </w:pPr>
      <w:r>
        <w:t xml:space="preserve">Bei wiederholten Stichproben überdecken 95% der nach dieser Methode erzeugten Intervalle unter den Modellannahmen den festen Populationsmittelwert; das fertige Intervall weist dem festen Parameter keine Wahrscheinlichkeit von 95% zu.</w:t>
      </w:r>
    </w:p>
    <w:bookmarkEnd w:id="139"/>
    <w:bookmarkStart w:id="140" w:name="t03-a11-v10-kataloggenauigkeit"/>
    <w:p>
      <w:pPr>
        <w:pStyle w:val="Heading3"/>
      </w:pPr>
      <w:r>
        <w:rPr>
          <w:rStyle w:val="VerbatimChar"/>
        </w:rPr>
        <w:t xml:space="preserve">T03-A11-V10</w:t>
      </w:r>
      <w:r>
        <w:t xml:space="preserve">: Kataloggenauigkeit</w:t>
      </w:r>
    </w:p>
    <w:p>
      <w:pPr>
        <w:pStyle w:val="FirstParagraph"/>
      </w:pPr>
      <w:r>
        <w:rPr>
          <w:b/>
          <w:bCs/>
        </w:rPr>
        <w:t xml:space="preserve">Vor dem Rechnen begründen</w:t>
      </w:r>
    </w:p>
    <w:p>
      <w:pPr>
        <w:pStyle w:val="BodyText"/>
      </w:pPr>
      <w:r>
        <w:t xml:space="preserve">Der geschätzte Standardfehler ist</w:t>
      </w:r>
      <w:r>
        <w:t xml:space="preserve"> </w:t>
      </w:r>
      <m:oMath>
        <m:r>
          <m:t>s</m:t>
        </m:r>
        <m:r>
          <m:rPr>
            <m:sty m:val="p"/>
          </m:rPr>
          <m:t>/</m:t>
        </m:r>
        <m:rad>
          <m:radPr>
            <m:degHide m:val="on"/>
          </m:radPr>
          <m:deg/>
          <m:e>
            <m:r>
              <m:t>n</m:t>
            </m:r>
          </m:e>
        </m:rad>
        <m:r>
          <m:rPr>
            <m:sty m:val="p"/>
          </m:rPr>
          <m:t>=</m:t>
        </m:r>
        <m:r>
          <m:t>5</m:t>
        </m:r>
        <m:r>
          <m:rPr>
            <m:sty m:val="p"/>
          </m:rPr>
          <m:t>/</m:t>
        </m:r>
        <m:rad>
          <m:radPr>
            <m:degHide m:val="on"/>
          </m:radPr>
          <m:deg/>
          <m:e>
            <m:r>
              <m:t>17</m:t>
            </m:r>
          </m:e>
        </m:rad>
        <m:r>
          <m:rPr>
            <m:sty m:val="p"/>
          </m:rPr>
          <m:t>=</m:t>
        </m:r>
        <m:r>
          <m:t>1.2127</m:t>
        </m:r>
      </m:oMath>
      <w:r>
        <w:t xml:space="preserve"> </w:t>
      </w:r>
      <w:r>
        <w:t xml:space="preserve">Punkte.</w:t>
      </w:r>
    </w:p>
    <w:p>
      <w:pPr>
        <w:pStyle w:val="BodyText"/>
      </w:pPr>
      <w:r>
        <w:rPr>
          <w:b/>
          <w:bCs/>
        </w:rPr>
        <w:t xml:space="preserve">Berechnung durchführen</w:t>
      </w:r>
    </w:p>
    <w:p>
      <w:pPr>
        <w:pStyle w:val="BodyText"/>
      </w:pPr>
      <w:r>
        <w:t xml:space="preserve">Die Fehlerspanne ist</w:t>
      </w:r>
      <w:r>
        <w:t xml:space="preserve"> </w:t>
      </w:r>
      <m:oMath>
        <m:r>
          <m:t>2.1199</m:t>
        </m:r>
        <m:d>
          <m:dPr>
            <m:begChr m:val="("/>
            <m:sepChr m:val=""/>
            <m:endChr m:val=")"/>
            <m:grow/>
          </m:dPr>
          <m:e>
            <m:r>
              <m:t>1.2127</m:t>
            </m:r>
          </m:e>
        </m:d>
        <m:r>
          <m:rPr>
            <m:sty m:val="p"/>
          </m:rPr>
          <m:t>=</m:t>
        </m:r>
        <m:r>
          <m:t>2.5708</m:t>
        </m:r>
      </m:oMath>
      <w:r>
        <w:t xml:space="preserve">; damit lautet das Intervall</w:t>
      </w:r>
      <w:r>
        <w:t xml:space="preserve"> </w:t>
      </w:r>
      <m:oMath>
        <m:r>
          <m:t>86</m:t>
        </m:r>
        <m:r>
          <m:rPr>
            <m:sty m:val="p"/>
          </m:rPr>
          <m:t>±</m:t>
        </m:r>
        <m:r>
          <m:t>2.5708</m:t>
        </m:r>
        <m:r>
          <m:rPr>
            <m:sty m:val="p"/>
          </m:rPr>
          <m:t>=</m:t>
        </m:r>
        <m:d>
          <m:dPr>
            <m:begChr m:val="["/>
            <m:sepChr m:val=""/>
            <m:endChr m:val="]"/>
            <m:grow/>
          </m:dPr>
          <m:e>
            <m:r>
              <m:t>83.4292</m:t>
            </m:r>
            <m:r>
              <m:rPr>
                <m:sty m:val="p"/>
              </m:rPr>
              <m:t>,</m:t>
            </m:r>
            <m:r>
              <m:t>88.5708</m:t>
            </m:r>
          </m:e>
        </m:d>
      </m:oMath>
      <w:r>
        <w:t xml:space="preserve">.</w:t>
      </w:r>
    </w:p>
    <w:p>
      <w:pPr>
        <w:pStyle w:val="BodyText"/>
      </w:pPr>
      <w:r>
        <w:t xml:space="preserve">Der Nullwert 83 liegt ausserhalb des Intervalls, weshalb der passende zweiseitige 5%-Test</w:t>
      </w:r>
      <w:r>
        <w:t xml:space="preserve"> </w:t>
      </w:r>
      <m:oMath>
        <m:sSub>
          <m:e>
            <m:r>
              <m:t>H</m:t>
            </m:r>
          </m:e>
          <m:sub>
            <m:r>
              <m:t>0</m:t>
            </m:r>
          </m:sub>
        </m:sSub>
      </m:oMath>
      <w:r>
        <w:t xml:space="preserve"> </w:t>
      </w:r>
      <w:r>
        <w:t xml:space="preserve">ablehnt.</w:t>
      </w:r>
    </w:p>
    <w:p>
      <w:pPr>
        <w:pStyle w:val="BodyText"/>
      </w:pPr>
      <w:r>
        <w:rPr>
          <w:b/>
          <w:bCs/>
        </w:rPr>
        <w:t xml:space="preserve">Ergebnis interpretieren und prüfen</w:t>
      </w:r>
    </w:p>
    <w:p>
      <w:pPr>
        <w:pStyle w:val="BodyText"/>
      </w:pPr>
      <w:r>
        <w:t xml:space="preserve">Beide Verfahren verwenden denselben Standardfehler und symmetrische Grenzen von 2.5% in den Verteilungsschwänzen.</w:t>
      </w:r>
    </w:p>
    <w:p>
      <w:pPr>
        <w:pStyle w:val="BodyText"/>
      </w:pPr>
      <w:r>
        <w:t xml:space="preserve">Bei wiederholten Stichproben überdecken 95% der nach dieser Methode erzeugten Intervalle unter den Modellannahmen den festen Populationsmittelwert; das fertige Intervall weist dem festen Parameter keine Wahrscheinlichkeit von 95% zu.</w:t>
      </w:r>
    </w:p>
    <w:bookmarkEnd w:id="140"/>
    <w:bookmarkEnd w:id="141"/>
    <w:bookmarkStart w:id="152" w:name="X9ade90e5c6a256d0414f29e75ad134b141a8136"/>
    <w:p>
      <w:pPr>
        <w:pStyle w:val="Heading2"/>
      </w:pPr>
      <w:r>
        <w:t xml:space="preserve">A12: t-Tests für zwei unabhängige Stichproben mit gepoolter Varianz</w:t>
      </w:r>
    </w:p>
    <w:bookmarkStart w:id="142" w:name="X8b47f13b92948b47146e818d7158917a7cf642b"/>
    <w:p>
      <w:pPr>
        <w:pStyle w:val="Heading3"/>
      </w:pPr>
      <w:r>
        <w:rPr>
          <w:rStyle w:val="VerbatimChar"/>
        </w:rPr>
        <w:t xml:space="preserve">T03-A12-V01</w:t>
      </w:r>
      <w:r>
        <w:t xml:space="preserve">: Angeleitetes und selbstständiges Kartenüben</w:t>
      </w:r>
    </w:p>
    <w:p>
      <w:pPr>
        <w:pStyle w:val="FirstParagraph"/>
      </w:pPr>
      <w:r>
        <w:rPr>
          <w:b/>
          <w:bCs/>
        </w:rPr>
        <w:t xml:space="preserve">Vor dem Rechnen begründen</w:t>
      </w:r>
    </w:p>
    <w:p>
      <w:pPr>
        <w:pStyle w:val="BodyText"/>
      </w:pPr>
      <w:r>
        <w:t xml:space="preserve">Verschiedene Beobachtungseinheiten gehören zu den zwei Gruppen; deshalb gibt es keine fallweise Paarung.</w:t>
      </w:r>
    </w:p>
    <w:p>
      <w:pPr>
        <w:pStyle w:val="BodyText"/>
      </w:pPr>
      <w:r>
        <w:t xml:space="preserve">Unter dem Modell gleicher Populationsvarianzen ist</w:t>
      </w:r>
      <w:r>
        <w:t xml:space="preserve"> </w:t>
      </w:r>
      <m:oMath>
        <m:sSubSup>
          <m:e>
            <m:r>
              <m:t>s</m:t>
            </m:r>
          </m:e>
          <m:sub>
            <m:r>
              <m:t>p</m:t>
            </m:r>
          </m:sub>
          <m:sup>
            <m:r>
              <m:t>2</m:t>
            </m:r>
          </m:sup>
        </m:sSubSup>
        <m:r>
          <m:rPr>
            <m:sty m:val="p"/>
          </m:rPr>
          <m:t>=</m:t>
        </m:r>
        <m:d>
          <m:dPr>
            <m:begChr m:val="["/>
            <m:sepChr m:val=""/>
            <m:endChr m:val="]"/>
            <m:grow/>
          </m:dPr>
          <m:e>
            <m:d>
              <m:dPr>
                <m:begChr m:val="("/>
                <m:sepChr m:val=""/>
                <m:endChr m:val=")"/>
                <m:grow/>
              </m:dPr>
              <m:e>
                <m:r>
                  <m:t>10</m:t>
                </m:r>
                <m:r>
                  <m:rPr>
                    <m:sty m:val="p"/>
                  </m:rPr>
                  <m:t>−</m:t>
                </m:r>
                <m:r>
                  <m:t>1</m:t>
                </m:r>
              </m:e>
            </m:d>
            <m:r>
              <m:t>36</m:t>
            </m:r>
            <m:r>
              <m:rPr>
                <m:sty m:val="p"/>
              </m:rPr>
              <m:t>+</m:t>
            </m:r>
            <m:d>
              <m:dPr>
                <m:begChr m:val="("/>
                <m:sepChr m:val=""/>
                <m:endChr m:val=")"/>
                <m:grow/>
              </m:dPr>
              <m:e>
                <m:r>
                  <m:t>10</m:t>
                </m:r>
                <m:r>
                  <m:rPr>
                    <m:sty m:val="p"/>
                  </m:rPr>
                  <m:t>−</m:t>
                </m:r>
                <m:r>
                  <m:t>1</m:t>
                </m:r>
              </m:e>
            </m:d>
            <m:r>
              <m:t>25</m:t>
            </m:r>
          </m:e>
        </m:d>
        <m:r>
          <m:rPr>
            <m:sty m:val="p"/>
          </m:rPr>
          <m:t>/</m:t>
        </m:r>
        <m:d>
          <m:dPr>
            <m:begChr m:val="("/>
            <m:sepChr m:val=""/>
            <m:endChr m:val=")"/>
            <m:grow/>
          </m:dPr>
          <m:e>
            <m:r>
              <m:t>10</m:t>
            </m:r>
            <m:r>
              <m:rPr>
                <m:sty m:val="p"/>
              </m:rPr>
              <m:t>+</m:t>
            </m:r>
            <m:r>
              <m:t>10</m:t>
            </m:r>
            <m:r>
              <m:rPr>
                <m:sty m:val="p"/>
              </m:rPr>
              <m:t>−</m:t>
            </m:r>
            <m:r>
              <m:t>2</m:t>
            </m:r>
          </m:e>
        </m:d>
        <m:r>
          <m:rPr>
            <m:sty m:val="p"/>
          </m:rPr>
          <m:t>=</m:t>
        </m:r>
        <m:r>
          <m:t>30.5000</m:t>
        </m:r>
      </m:oMath>
      <w:r>
        <w:t xml:space="preserve">.</w:t>
      </w:r>
    </w:p>
    <w:p>
      <w:pPr>
        <w:pStyle w:val="BodyText"/>
      </w:pPr>
      <w:r>
        <w:rPr>
          <w:b/>
          <w:bCs/>
        </w:rPr>
        <w:t xml:space="preserve">Berechnung durchführen</w:t>
      </w:r>
    </w:p>
    <w:p>
      <w:pPr>
        <w:pStyle w:val="BodyText"/>
      </w:pPr>
      <w:r>
        <w:t xml:space="preserve">Der Standardfehler beträgt</w:t>
      </w:r>
      <w:r>
        <w:t xml:space="preserve"> </w:t>
      </w:r>
      <m:oMath>
        <m:rad>
          <m:radPr>
            <m:degHide m:val="on"/>
          </m:radPr>
          <m:deg/>
          <m:e>
            <m:r>
              <m:t>30.5000</m:t>
            </m:r>
            <m:d>
              <m:dPr>
                <m:begChr m:val="("/>
                <m:sepChr m:val=""/>
                <m:endChr m:val=")"/>
                <m:grow/>
              </m:dPr>
              <m:e>
                <m:r>
                  <m:t>1</m:t>
                </m:r>
                <m:r>
                  <m:rPr>
                    <m:sty m:val="p"/>
                  </m:rPr>
                  <m:t>/</m:t>
                </m:r>
                <m:r>
                  <m:t>10</m:t>
                </m:r>
                <m:r>
                  <m:rPr>
                    <m:sty m:val="p"/>
                  </m:rPr>
                  <m:t>+</m:t>
                </m:r>
                <m:r>
                  <m:t>1</m:t>
                </m:r>
                <m:r>
                  <m:rPr>
                    <m:sty m:val="p"/>
                  </m:rPr>
                  <m:t>/</m:t>
                </m:r>
                <m:r>
                  <m:t>10</m:t>
                </m:r>
              </m:e>
            </m:d>
          </m:e>
        </m:rad>
        <m:r>
          <m:rPr>
            <m:sty m:val="p"/>
          </m:rPr>
          <m:t>=</m:t>
        </m:r>
        <m:r>
          <m:t>2.4698</m:t>
        </m:r>
      </m:oMath>
      <w:r>
        <w:t xml:space="preserve">.</w:t>
      </w:r>
    </w:p>
    <w:p>
      <w:pPr>
        <w:pStyle w:val="BodyText"/>
      </w:pPr>
      <w:r>
        <w:t xml:space="preserve">Mit</w:t>
      </w:r>
      <w:r>
        <w:t xml:space="preserve"> </w:t>
      </w:r>
      <m:oMath>
        <m:r>
          <m:t>d</m:t>
        </m:r>
        <m:r>
          <m:t>f</m:t>
        </m:r>
        <m:r>
          <m:rPr>
            <m:sty m:val="p"/>
          </m:rPr>
          <m:t>=</m:t>
        </m:r>
        <m:r>
          <m:t>18</m:t>
        </m:r>
      </m:oMath>
      <w:r>
        <w:t xml:space="preserve"> </w:t>
      </w:r>
      <w:r>
        <w:t xml:space="preserve">gilt</w:t>
      </w:r>
      <w:r>
        <w:t xml:space="preserve"> </w:t>
      </w:r>
      <m:oMath>
        <m:r>
          <m:t>t</m:t>
        </m:r>
        <m:r>
          <m:rPr>
            <m:sty m:val="p"/>
          </m:rPr>
          <m:t>=</m:t>
        </m:r>
        <m:d>
          <m:dPr>
            <m:begChr m:val="("/>
            <m:sepChr m:val=""/>
            <m:endChr m:val=")"/>
            <m:grow/>
          </m:dPr>
          <m:e>
            <m:r>
              <m:t>74</m:t>
            </m:r>
            <m:r>
              <m:rPr>
                <m:sty m:val="p"/>
              </m:rPr>
              <m:t>−</m:t>
            </m:r>
            <m:r>
              <m:t>68</m:t>
            </m:r>
          </m:e>
        </m:d>
        <m:r>
          <m:rPr>
            <m:sty m:val="p"/>
          </m:rPr>
          <m:t>/</m:t>
        </m:r>
        <m:r>
          <m:t>2.4698</m:t>
        </m:r>
        <m:r>
          <m:rPr>
            <m:sty m:val="p"/>
          </m:rPr>
          <m:t>=</m:t>
        </m:r>
        <m:r>
          <m:t>2.4293</m:t>
        </m:r>
      </m:oMath>
      <w:r>
        <w:t xml:space="preserve">.</w:t>
      </w:r>
    </w:p>
    <w:p>
      <w:pPr>
        <w:pStyle w:val="BodyText"/>
      </w:pPr>
      <w:r>
        <w:t xml:space="preserve">Da 2.4293 den Wert 1.7341 überschreitet, lehnen wir die Nullhypothese gleicher Mittelwerte zugunsten von</w:t>
      </w:r>
      <w:r>
        <w:t xml:space="preserve"> </w:t>
      </w:r>
      <m:oMath>
        <m:sSub>
          <m:e>
            <m:r>
              <m:t>μ</m:t>
            </m:r>
          </m:e>
          <m:sub>
            <m:r>
              <m:t>1</m:t>
            </m:r>
          </m:sub>
        </m:sSub>
        <m:r>
          <m:rPr>
            <m:sty m:val="p"/>
          </m:rPr>
          <m:t>&gt;</m:t>
        </m:r>
        <m:sSub>
          <m:e>
            <m:r>
              <m:t>μ</m:t>
            </m:r>
          </m:e>
          <m:sub>
            <m:r>
              <m:t>2</m:t>
            </m:r>
          </m:sub>
        </m:sSub>
      </m:oMath>
      <w:r>
        <w:t xml:space="preserve"> </w:t>
      </w:r>
      <w:r>
        <w:t xml:space="preserve">ab.</w:t>
      </w:r>
    </w:p>
    <w:p>
      <w:pPr>
        <w:pStyle w:val="BodyText"/>
      </w:pPr>
      <w:r>
        <w:rPr>
          <w:b/>
          <w:bCs/>
        </w:rPr>
        <w:t xml:space="preserve">Ergebnis interpretieren und prüfen</w:t>
      </w:r>
    </w:p>
    <w:p>
      <w:pPr>
        <w:pStyle w:val="BodyText"/>
      </w:pPr>
      <w:r>
        <w:t xml:space="preserve">Das Ergebnis stützt einen höheren Populationsmittelwert in Gruppe 1.</w:t>
      </w:r>
    </w:p>
    <w:p>
      <w:pPr>
        <w:pStyle w:val="BodyText"/>
      </w:pPr>
      <w:r>
        <w:t xml:space="preserve">Erforderlich sind unabhängige Beobachtungen, unabhängig gezogene Gruppen, in beiden Populationen ein für diese Stichprobenumfänge annähernd normales Ergebnis und gleiche Populationsvarianzen.</w:t>
      </w:r>
    </w:p>
    <w:p>
      <w:pPr>
        <w:pStyle w:val="BodyText"/>
      </w:pPr>
      <w:r>
        <w:t xml:space="preserve">Eine kausale Interpretation verlangt zusätzlich eine zufällige Zuweisung.</w:t>
      </w:r>
    </w:p>
    <w:bookmarkEnd w:id="142"/>
    <w:bookmarkStart w:id="143" w:name="X2090de0eec2951c8217d4e9d931c0b23ebcb4c6"/>
    <w:p>
      <w:pPr>
        <w:pStyle w:val="Heading3"/>
      </w:pPr>
      <w:r>
        <w:rPr>
          <w:rStyle w:val="VerbatimChar"/>
        </w:rPr>
        <w:t xml:space="preserve">T03-A12-V02</w:t>
      </w:r>
      <w:r>
        <w:t xml:space="preserve">: Tutorials mit und ohne Untertitel</w:t>
      </w:r>
    </w:p>
    <w:p>
      <w:pPr>
        <w:pStyle w:val="FirstParagraph"/>
      </w:pPr>
      <w:r>
        <w:rPr>
          <w:b/>
          <w:bCs/>
        </w:rPr>
        <w:t xml:space="preserve">Vor dem Rechnen begründen</w:t>
      </w:r>
    </w:p>
    <w:p>
      <w:pPr>
        <w:pStyle w:val="BodyText"/>
      </w:pPr>
      <w:r>
        <w:t xml:space="preserve">Verschiedene Beobachtungseinheiten gehören zu den zwei Gruppen; deshalb gibt es keine fallweise Paarung.</w:t>
      </w:r>
    </w:p>
    <w:p>
      <w:pPr>
        <w:pStyle w:val="BodyText"/>
      </w:pPr>
      <w:r>
        <w:t xml:space="preserve">Unter dem Modell gleicher Populationsvarianzen ist</w:t>
      </w:r>
      <w:r>
        <w:t xml:space="preserve"> </w:t>
      </w:r>
      <m:oMath>
        <m:sSubSup>
          <m:e>
            <m:r>
              <m:t>s</m:t>
            </m:r>
          </m:e>
          <m:sub>
            <m:r>
              <m:t>p</m:t>
            </m:r>
          </m:sub>
          <m:sup>
            <m:r>
              <m:t>2</m:t>
            </m:r>
          </m:sup>
        </m:sSubSup>
        <m:r>
          <m:rPr>
            <m:sty m:val="p"/>
          </m:rPr>
          <m:t>=</m:t>
        </m:r>
        <m:d>
          <m:dPr>
            <m:begChr m:val="["/>
            <m:sepChr m:val=""/>
            <m:endChr m:val="]"/>
            <m:grow/>
          </m:dPr>
          <m:e>
            <m:d>
              <m:dPr>
                <m:begChr m:val="("/>
                <m:sepChr m:val=""/>
                <m:endChr m:val=")"/>
                <m:grow/>
              </m:dPr>
              <m:e>
                <m:r>
                  <m:t>11</m:t>
                </m:r>
                <m:r>
                  <m:rPr>
                    <m:sty m:val="p"/>
                  </m:rPr>
                  <m:t>−</m:t>
                </m:r>
                <m:r>
                  <m:t>1</m:t>
                </m:r>
              </m:e>
            </m:d>
            <m:r>
              <m:t>30</m:t>
            </m:r>
            <m:r>
              <m:rPr>
                <m:sty m:val="p"/>
              </m:rPr>
              <m:t>+</m:t>
            </m:r>
            <m:d>
              <m:dPr>
                <m:begChr m:val="("/>
                <m:sepChr m:val=""/>
                <m:endChr m:val=")"/>
                <m:grow/>
              </m:dPr>
              <m:e>
                <m:r>
                  <m:t>11</m:t>
                </m:r>
                <m:r>
                  <m:rPr>
                    <m:sty m:val="p"/>
                  </m:rPr>
                  <m:t>−</m:t>
                </m:r>
                <m:r>
                  <m:t>1</m:t>
                </m:r>
              </m:e>
            </m:d>
            <m:r>
              <m:t>28</m:t>
            </m:r>
          </m:e>
        </m:d>
        <m:r>
          <m:rPr>
            <m:sty m:val="p"/>
          </m:rPr>
          <m:t>/</m:t>
        </m:r>
        <m:d>
          <m:dPr>
            <m:begChr m:val="("/>
            <m:sepChr m:val=""/>
            <m:endChr m:val=")"/>
            <m:grow/>
          </m:dPr>
          <m:e>
            <m:r>
              <m:t>11</m:t>
            </m:r>
            <m:r>
              <m:rPr>
                <m:sty m:val="p"/>
              </m:rPr>
              <m:t>+</m:t>
            </m:r>
            <m:r>
              <m:t>11</m:t>
            </m:r>
            <m:r>
              <m:rPr>
                <m:sty m:val="p"/>
              </m:rPr>
              <m:t>−</m:t>
            </m:r>
            <m:r>
              <m:t>2</m:t>
            </m:r>
          </m:e>
        </m:d>
        <m:r>
          <m:rPr>
            <m:sty m:val="p"/>
          </m:rPr>
          <m:t>=</m:t>
        </m:r>
        <m:r>
          <m:t>29.0000</m:t>
        </m:r>
      </m:oMath>
      <w:r>
        <w:t xml:space="preserve">.</w:t>
      </w:r>
    </w:p>
    <w:p>
      <w:pPr>
        <w:pStyle w:val="BodyText"/>
      </w:pPr>
      <w:r>
        <w:rPr>
          <w:b/>
          <w:bCs/>
        </w:rPr>
        <w:t xml:space="preserve">Berechnung durchführen</w:t>
      </w:r>
    </w:p>
    <w:p>
      <w:pPr>
        <w:pStyle w:val="BodyText"/>
      </w:pPr>
      <w:r>
        <w:t xml:space="preserve">Der Standardfehler beträgt</w:t>
      </w:r>
      <w:r>
        <w:t xml:space="preserve"> </w:t>
      </w:r>
      <m:oMath>
        <m:rad>
          <m:radPr>
            <m:degHide m:val="on"/>
          </m:radPr>
          <m:deg/>
          <m:e>
            <m:r>
              <m:t>29.0000</m:t>
            </m:r>
            <m:d>
              <m:dPr>
                <m:begChr m:val="("/>
                <m:sepChr m:val=""/>
                <m:endChr m:val=")"/>
                <m:grow/>
              </m:dPr>
              <m:e>
                <m:r>
                  <m:t>1</m:t>
                </m:r>
                <m:r>
                  <m:rPr>
                    <m:sty m:val="p"/>
                  </m:rPr>
                  <m:t>/</m:t>
                </m:r>
                <m:r>
                  <m:t>11</m:t>
                </m:r>
                <m:r>
                  <m:rPr>
                    <m:sty m:val="p"/>
                  </m:rPr>
                  <m:t>+</m:t>
                </m:r>
                <m:r>
                  <m:t>1</m:t>
                </m:r>
                <m:r>
                  <m:rPr>
                    <m:sty m:val="p"/>
                  </m:rPr>
                  <m:t>/</m:t>
                </m:r>
                <m:r>
                  <m:t>11</m:t>
                </m:r>
              </m:e>
            </m:d>
          </m:e>
        </m:rad>
        <m:r>
          <m:rPr>
            <m:sty m:val="p"/>
          </m:rPr>
          <m:t>=</m:t>
        </m:r>
        <m:r>
          <m:t>2.2962</m:t>
        </m:r>
      </m:oMath>
      <w:r>
        <w:t xml:space="preserve">.</w:t>
      </w:r>
    </w:p>
    <w:p>
      <w:pPr>
        <w:pStyle w:val="BodyText"/>
      </w:pPr>
      <w:r>
        <w:t xml:space="preserve">Mit</w:t>
      </w:r>
      <w:r>
        <w:t xml:space="preserve"> </w:t>
      </w:r>
      <m:oMath>
        <m:r>
          <m:t>d</m:t>
        </m:r>
        <m:r>
          <m:t>f</m:t>
        </m:r>
        <m:r>
          <m:rPr>
            <m:sty m:val="p"/>
          </m:rPr>
          <m:t>=</m:t>
        </m:r>
        <m:r>
          <m:t>20</m:t>
        </m:r>
      </m:oMath>
      <w:r>
        <w:t xml:space="preserve"> </w:t>
      </w:r>
      <w:r>
        <w:t xml:space="preserve">gilt</w:t>
      </w:r>
      <w:r>
        <w:t xml:space="preserve"> </w:t>
      </w:r>
      <m:oMath>
        <m:r>
          <m:t>t</m:t>
        </m:r>
        <m:r>
          <m:rPr>
            <m:sty m:val="p"/>
          </m:rPr>
          <m:t>=</m:t>
        </m:r>
        <m:d>
          <m:dPr>
            <m:begChr m:val="("/>
            <m:sepChr m:val=""/>
            <m:endChr m:val=")"/>
            <m:grow/>
          </m:dPr>
          <m:e>
            <m:r>
              <m:t>79</m:t>
            </m:r>
            <m:r>
              <m:rPr>
                <m:sty m:val="p"/>
              </m:rPr>
              <m:t>−</m:t>
            </m:r>
            <m:r>
              <m:t>74</m:t>
            </m:r>
          </m:e>
        </m:d>
        <m:r>
          <m:rPr>
            <m:sty m:val="p"/>
          </m:rPr>
          <m:t>/</m:t>
        </m:r>
        <m:r>
          <m:t>2.2962</m:t>
        </m:r>
        <m:r>
          <m:rPr>
            <m:sty m:val="p"/>
          </m:rPr>
          <m:t>=</m:t>
        </m:r>
        <m:r>
          <m:t>2.1775</m:t>
        </m:r>
      </m:oMath>
      <w:r>
        <w:t xml:space="preserve">.</w:t>
      </w:r>
    </w:p>
    <w:p>
      <w:pPr>
        <w:pStyle w:val="BodyText"/>
      </w:pPr>
      <w:r>
        <w:t xml:space="preserve">Da 2.1775 den Wert 1.7247 überschreitet, lehnen wir die Nullhypothese gleicher Mittelwerte zugunsten von</w:t>
      </w:r>
      <w:r>
        <w:t xml:space="preserve"> </w:t>
      </w:r>
      <m:oMath>
        <m:sSub>
          <m:e>
            <m:r>
              <m:t>μ</m:t>
            </m:r>
          </m:e>
          <m:sub>
            <m:r>
              <m:t>1</m:t>
            </m:r>
          </m:sub>
        </m:sSub>
        <m:r>
          <m:rPr>
            <m:sty m:val="p"/>
          </m:rPr>
          <m:t>&gt;</m:t>
        </m:r>
        <m:sSub>
          <m:e>
            <m:r>
              <m:t>μ</m:t>
            </m:r>
          </m:e>
          <m:sub>
            <m:r>
              <m:t>2</m:t>
            </m:r>
          </m:sub>
        </m:sSub>
      </m:oMath>
      <w:r>
        <w:t xml:space="preserve"> </w:t>
      </w:r>
      <w:r>
        <w:t xml:space="preserve">ab.</w:t>
      </w:r>
    </w:p>
    <w:p>
      <w:pPr>
        <w:pStyle w:val="BodyText"/>
      </w:pPr>
      <w:r>
        <w:rPr>
          <w:b/>
          <w:bCs/>
        </w:rPr>
        <w:t xml:space="preserve">Ergebnis interpretieren und prüfen</w:t>
      </w:r>
    </w:p>
    <w:p>
      <w:pPr>
        <w:pStyle w:val="BodyText"/>
      </w:pPr>
      <w:r>
        <w:t xml:space="preserve">Das Ergebnis stützt einen höheren Populationsmittelwert in Gruppe 1.</w:t>
      </w:r>
    </w:p>
    <w:p>
      <w:pPr>
        <w:pStyle w:val="BodyText"/>
      </w:pPr>
      <w:r>
        <w:t xml:space="preserve">Erforderlich sind unabhängige Beobachtungen, unabhängig gezogene Gruppen, in beiden Populationen ein für diese Stichprobenumfänge annähernd normales Ergebnis und gleiche Populationsvarianzen.</w:t>
      </w:r>
    </w:p>
    <w:p>
      <w:pPr>
        <w:pStyle w:val="BodyText"/>
      </w:pPr>
      <w:r>
        <w:t xml:space="preserve">Eine kausale Interpretation verlangt zusätzlich eine zufällige Zuweisung.</w:t>
      </w:r>
    </w:p>
    <w:bookmarkEnd w:id="143"/>
    <w:bookmarkStart w:id="144" w:name="t03-a12-v03-ruhige-und-übliche-leseräume"/>
    <w:p>
      <w:pPr>
        <w:pStyle w:val="Heading3"/>
      </w:pPr>
      <w:r>
        <w:rPr>
          <w:rStyle w:val="VerbatimChar"/>
        </w:rPr>
        <w:t xml:space="preserve">T03-A12-V03</w:t>
      </w:r>
      <w:r>
        <w:t xml:space="preserve">: Ruhige und übliche Leseräume</w:t>
      </w:r>
    </w:p>
    <w:p>
      <w:pPr>
        <w:pStyle w:val="FirstParagraph"/>
      </w:pPr>
      <w:r>
        <w:rPr>
          <w:b/>
          <w:bCs/>
        </w:rPr>
        <w:t xml:space="preserve">Vor dem Rechnen begründen</w:t>
      </w:r>
    </w:p>
    <w:p>
      <w:pPr>
        <w:pStyle w:val="BodyText"/>
      </w:pPr>
      <w:r>
        <w:t xml:space="preserve">Verschiedene Beobachtungseinheiten gehören zu den zwei Gruppen; deshalb gibt es keine fallweise Paarung.</w:t>
      </w:r>
    </w:p>
    <w:p>
      <w:pPr>
        <w:pStyle w:val="BodyText"/>
      </w:pPr>
      <w:r>
        <w:t xml:space="preserve">Unter dem Modell gleicher Populationsvarianzen ist</w:t>
      </w:r>
      <w:r>
        <w:t xml:space="preserve"> </w:t>
      </w:r>
      <m:oMath>
        <m:sSubSup>
          <m:e>
            <m:r>
              <m:t>s</m:t>
            </m:r>
          </m:e>
          <m:sub>
            <m:r>
              <m:t>p</m:t>
            </m:r>
          </m:sub>
          <m:sup>
            <m:r>
              <m:t>2</m:t>
            </m:r>
          </m:sup>
        </m:sSubSup>
        <m:r>
          <m:rPr>
            <m:sty m:val="p"/>
          </m:rPr>
          <m:t>=</m:t>
        </m:r>
        <m:d>
          <m:dPr>
            <m:begChr m:val="["/>
            <m:sepChr m:val=""/>
            <m:endChr m:val="]"/>
            <m:grow/>
          </m:dPr>
          <m:e>
            <m:d>
              <m:dPr>
                <m:begChr m:val="("/>
                <m:sepChr m:val=""/>
                <m:endChr m:val=")"/>
                <m:grow/>
              </m:dPr>
              <m:e>
                <m:r>
                  <m:t>12</m:t>
                </m:r>
                <m:r>
                  <m:rPr>
                    <m:sty m:val="p"/>
                  </m:rPr>
                  <m:t>−</m:t>
                </m:r>
                <m:r>
                  <m:t>1</m:t>
                </m:r>
              </m:e>
            </m:d>
            <m:r>
              <m:t>42</m:t>
            </m:r>
            <m:r>
              <m:rPr>
                <m:sty m:val="p"/>
              </m:rPr>
              <m:t>+</m:t>
            </m:r>
            <m:d>
              <m:dPr>
                <m:begChr m:val="("/>
                <m:sepChr m:val=""/>
                <m:endChr m:val=")"/>
                <m:grow/>
              </m:dPr>
              <m:e>
                <m:r>
                  <m:t>12</m:t>
                </m:r>
                <m:r>
                  <m:rPr>
                    <m:sty m:val="p"/>
                  </m:rPr>
                  <m:t>−</m:t>
                </m:r>
                <m:r>
                  <m:t>1</m:t>
                </m:r>
              </m:e>
            </m:d>
            <m:r>
              <m:t>35</m:t>
            </m:r>
          </m:e>
        </m:d>
        <m:r>
          <m:rPr>
            <m:sty m:val="p"/>
          </m:rPr>
          <m:t>/</m:t>
        </m:r>
        <m:d>
          <m:dPr>
            <m:begChr m:val="("/>
            <m:sepChr m:val=""/>
            <m:endChr m:val=")"/>
            <m:grow/>
          </m:dPr>
          <m:e>
            <m:r>
              <m:t>12</m:t>
            </m:r>
            <m:r>
              <m:rPr>
                <m:sty m:val="p"/>
              </m:rPr>
              <m:t>+</m:t>
            </m:r>
            <m:r>
              <m:t>12</m:t>
            </m:r>
            <m:r>
              <m:rPr>
                <m:sty m:val="p"/>
              </m:rPr>
              <m:t>−</m:t>
            </m:r>
            <m:r>
              <m:t>2</m:t>
            </m:r>
          </m:e>
        </m:d>
        <m:r>
          <m:rPr>
            <m:sty m:val="p"/>
          </m:rPr>
          <m:t>=</m:t>
        </m:r>
        <m:r>
          <m:t>38.5000</m:t>
        </m:r>
      </m:oMath>
      <w:r>
        <w:t xml:space="preserve">.</w:t>
      </w:r>
    </w:p>
    <w:p>
      <w:pPr>
        <w:pStyle w:val="BodyText"/>
      </w:pPr>
      <w:r>
        <w:rPr>
          <w:b/>
          <w:bCs/>
        </w:rPr>
        <w:t xml:space="preserve">Berechnung durchführen</w:t>
      </w:r>
    </w:p>
    <w:p>
      <w:pPr>
        <w:pStyle w:val="BodyText"/>
      </w:pPr>
      <w:r>
        <w:t xml:space="preserve">Der Standardfehler beträgt</w:t>
      </w:r>
      <w:r>
        <w:t xml:space="preserve"> </w:t>
      </w:r>
      <m:oMath>
        <m:rad>
          <m:radPr>
            <m:degHide m:val="on"/>
          </m:radPr>
          <m:deg/>
          <m:e>
            <m:r>
              <m:t>38.5000</m:t>
            </m:r>
            <m:d>
              <m:dPr>
                <m:begChr m:val="("/>
                <m:sepChr m:val=""/>
                <m:endChr m:val=")"/>
                <m:grow/>
              </m:dPr>
              <m:e>
                <m:r>
                  <m:t>1</m:t>
                </m:r>
                <m:r>
                  <m:rPr>
                    <m:sty m:val="p"/>
                  </m:rPr>
                  <m:t>/</m:t>
                </m:r>
                <m:r>
                  <m:t>12</m:t>
                </m:r>
                <m:r>
                  <m:rPr>
                    <m:sty m:val="p"/>
                  </m:rPr>
                  <m:t>+</m:t>
                </m:r>
                <m:r>
                  <m:t>1</m:t>
                </m:r>
                <m:r>
                  <m:rPr>
                    <m:sty m:val="p"/>
                  </m:rPr>
                  <m:t>/</m:t>
                </m:r>
                <m:r>
                  <m:t>12</m:t>
                </m:r>
              </m:e>
            </m:d>
          </m:e>
        </m:rad>
        <m:r>
          <m:rPr>
            <m:sty m:val="p"/>
          </m:rPr>
          <m:t>=</m:t>
        </m:r>
        <m:r>
          <m:t>2.5331</m:t>
        </m:r>
      </m:oMath>
      <w:r>
        <w:t xml:space="preserve">.</w:t>
      </w:r>
    </w:p>
    <w:p>
      <w:pPr>
        <w:pStyle w:val="BodyText"/>
      </w:pPr>
      <w:r>
        <w:t xml:space="preserve">Mit</w:t>
      </w:r>
      <w:r>
        <w:t xml:space="preserve"> </w:t>
      </w:r>
      <m:oMath>
        <m:r>
          <m:t>d</m:t>
        </m:r>
        <m:r>
          <m:t>f</m:t>
        </m:r>
        <m:r>
          <m:rPr>
            <m:sty m:val="p"/>
          </m:rPr>
          <m:t>=</m:t>
        </m:r>
        <m:r>
          <m:t>22</m:t>
        </m:r>
      </m:oMath>
      <w:r>
        <w:t xml:space="preserve"> </w:t>
      </w:r>
      <w:r>
        <w:t xml:space="preserve">gilt</w:t>
      </w:r>
      <w:r>
        <w:t xml:space="preserve"> </w:t>
      </w:r>
      <m:oMath>
        <m:r>
          <m:t>t</m:t>
        </m:r>
        <m:r>
          <m:rPr>
            <m:sty m:val="p"/>
          </m:rPr>
          <m:t>=</m:t>
        </m:r>
        <m:d>
          <m:dPr>
            <m:begChr m:val="("/>
            <m:sepChr m:val=""/>
            <m:endChr m:val=")"/>
            <m:grow/>
          </m:dPr>
          <m:e>
            <m:r>
              <m:t>82</m:t>
            </m:r>
            <m:r>
              <m:rPr>
                <m:sty m:val="p"/>
              </m:rPr>
              <m:t>−</m:t>
            </m:r>
            <m:r>
              <m:t>76</m:t>
            </m:r>
          </m:e>
        </m:d>
        <m:r>
          <m:rPr>
            <m:sty m:val="p"/>
          </m:rPr>
          <m:t>/</m:t>
        </m:r>
        <m:r>
          <m:t>2.5331</m:t>
        </m:r>
        <m:r>
          <m:rPr>
            <m:sty m:val="p"/>
          </m:rPr>
          <m:t>=</m:t>
        </m:r>
        <m:r>
          <m:t>2.3686</m:t>
        </m:r>
      </m:oMath>
      <w:r>
        <w:t xml:space="preserve">.</w:t>
      </w:r>
    </w:p>
    <w:p>
      <w:pPr>
        <w:pStyle w:val="BodyText"/>
      </w:pPr>
      <w:r>
        <w:t xml:space="preserve">Da 2.3686 den Wert 1.7171 überschreitet, lehnen wir die Nullhypothese gleicher Mittelwerte zugunsten von</w:t>
      </w:r>
      <w:r>
        <w:t xml:space="preserve"> </w:t>
      </w:r>
      <m:oMath>
        <m:sSub>
          <m:e>
            <m:r>
              <m:t>μ</m:t>
            </m:r>
          </m:e>
          <m:sub>
            <m:r>
              <m:t>1</m:t>
            </m:r>
          </m:sub>
        </m:sSub>
        <m:r>
          <m:rPr>
            <m:sty m:val="p"/>
          </m:rPr>
          <m:t>&gt;</m:t>
        </m:r>
        <m:sSub>
          <m:e>
            <m:r>
              <m:t>μ</m:t>
            </m:r>
          </m:e>
          <m:sub>
            <m:r>
              <m:t>2</m:t>
            </m:r>
          </m:sub>
        </m:sSub>
      </m:oMath>
      <w:r>
        <w:t xml:space="preserve"> </w:t>
      </w:r>
      <w:r>
        <w:t xml:space="preserve">ab.</w:t>
      </w:r>
    </w:p>
    <w:p>
      <w:pPr>
        <w:pStyle w:val="BodyText"/>
      </w:pPr>
      <w:r>
        <w:rPr>
          <w:b/>
          <w:bCs/>
        </w:rPr>
        <w:t xml:space="preserve">Ergebnis interpretieren und prüfen</w:t>
      </w:r>
    </w:p>
    <w:p>
      <w:pPr>
        <w:pStyle w:val="BodyText"/>
      </w:pPr>
      <w:r>
        <w:t xml:space="preserve">Das Ergebnis stützt einen höheren Populationsmittelwert in Gruppe 1.</w:t>
      </w:r>
    </w:p>
    <w:p>
      <w:pPr>
        <w:pStyle w:val="BodyText"/>
      </w:pPr>
      <w:r>
        <w:t xml:space="preserve">Erforderlich sind unabhängige Beobachtungen, unabhängig gezogene Gruppen, in beiden Populationen ein für diese Stichprobenumfänge annähernd normales Ergebnis und gleiche Populationsvarianzen.</w:t>
      </w:r>
    </w:p>
    <w:p>
      <w:pPr>
        <w:pStyle w:val="BodyText"/>
      </w:pPr>
      <w:r>
        <w:t xml:space="preserve">Eine kausale Interpretation verlangt zusätzlich eine zufällige Zuweisung.</w:t>
      </w:r>
    </w:p>
    <w:bookmarkEnd w:id="144"/>
    <w:bookmarkStart w:id="145" w:name="X911bfd0e72fa04bdbffa6da107f0c3c19fb5011"/>
    <w:p>
      <w:pPr>
        <w:pStyle w:val="Heading3"/>
      </w:pPr>
      <w:r>
        <w:rPr>
          <w:rStyle w:val="VerbatimChar"/>
        </w:rPr>
        <w:t xml:space="preserve">T03-A12-V04</w:t>
      </w:r>
      <w:r>
        <w:t xml:space="preserve">: Checkliste und übliche Archivsuche</w:t>
      </w:r>
    </w:p>
    <w:p>
      <w:pPr>
        <w:pStyle w:val="FirstParagraph"/>
      </w:pPr>
      <w:r>
        <w:rPr>
          <w:b/>
          <w:bCs/>
        </w:rPr>
        <w:t xml:space="preserve">Vor dem Rechnen begründen</w:t>
      </w:r>
    </w:p>
    <w:p>
      <w:pPr>
        <w:pStyle w:val="BodyText"/>
      </w:pPr>
      <w:r>
        <w:t xml:space="preserve">Verschiedene Beobachtungseinheiten gehören zu den zwei Gruppen; deshalb gibt es keine fallweise Paarung.</w:t>
      </w:r>
    </w:p>
    <w:p>
      <w:pPr>
        <w:pStyle w:val="BodyText"/>
      </w:pPr>
      <w:r>
        <w:t xml:space="preserve">Unter dem Modell gleicher Populationsvarianzen ist</w:t>
      </w:r>
      <w:r>
        <w:t xml:space="preserve"> </w:t>
      </w:r>
      <m:oMath>
        <m:sSubSup>
          <m:e>
            <m:r>
              <m:t>s</m:t>
            </m:r>
          </m:e>
          <m:sub>
            <m:r>
              <m:t>p</m:t>
            </m:r>
          </m:sub>
          <m:sup>
            <m:r>
              <m:t>2</m:t>
            </m:r>
          </m:sup>
        </m:sSubSup>
        <m:r>
          <m:rPr>
            <m:sty m:val="p"/>
          </m:rPr>
          <m:t>=</m:t>
        </m:r>
        <m:d>
          <m:dPr>
            <m:begChr m:val="["/>
            <m:sepChr m:val=""/>
            <m:endChr m:val="]"/>
            <m:grow/>
          </m:dPr>
          <m:e>
            <m:d>
              <m:dPr>
                <m:begChr m:val="("/>
                <m:sepChr m:val=""/>
                <m:endChr m:val=")"/>
                <m:grow/>
              </m:dPr>
              <m:e>
                <m:r>
                  <m:t>13</m:t>
                </m:r>
                <m:r>
                  <m:rPr>
                    <m:sty m:val="p"/>
                  </m:rPr>
                  <m:t>−</m:t>
                </m:r>
                <m:r>
                  <m:t>1</m:t>
                </m:r>
              </m:e>
            </m:d>
            <m:r>
              <m:t>9</m:t>
            </m:r>
            <m:r>
              <m:rPr>
                <m:sty m:val="p"/>
              </m:rPr>
              <m:t>+</m:t>
            </m:r>
            <m:d>
              <m:dPr>
                <m:begChr m:val="("/>
                <m:sepChr m:val=""/>
                <m:endChr m:val=")"/>
                <m:grow/>
              </m:dPr>
              <m:e>
                <m:r>
                  <m:t>13</m:t>
                </m:r>
                <m:r>
                  <m:rPr>
                    <m:sty m:val="p"/>
                  </m:rPr>
                  <m:t>−</m:t>
                </m:r>
                <m:r>
                  <m:t>1</m:t>
                </m:r>
              </m:e>
            </m:d>
            <m:r>
              <m:t>12</m:t>
            </m:r>
          </m:e>
        </m:d>
        <m:r>
          <m:rPr>
            <m:sty m:val="p"/>
          </m:rPr>
          <m:t>/</m:t>
        </m:r>
        <m:d>
          <m:dPr>
            <m:begChr m:val="("/>
            <m:sepChr m:val=""/>
            <m:endChr m:val=")"/>
            <m:grow/>
          </m:dPr>
          <m:e>
            <m:r>
              <m:t>13</m:t>
            </m:r>
            <m:r>
              <m:rPr>
                <m:sty m:val="p"/>
              </m:rPr>
              <m:t>+</m:t>
            </m:r>
            <m:r>
              <m:t>13</m:t>
            </m:r>
            <m:r>
              <m:rPr>
                <m:sty m:val="p"/>
              </m:rPr>
              <m:t>−</m:t>
            </m:r>
            <m:r>
              <m:t>2</m:t>
            </m:r>
          </m:e>
        </m:d>
        <m:r>
          <m:rPr>
            <m:sty m:val="p"/>
          </m:rPr>
          <m:t>=</m:t>
        </m:r>
        <m:r>
          <m:t>10.5000</m:t>
        </m:r>
      </m:oMath>
      <w:r>
        <w:t xml:space="preserve">.</w:t>
      </w:r>
    </w:p>
    <w:p>
      <w:pPr>
        <w:pStyle w:val="BodyText"/>
      </w:pPr>
      <w:r>
        <w:rPr>
          <w:b/>
          <w:bCs/>
        </w:rPr>
        <w:t xml:space="preserve">Berechnung durchführen</w:t>
      </w:r>
    </w:p>
    <w:p>
      <w:pPr>
        <w:pStyle w:val="BodyText"/>
      </w:pPr>
      <w:r>
        <w:t xml:space="preserve">Der Standardfehler beträgt</w:t>
      </w:r>
      <w:r>
        <w:t xml:space="preserve"> </w:t>
      </w:r>
      <m:oMath>
        <m:rad>
          <m:radPr>
            <m:degHide m:val="on"/>
          </m:radPr>
          <m:deg/>
          <m:e>
            <m:r>
              <m:t>10.5000</m:t>
            </m:r>
            <m:d>
              <m:dPr>
                <m:begChr m:val="("/>
                <m:sepChr m:val=""/>
                <m:endChr m:val=")"/>
                <m:grow/>
              </m:dPr>
              <m:e>
                <m:r>
                  <m:t>1</m:t>
                </m:r>
                <m:r>
                  <m:rPr>
                    <m:sty m:val="p"/>
                  </m:rPr>
                  <m:t>/</m:t>
                </m:r>
                <m:r>
                  <m:t>13</m:t>
                </m:r>
                <m:r>
                  <m:rPr>
                    <m:sty m:val="p"/>
                  </m:rPr>
                  <m:t>+</m:t>
                </m:r>
                <m:r>
                  <m:t>1</m:t>
                </m:r>
                <m:r>
                  <m:rPr>
                    <m:sty m:val="p"/>
                  </m:rPr>
                  <m:t>/</m:t>
                </m:r>
                <m:r>
                  <m:t>13</m:t>
                </m:r>
              </m:e>
            </m:d>
          </m:e>
        </m:rad>
        <m:r>
          <m:rPr>
            <m:sty m:val="p"/>
          </m:rPr>
          <m:t>=</m:t>
        </m:r>
        <m:r>
          <m:t>1.2710</m:t>
        </m:r>
      </m:oMath>
      <w:r>
        <w:t xml:space="preserve">.</w:t>
      </w:r>
    </w:p>
    <w:p>
      <w:pPr>
        <w:pStyle w:val="BodyText"/>
      </w:pPr>
      <w:r>
        <w:t xml:space="preserve">Mit</w:t>
      </w:r>
      <w:r>
        <w:t xml:space="preserve"> </w:t>
      </w:r>
      <m:oMath>
        <m:r>
          <m:t>d</m:t>
        </m:r>
        <m:r>
          <m:t>f</m:t>
        </m:r>
        <m:r>
          <m:rPr>
            <m:sty m:val="p"/>
          </m:rPr>
          <m:t>=</m:t>
        </m:r>
        <m:r>
          <m:t>24</m:t>
        </m:r>
      </m:oMath>
      <w:r>
        <w:t xml:space="preserve"> </w:t>
      </w:r>
      <w:r>
        <w:t xml:space="preserve">gilt</w:t>
      </w:r>
      <w:r>
        <w:t xml:space="preserve"> </w:t>
      </w:r>
      <m:oMath>
        <m:r>
          <m:t>t</m:t>
        </m:r>
        <m:r>
          <m:rPr>
            <m:sty m:val="p"/>
          </m:rPr>
          <m:t>=</m:t>
        </m:r>
        <m:d>
          <m:dPr>
            <m:begChr m:val="("/>
            <m:sepChr m:val=""/>
            <m:endChr m:val=")"/>
            <m:grow/>
          </m:dPr>
          <m:e>
            <m:r>
              <m:t>22</m:t>
            </m:r>
            <m:r>
              <m:rPr>
                <m:sty m:val="p"/>
              </m:rPr>
              <m:t>−</m:t>
            </m:r>
            <m:r>
              <m:t>19</m:t>
            </m:r>
          </m:e>
        </m:d>
        <m:r>
          <m:rPr>
            <m:sty m:val="p"/>
          </m:rPr>
          <m:t>/</m:t>
        </m:r>
        <m:r>
          <m:t>1.2710</m:t>
        </m:r>
        <m:r>
          <m:rPr>
            <m:sty m:val="p"/>
          </m:rPr>
          <m:t>=</m:t>
        </m:r>
        <m:r>
          <m:t>2.3604</m:t>
        </m:r>
      </m:oMath>
      <w:r>
        <w:t xml:space="preserve">.</w:t>
      </w:r>
    </w:p>
    <w:p>
      <w:pPr>
        <w:pStyle w:val="BodyText"/>
      </w:pPr>
      <w:r>
        <w:t xml:space="preserve">Da 2.3604 den Wert 1.7109 überschreitet, lehnen wir die Nullhypothese gleicher Mittelwerte zugunsten von</w:t>
      </w:r>
      <w:r>
        <w:t xml:space="preserve"> </w:t>
      </w:r>
      <m:oMath>
        <m:sSub>
          <m:e>
            <m:r>
              <m:t>μ</m:t>
            </m:r>
          </m:e>
          <m:sub>
            <m:r>
              <m:t>1</m:t>
            </m:r>
          </m:sub>
        </m:sSub>
        <m:r>
          <m:rPr>
            <m:sty m:val="p"/>
          </m:rPr>
          <m:t>&gt;</m:t>
        </m:r>
        <m:sSub>
          <m:e>
            <m:r>
              <m:t>μ</m:t>
            </m:r>
          </m:e>
          <m:sub>
            <m:r>
              <m:t>2</m:t>
            </m:r>
          </m:sub>
        </m:sSub>
      </m:oMath>
      <w:r>
        <w:t xml:space="preserve"> </w:t>
      </w:r>
      <w:r>
        <w:t xml:space="preserve">ab.</w:t>
      </w:r>
    </w:p>
    <w:p>
      <w:pPr>
        <w:pStyle w:val="BodyText"/>
      </w:pPr>
      <w:r>
        <w:rPr>
          <w:b/>
          <w:bCs/>
        </w:rPr>
        <w:t xml:space="preserve">Ergebnis interpretieren und prüfen</w:t>
      </w:r>
    </w:p>
    <w:p>
      <w:pPr>
        <w:pStyle w:val="BodyText"/>
      </w:pPr>
      <w:r>
        <w:t xml:space="preserve">Das Ergebnis stützt einen höheren Populationsmittelwert in Gruppe 1.</w:t>
      </w:r>
    </w:p>
    <w:p>
      <w:pPr>
        <w:pStyle w:val="BodyText"/>
      </w:pPr>
      <w:r>
        <w:t xml:space="preserve">Erforderlich sind unabhängige Beobachtungen, unabhängig gezogene Gruppen, in beiden Populationen ein für diese Stichprobenumfänge annähernd normales Ergebnis und gleiche Populationsvarianzen.</w:t>
      </w:r>
    </w:p>
    <w:p>
      <w:pPr>
        <w:pStyle w:val="BodyText"/>
      </w:pPr>
      <w:r>
        <w:t xml:space="preserve">Eine kausale Interpretation verlangt zusätzlich eine zufällige Zuweisung.</w:t>
      </w:r>
    </w:p>
    <w:bookmarkEnd w:id="145"/>
    <w:bookmarkStart w:id="146" w:name="X578972cb240b1749aa7c0bcf4d77c3ca158d2e6"/>
    <w:p>
      <w:pPr>
        <w:pStyle w:val="Heading3"/>
      </w:pPr>
      <w:r>
        <w:rPr>
          <w:rStyle w:val="VerbatimChar"/>
        </w:rPr>
        <w:t xml:space="preserve">T03-A12-V05</w:t>
      </w:r>
      <w:r>
        <w:t xml:space="preserve">: Strukturierte und freie Notizen</w:t>
      </w:r>
    </w:p>
    <w:p>
      <w:pPr>
        <w:pStyle w:val="FirstParagraph"/>
      </w:pPr>
      <w:r>
        <w:rPr>
          <w:b/>
          <w:bCs/>
        </w:rPr>
        <w:t xml:space="preserve">Vor dem Rechnen begründen</w:t>
      </w:r>
    </w:p>
    <w:p>
      <w:pPr>
        <w:pStyle w:val="BodyText"/>
      </w:pPr>
      <w:r>
        <w:t xml:space="preserve">Verschiedene Beobachtungseinheiten gehören zu den zwei Gruppen; deshalb gibt es keine fallweise Paarung.</w:t>
      </w:r>
    </w:p>
    <w:p>
      <w:pPr>
        <w:pStyle w:val="BodyText"/>
      </w:pPr>
      <w:r>
        <w:t xml:space="preserve">Unter dem Modell gleicher Populationsvarianzen ist</w:t>
      </w:r>
      <w:r>
        <w:t xml:space="preserve"> </w:t>
      </w:r>
      <m:oMath>
        <m:sSubSup>
          <m:e>
            <m:r>
              <m:t>s</m:t>
            </m:r>
          </m:e>
          <m:sub>
            <m:r>
              <m:t>p</m:t>
            </m:r>
          </m:sub>
          <m:sup>
            <m:r>
              <m:t>2</m:t>
            </m:r>
          </m:sup>
        </m:sSubSup>
        <m:r>
          <m:rPr>
            <m:sty m:val="p"/>
          </m:rPr>
          <m:t>=</m:t>
        </m:r>
        <m:d>
          <m:dPr>
            <m:begChr m:val="["/>
            <m:sepChr m:val=""/>
            <m:endChr m:val="]"/>
            <m:grow/>
          </m:dPr>
          <m:e>
            <m:d>
              <m:dPr>
                <m:begChr m:val="("/>
                <m:sepChr m:val=""/>
                <m:endChr m:val=")"/>
                <m:grow/>
              </m:dPr>
              <m:e>
                <m:r>
                  <m:t>14</m:t>
                </m:r>
                <m:r>
                  <m:rPr>
                    <m:sty m:val="p"/>
                  </m:rPr>
                  <m:t>−</m:t>
                </m:r>
                <m:r>
                  <m:t>1</m:t>
                </m:r>
              </m:e>
            </m:d>
            <m:r>
              <m:t>28</m:t>
            </m:r>
            <m:r>
              <m:rPr>
                <m:sty m:val="p"/>
              </m:rPr>
              <m:t>+</m:t>
            </m:r>
            <m:d>
              <m:dPr>
                <m:begChr m:val="("/>
                <m:sepChr m:val=""/>
                <m:endChr m:val=")"/>
                <m:grow/>
              </m:dPr>
              <m:e>
                <m:r>
                  <m:t>14</m:t>
                </m:r>
                <m:r>
                  <m:rPr>
                    <m:sty m:val="p"/>
                  </m:rPr>
                  <m:t>−</m:t>
                </m:r>
                <m:r>
                  <m:t>1</m:t>
                </m:r>
              </m:e>
            </m:d>
            <m:r>
              <m:t>32</m:t>
            </m:r>
          </m:e>
        </m:d>
        <m:r>
          <m:rPr>
            <m:sty m:val="p"/>
          </m:rPr>
          <m:t>/</m:t>
        </m:r>
        <m:d>
          <m:dPr>
            <m:begChr m:val="("/>
            <m:sepChr m:val=""/>
            <m:endChr m:val=")"/>
            <m:grow/>
          </m:dPr>
          <m:e>
            <m:r>
              <m:t>14</m:t>
            </m:r>
            <m:r>
              <m:rPr>
                <m:sty m:val="p"/>
              </m:rPr>
              <m:t>+</m:t>
            </m:r>
            <m:r>
              <m:t>14</m:t>
            </m:r>
            <m:r>
              <m:rPr>
                <m:sty m:val="p"/>
              </m:rPr>
              <m:t>−</m:t>
            </m:r>
            <m:r>
              <m:t>2</m:t>
            </m:r>
          </m:e>
        </m:d>
        <m:r>
          <m:rPr>
            <m:sty m:val="p"/>
          </m:rPr>
          <m:t>=</m:t>
        </m:r>
        <m:r>
          <m:t>30.0000</m:t>
        </m:r>
      </m:oMath>
      <w:r>
        <w:t xml:space="preserve">.</w:t>
      </w:r>
    </w:p>
    <w:p>
      <w:pPr>
        <w:pStyle w:val="BodyText"/>
      </w:pPr>
      <w:r>
        <w:rPr>
          <w:b/>
          <w:bCs/>
        </w:rPr>
        <w:t xml:space="preserve">Berechnung durchführen</w:t>
      </w:r>
    </w:p>
    <w:p>
      <w:pPr>
        <w:pStyle w:val="BodyText"/>
      </w:pPr>
      <w:r>
        <w:t xml:space="preserve">Der Standardfehler beträgt</w:t>
      </w:r>
      <w:r>
        <w:t xml:space="preserve"> </w:t>
      </w:r>
      <m:oMath>
        <m:rad>
          <m:radPr>
            <m:degHide m:val="on"/>
          </m:radPr>
          <m:deg/>
          <m:e>
            <m:r>
              <m:t>30.0000</m:t>
            </m:r>
            <m:d>
              <m:dPr>
                <m:begChr m:val="("/>
                <m:sepChr m:val=""/>
                <m:endChr m:val=")"/>
                <m:grow/>
              </m:dPr>
              <m:e>
                <m:r>
                  <m:t>1</m:t>
                </m:r>
                <m:r>
                  <m:rPr>
                    <m:sty m:val="p"/>
                  </m:rPr>
                  <m:t>/</m:t>
                </m:r>
                <m:r>
                  <m:t>14</m:t>
                </m:r>
                <m:r>
                  <m:rPr>
                    <m:sty m:val="p"/>
                  </m:rPr>
                  <m:t>+</m:t>
                </m:r>
                <m:r>
                  <m:t>1</m:t>
                </m:r>
                <m:r>
                  <m:rPr>
                    <m:sty m:val="p"/>
                  </m:rPr>
                  <m:t>/</m:t>
                </m:r>
                <m:r>
                  <m:t>14</m:t>
                </m:r>
              </m:e>
            </m:d>
          </m:e>
        </m:rad>
        <m:r>
          <m:rPr>
            <m:sty m:val="p"/>
          </m:rPr>
          <m:t>=</m:t>
        </m:r>
        <m:r>
          <m:t>2.0702</m:t>
        </m:r>
      </m:oMath>
      <w:r>
        <w:t xml:space="preserve">.</w:t>
      </w:r>
    </w:p>
    <w:p>
      <w:pPr>
        <w:pStyle w:val="BodyText"/>
      </w:pPr>
      <w:r>
        <w:t xml:space="preserve">Mit</w:t>
      </w:r>
      <w:r>
        <w:t xml:space="preserve"> </w:t>
      </w:r>
      <m:oMath>
        <m:r>
          <m:t>d</m:t>
        </m:r>
        <m:r>
          <m:t>f</m:t>
        </m:r>
        <m:r>
          <m:rPr>
            <m:sty m:val="p"/>
          </m:rPr>
          <m:t>=</m:t>
        </m:r>
        <m:r>
          <m:t>26</m:t>
        </m:r>
      </m:oMath>
      <w:r>
        <w:t xml:space="preserve"> </w:t>
      </w:r>
      <w:r>
        <w:t xml:space="preserve">gilt</w:t>
      </w:r>
      <w:r>
        <w:t xml:space="preserve"> </w:t>
      </w:r>
      <m:oMath>
        <m:r>
          <m:t>t</m:t>
        </m:r>
        <m:r>
          <m:rPr>
            <m:sty m:val="p"/>
          </m:rPr>
          <m:t>=</m:t>
        </m:r>
        <m:d>
          <m:dPr>
            <m:begChr m:val="("/>
            <m:sepChr m:val=""/>
            <m:endChr m:val=")"/>
            <m:grow/>
          </m:dPr>
          <m:e>
            <m:r>
              <m:t>61</m:t>
            </m:r>
            <m:r>
              <m:rPr>
                <m:sty m:val="p"/>
              </m:rPr>
              <m:t>−</m:t>
            </m:r>
            <m:r>
              <m:t>56</m:t>
            </m:r>
          </m:e>
        </m:d>
        <m:r>
          <m:rPr>
            <m:sty m:val="p"/>
          </m:rPr>
          <m:t>/</m:t>
        </m:r>
        <m:r>
          <m:t>2.0702</m:t>
        </m:r>
        <m:r>
          <m:rPr>
            <m:sty m:val="p"/>
          </m:rPr>
          <m:t>=</m:t>
        </m:r>
        <m:r>
          <m:t>2.4152</m:t>
        </m:r>
      </m:oMath>
      <w:r>
        <w:t xml:space="preserve">.</w:t>
      </w:r>
    </w:p>
    <w:p>
      <w:pPr>
        <w:pStyle w:val="BodyText"/>
      </w:pPr>
      <w:r>
        <w:t xml:space="preserve">Da 2.4152 den Wert 1.7056 überschreitet, lehnen wir die Nullhypothese gleicher Mittelwerte zugunsten von</w:t>
      </w:r>
      <w:r>
        <w:t xml:space="preserve"> </w:t>
      </w:r>
      <m:oMath>
        <m:sSub>
          <m:e>
            <m:r>
              <m:t>μ</m:t>
            </m:r>
          </m:e>
          <m:sub>
            <m:r>
              <m:t>1</m:t>
            </m:r>
          </m:sub>
        </m:sSub>
        <m:r>
          <m:rPr>
            <m:sty m:val="p"/>
          </m:rPr>
          <m:t>&gt;</m:t>
        </m:r>
        <m:sSub>
          <m:e>
            <m:r>
              <m:t>μ</m:t>
            </m:r>
          </m:e>
          <m:sub>
            <m:r>
              <m:t>2</m:t>
            </m:r>
          </m:sub>
        </m:sSub>
      </m:oMath>
      <w:r>
        <w:t xml:space="preserve"> </w:t>
      </w:r>
      <w:r>
        <w:t xml:space="preserve">ab.</w:t>
      </w:r>
    </w:p>
    <w:p>
      <w:pPr>
        <w:pStyle w:val="BodyText"/>
      </w:pPr>
      <w:r>
        <w:rPr>
          <w:b/>
          <w:bCs/>
        </w:rPr>
        <w:t xml:space="preserve">Ergebnis interpretieren und prüfen</w:t>
      </w:r>
    </w:p>
    <w:p>
      <w:pPr>
        <w:pStyle w:val="BodyText"/>
      </w:pPr>
      <w:r>
        <w:t xml:space="preserve">Das Ergebnis stützt einen höheren Populationsmittelwert in Gruppe 1.</w:t>
      </w:r>
    </w:p>
    <w:p>
      <w:pPr>
        <w:pStyle w:val="BodyText"/>
      </w:pPr>
      <w:r>
        <w:t xml:space="preserve">Erforderlich sind unabhängige Beobachtungen, unabhängig gezogene Gruppen, in beiden Populationen ein für diese Stichprobenumfänge annähernd normales Ergebnis und gleiche Populationsvarianzen.</w:t>
      </w:r>
    </w:p>
    <w:p>
      <w:pPr>
        <w:pStyle w:val="BodyText"/>
      </w:pPr>
      <w:r>
        <w:t xml:space="preserve">Eine kausale Interpretation verlangt zusätzlich eine zufällige Zuweisung.</w:t>
      </w:r>
    </w:p>
    <w:bookmarkEnd w:id="146"/>
    <w:bookmarkStart w:id="147" w:name="X5a0a1e1f695cb0351c9d7fb238b051d269242f7"/>
    <w:p>
      <w:pPr>
        <w:pStyle w:val="Heading3"/>
      </w:pPr>
      <w:r>
        <w:rPr>
          <w:rStyle w:val="VerbatimChar"/>
        </w:rPr>
        <w:t xml:space="preserve">T03-A12-V06</w:t>
      </w:r>
      <w:r>
        <w:t xml:space="preserve">: Orientierungskarte und Standardfaltblatt</w:t>
      </w:r>
    </w:p>
    <w:p>
      <w:pPr>
        <w:pStyle w:val="FirstParagraph"/>
      </w:pPr>
      <w:r>
        <w:rPr>
          <w:b/>
          <w:bCs/>
        </w:rPr>
        <w:t xml:space="preserve">Vor dem Rechnen begründen</w:t>
      </w:r>
    </w:p>
    <w:p>
      <w:pPr>
        <w:pStyle w:val="BodyText"/>
      </w:pPr>
      <w:r>
        <w:t xml:space="preserve">Verschiedene Beobachtungseinheiten gehören zu den zwei Gruppen; deshalb gibt es keine fallweise Paarung.</w:t>
      </w:r>
    </w:p>
    <w:p>
      <w:pPr>
        <w:pStyle w:val="BodyText"/>
      </w:pPr>
      <w:r>
        <w:t xml:space="preserve">Unter dem Modell gleicher Populationsvarianzen ist</w:t>
      </w:r>
      <w:r>
        <w:t xml:space="preserve"> </w:t>
      </w:r>
      <m:oMath>
        <m:sSubSup>
          <m:e>
            <m:r>
              <m:t>s</m:t>
            </m:r>
          </m:e>
          <m:sub>
            <m:r>
              <m:t>p</m:t>
            </m:r>
          </m:sub>
          <m:sup>
            <m:r>
              <m:t>2</m:t>
            </m:r>
          </m:sup>
        </m:sSubSup>
        <m:r>
          <m:rPr>
            <m:sty m:val="p"/>
          </m:rPr>
          <m:t>=</m:t>
        </m:r>
        <m:d>
          <m:dPr>
            <m:begChr m:val="["/>
            <m:sepChr m:val=""/>
            <m:endChr m:val="]"/>
            <m:grow/>
          </m:dPr>
          <m:e>
            <m:d>
              <m:dPr>
                <m:begChr m:val="("/>
                <m:sepChr m:val=""/>
                <m:endChr m:val=")"/>
                <m:grow/>
              </m:dPr>
              <m:e>
                <m:r>
                  <m:t>15</m:t>
                </m:r>
                <m:r>
                  <m:rPr>
                    <m:sty m:val="p"/>
                  </m:rPr>
                  <m:t>−</m:t>
                </m:r>
                <m:r>
                  <m:t>1</m:t>
                </m:r>
              </m:e>
            </m:d>
            <m:r>
              <m:t>40</m:t>
            </m:r>
            <m:r>
              <m:rPr>
                <m:sty m:val="p"/>
              </m:rPr>
              <m:t>+</m:t>
            </m:r>
            <m:d>
              <m:dPr>
                <m:begChr m:val="("/>
                <m:sepChr m:val=""/>
                <m:endChr m:val=")"/>
                <m:grow/>
              </m:dPr>
              <m:e>
                <m:r>
                  <m:t>15</m:t>
                </m:r>
                <m:r>
                  <m:rPr>
                    <m:sty m:val="p"/>
                  </m:rPr>
                  <m:t>−</m:t>
                </m:r>
                <m:r>
                  <m:t>1</m:t>
                </m:r>
              </m:e>
            </m:d>
            <m:r>
              <m:t>36</m:t>
            </m:r>
          </m:e>
        </m:d>
        <m:r>
          <m:rPr>
            <m:sty m:val="p"/>
          </m:rPr>
          <m:t>/</m:t>
        </m:r>
        <m:d>
          <m:dPr>
            <m:begChr m:val="("/>
            <m:sepChr m:val=""/>
            <m:endChr m:val=")"/>
            <m:grow/>
          </m:dPr>
          <m:e>
            <m:r>
              <m:t>15</m:t>
            </m:r>
            <m:r>
              <m:rPr>
                <m:sty m:val="p"/>
              </m:rPr>
              <m:t>+</m:t>
            </m:r>
            <m:r>
              <m:t>15</m:t>
            </m:r>
            <m:r>
              <m:rPr>
                <m:sty m:val="p"/>
              </m:rPr>
              <m:t>−</m:t>
            </m:r>
            <m:r>
              <m:t>2</m:t>
            </m:r>
          </m:e>
        </m:d>
        <m:r>
          <m:rPr>
            <m:sty m:val="p"/>
          </m:rPr>
          <m:t>=</m:t>
        </m:r>
        <m:r>
          <m:t>38.0000</m:t>
        </m:r>
      </m:oMath>
      <w:r>
        <w:t xml:space="preserve">.</w:t>
      </w:r>
    </w:p>
    <w:p>
      <w:pPr>
        <w:pStyle w:val="BodyText"/>
      </w:pPr>
      <w:r>
        <w:rPr>
          <w:b/>
          <w:bCs/>
        </w:rPr>
        <w:t xml:space="preserve">Berechnung durchführen</w:t>
      </w:r>
    </w:p>
    <w:p>
      <w:pPr>
        <w:pStyle w:val="BodyText"/>
      </w:pPr>
      <w:r>
        <w:t xml:space="preserve">Der Standardfehler beträgt</w:t>
      </w:r>
      <w:r>
        <w:t xml:space="preserve"> </w:t>
      </w:r>
      <m:oMath>
        <m:rad>
          <m:radPr>
            <m:degHide m:val="on"/>
          </m:radPr>
          <m:deg/>
          <m:e>
            <m:r>
              <m:t>38.0000</m:t>
            </m:r>
            <m:d>
              <m:dPr>
                <m:begChr m:val="("/>
                <m:sepChr m:val=""/>
                <m:endChr m:val=")"/>
                <m:grow/>
              </m:dPr>
              <m:e>
                <m:r>
                  <m:t>1</m:t>
                </m:r>
                <m:r>
                  <m:rPr>
                    <m:sty m:val="p"/>
                  </m:rPr>
                  <m:t>/</m:t>
                </m:r>
                <m:r>
                  <m:t>15</m:t>
                </m:r>
                <m:r>
                  <m:rPr>
                    <m:sty m:val="p"/>
                  </m:rPr>
                  <m:t>+</m:t>
                </m:r>
                <m:r>
                  <m:t>1</m:t>
                </m:r>
                <m:r>
                  <m:rPr>
                    <m:sty m:val="p"/>
                  </m:rPr>
                  <m:t>/</m:t>
                </m:r>
                <m:r>
                  <m:t>15</m:t>
                </m:r>
              </m:e>
            </m:d>
          </m:e>
        </m:rad>
        <m:r>
          <m:rPr>
            <m:sty m:val="p"/>
          </m:rPr>
          <m:t>=</m:t>
        </m:r>
        <m:r>
          <m:t>2.2509</m:t>
        </m:r>
      </m:oMath>
      <w:r>
        <w:t xml:space="preserve">.</w:t>
      </w:r>
    </w:p>
    <w:p>
      <w:pPr>
        <w:pStyle w:val="BodyText"/>
      </w:pPr>
      <w:r>
        <w:t xml:space="preserve">Mit</w:t>
      </w:r>
      <w:r>
        <w:t xml:space="preserve"> </w:t>
      </w:r>
      <m:oMath>
        <m:r>
          <m:t>d</m:t>
        </m:r>
        <m:r>
          <m:t>f</m:t>
        </m:r>
        <m:r>
          <m:rPr>
            <m:sty m:val="p"/>
          </m:rPr>
          <m:t>=</m:t>
        </m:r>
        <m:r>
          <m:t>28</m:t>
        </m:r>
      </m:oMath>
      <w:r>
        <w:t xml:space="preserve"> </w:t>
      </w:r>
      <w:r>
        <w:t xml:space="preserve">gilt</w:t>
      </w:r>
      <w:r>
        <w:t xml:space="preserve"> </w:t>
      </w:r>
      <m:oMath>
        <m:r>
          <m:t>t</m:t>
        </m:r>
        <m:r>
          <m:rPr>
            <m:sty m:val="p"/>
          </m:rPr>
          <m:t>=</m:t>
        </m:r>
        <m:d>
          <m:dPr>
            <m:begChr m:val="("/>
            <m:sepChr m:val=""/>
            <m:endChr m:val=")"/>
            <m:grow/>
          </m:dPr>
          <m:e>
            <m:r>
              <m:t>70</m:t>
            </m:r>
            <m:r>
              <m:rPr>
                <m:sty m:val="p"/>
              </m:rPr>
              <m:t>−</m:t>
            </m:r>
            <m:r>
              <m:t>65</m:t>
            </m:r>
          </m:e>
        </m:d>
        <m:r>
          <m:rPr>
            <m:sty m:val="p"/>
          </m:rPr>
          <m:t>/</m:t>
        </m:r>
        <m:r>
          <m:t>2.2509</m:t>
        </m:r>
        <m:r>
          <m:rPr>
            <m:sty m:val="p"/>
          </m:rPr>
          <m:t>=</m:t>
        </m:r>
        <m:r>
          <m:t>2.2213</m:t>
        </m:r>
      </m:oMath>
      <w:r>
        <w:t xml:space="preserve">.</w:t>
      </w:r>
    </w:p>
    <w:p>
      <w:pPr>
        <w:pStyle w:val="BodyText"/>
      </w:pPr>
      <w:r>
        <w:t xml:space="preserve">Da 2.2213 den Wert 1.7011 überschreitet, lehnen wir die Nullhypothese gleicher Mittelwerte zugunsten von</w:t>
      </w:r>
      <w:r>
        <w:t xml:space="preserve"> </w:t>
      </w:r>
      <m:oMath>
        <m:sSub>
          <m:e>
            <m:r>
              <m:t>μ</m:t>
            </m:r>
          </m:e>
          <m:sub>
            <m:r>
              <m:t>1</m:t>
            </m:r>
          </m:sub>
        </m:sSub>
        <m:r>
          <m:rPr>
            <m:sty m:val="p"/>
          </m:rPr>
          <m:t>&gt;</m:t>
        </m:r>
        <m:sSub>
          <m:e>
            <m:r>
              <m:t>μ</m:t>
            </m:r>
          </m:e>
          <m:sub>
            <m:r>
              <m:t>2</m:t>
            </m:r>
          </m:sub>
        </m:sSub>
      </m:oMath>
      <w:r>
        <w:t xml:space="preserve"> </w:t>
      </w:r>
      <w:r>
        <w:t xml:space="preserve">ab.</w:t>
      </w:r>
    </w:p>
    <w:p>
      <w:pPr>
        <w:pStyle w:val="BodyText"/>
      </w:pPr>
      <w:r>
        <w:rPr>
          <w:b/>
          <w:bCs/>
        </w:rPr>
        <w:t xml:space="preserve">Ergebnis interpretieren und prüfen</w:t>
      </w:r>
    </w:p>
    <w:p>
      <w:pPr>
        <w:pStyle w:val="BodyText"/>
      </w:pPr>
      <w:r>
        <w:t xml:space="preserve">Das Ergebnis stützt einen höheren Populationsmittelwert in Gruppe 1.</w:t>
      </w:r>
    </w:p>
    <w:p>
      <w:pPr>
        <w:pStyle w:val="BodyText"/>
      </w:pPr>
      <w:r>
        <w:t xml:space="preserve">Erforderlich sind unabhängige Beobachtungen, unabhängig gezogene Gruppen, in beiden Populationen ein für diese Stichprobenumfänge annähernd normales Ergebnis und gleiche Populationsvarianzen.</w:t>
      </w:r>
    </w:p>
    <w:p>
      <w:pPr>
        <w:pStyle w:val="BodyText"/>
      </w:pPr>
      <w:r>
        <w:t xml:space="preserve">Eine kausale Interpretation verlangt zusätzlich eine zufällige Zuweisung.</w:t>
      </w:r>
    </w:p>
    <w:bookmarkEnd w:id="147"/>
    <w:bookmarkStart w:id="148" w:name="X8796bec2abc5908b0456a709b6209c2b16643ca"/>
    <w:p>
      <w:pPr>
        <w:pStyle w:val="Heading3"/>
      </w:pPr>
      <w:r>
        <w:rPr>
          <w:rStyle w:val="VerbatimChar"/>
        </w:rPr>
        <w:t xml:space="preserve">T03-A12-V07</w:t>
      </w:r>
      <w:r>
        <w:t xml:space="preserve">: Gegenseitiges Erklären und privates Wiederlesen</w:t>
      </w:r>
    </w:p>
    <w:p>
      <w:pPr>
        <w:pStyle w:val="FirstParagraph"/>
      </w:pPr>
      <w:r>
        <w:rPr>
          <w:b/>
          <w:bCs/>
        </w:rPr>
        <w:t xml:space="preserve">Vor dem Rechnen begründen</w:t>
      </w:r>
    </w:p>
    <w:p>
      <w:pPr>
        <w:pStyle w:val="BodyText"/>
      </w:pPr>
      <w:r>
        <w:t xml:space="preserve">Verschiedene Beobachtungseinheiten gehören zu den zwei Gruppen; deshalb gibt es keine fallweise Paarung.</w:t>
      </w:r>
    </w:p>
    <w:p>
      <w:pPr>
        <w:pStyle w:val="BodyText"/>
      </w:pPr>
      <w:r>
        <w:t xml:space="preserve">Unter dem Modell gleicher Populationsvarianzen ist</w:t>
      </w:r>
      <w:r>
        <w:t xml:space="preserve"> </w:t>
      </w:r>
      <m:oMath>
        <m:sSubSup>
          <m:e>
            <m:r>
              <m:t>s</m:t>
            </m:r>
          </m:e>
          <m:sub>
            <m:r>
              <m:t>p</m:t>
            </m:r>
          </m:sub>
          <m:sup>
            <m:r>
              <m:t>2</m:t>
            </m:r>
          </m:sup>
        </m:sSubSup>
        <m:r>
          <m:rPr>
            <m:sty m:val="p"/>
          </m:rPr>
          <m:t>=</m:t>
        </m:r>
        <m:d>
          <m:dPr>
            <m:begChr m:val="["/>
            <m:sepChr m:val=""/>
            <m:endChr m:val="]"/>
            <m:grow/>
          </m:dPr>
          <m:e>
            <m:d>
              <m:dPr>
                <m:begChr m:val="("/>
                <m:sepChr m:val=""/>
                <m:endChr m:val=")"/>
                <m:grow/>
              </m:dPr>
              <m:e>
                <m:r>
                  <m:t>16</m:t>
                </m:r>
                <m:r>
                  <m:rPr>
                    <m:sty m:val="p"/>
                  </m:rPr>
                  <m:t>−</m:t>
                </m:r>
                <m:r>
                  <m:t>1</m:t>
                </m:r>
              </m:e>
            </m:d>
            <m:r>
              <m:t>25</m:t>
            </m:r>
            <m:r>
              <m:rPr>
                <m:sty m:val="p"/>
              </m:rPr>
              <m:t>+</m:t>
            </m:r>
            <m:d>
              <m:dPr>
                <m:begChr m:val="("/>
                <m:sepChr m:val=""/>
                <m:endChr m:val=")"/>
                <m:grow/>
              </m:dPr>
              <m:e>
                <m:r>
                  <m:t>16</m:t>
                </m:r>
                <m:r>
                  <m:rPr>
                    <m:sty m:val="p"/>
                  </m:rPr>
                  <m:t>−</m:t>
                </m:r>
                <m:r>
                  <m:t>1</m:t>
                </m:r>
              </m:e>
            </m:d>
            <m:r>
              <m:t>30</m:t>
            </m:r>
          </m:e>
        </m:d>
        <m:r>
          <m:rPr>
            <m:sty m:val="p"/>
          </m:rPr>
          <m:t>/</m:t>
        </m:r>
        <m:d>
          <m:dPr>
            <m:begChr m:val="("/>
            <m:sepChr m:val=""/>
            <m:endChr m:val=")"/>
            <m:grow/>
          </m:dPr>
          <m:e>
            <m:r>
              <m:t>16</m:t>
            </m:r>
            <m:r>
              <m:rPr>
                <m:sty m:val="p"/>
              </m:rPr>
              <m:t>+</m:t>
            </m:r>
            <m:r>
              <m:t>16</m:t>
            </m:r>
            <m:r>
              <m:rPr>
                <m:sty m:val="p"/>
              </m:rPr>
              <m:t>−</m:t>
            </m:r>
            <m:r>
              <m:t>2</m:t>
            </m:r>
          </m:e>
        </m:d>
        <m:r>
          <m:rPr>
            <m:sty m:val="p"/>
          </m:rPr>
          <m:t>=</m:t>
        </m:r>
        <m:r>
          <m:t>27.5000</m:t>
        </m:r>
      </m:oMath>
      <w:r>
        <w:t xml:space="preserve">.</w:t>
      </w:r>
    </w:p>
    <w:p>
      <w:pPr>
        <w:pStyle w:val="BodyText"/>
      </w:pPr>
      <w:r>
        <w:rPr>
          <w:b/>
          <w:bCs/>
        </w:rPr>
        <w:t xml:space="preserve">Berechnung durchführen</w:t>
      </w:r>
    </w:p>
    <w:p>
      <w:pPr>
        <w:pStyle w:val="BodyText"/>
      </w:pPr>
      <w:r>
        <w:t xml:space="preserve">Der Standardfehler beträgt</w:t>
      </w:r>
      <w:r>
        <w:t xml:space="preserve"> </w:t>
      </w:r>
      <m:oMath>
        <m:rad>
          <m:radPr>
            <m:degHide m:val="on"/>
          </m:radPr>
          <m:deg/>
          <m:e>
            <m:r>
              <m:t>27.5000</m:t>
            </m:r>
            <m:d>
              <m:dPr>
                <m:begChr m:val="("/>
                <m:sepChr m:val=""/>
                <m:endChr m:val=")"/>
                <m:grow/>
              </m:dPr>
              <m:e>
                <m:r>
                  <m:t>1</m:t>
                </m:r>
                <m:r>
                  <m:rPr>
                    <m:sty m:val="p"/>
                  </m:rPr>
                  <m:t>/</m:t>
                </m:r>
                <m:r>
                  <m:t>16</m:t>
                </m:r>
                <m:r>
                  <m:rPr>
                    <m:sty m:val="p"/>
                  </m:rPr>
                  <m:t>+</m:t>
                </m:r>
                <m:r>
                  <m:t>1</m:t>
                </m:r>
                <m:r>
                  <m:rPr>
                    <m:sty m:val="p"/>
                  </m:rPr>
                  <m:t>/</m:t>
                </m:r>
                <m:r>
                  <m:t>16</m:t>
                </m:r>
              </m:e>
            </m:d>
          </m:e>
        </m:rad>
        <m:r>
          <m:rPr>
            <m:sty m:val="p"/>
          </m:rPr>
          <m:t>=</m:t>
        </m:r>
        <m:r>
          <m:t>1.8540</m:t>
        </m:r>
      </m:oMath>
      <w:r>
        <w:t xml:space="preserve">.</w:t>
      </w:r>
    </w:p>
    <w:p>
      <w:pPr>
        <w:pStyle w:val="BodyText"/>
      </w:pPr>
      <w:r>
        <w:t xml:space="preserve">Mit</w:t>
      </w:r>
      <w:r>
        <w:t xml:space="preserve"> </w:t>
      </w:r>
      <m:oMath>
        <m:r>
          <m:t>d</m:t>
        </m:r>
        <m:r>
          <m:t>f</m:t>
        </m:r>
        <m:r>
          <m:rPr>
            <m:sty m:val="p"/>
          </m:rPr>
          <m:t>=</m:t>
        </m:r>
        <m:r>
          <m:t>30</m:t>
        </m:r>
      </m:oMath>
      <w:r>
        <w:t xml:space="preserve"> </w:t>
      </w:r>
      <w:r>
        <w:t xml:space="preserve">gilt</w:t>
      </w:r>
      <w:r>
        <w:t xml:space="preserve"> </w:t>
      </w:r>
      <m:oMath>
        <m:r>
          <m:t>t</m:t>
        </m:r>
        <m:r>
          <m:rPr>
            <m:sty m:val="p"/>
          </m:rPr>
          <m:t>=</m:t>
        </m:r>
        <m:d>
          <m:dPr>
            <m:begChr m:val="("/>
            <m:sepChr m:val=""/>
            <m:endChr m:val=")"/>
            <m:grow/>
          </m:dPr>
          <m:e>
            <m:r>
              <m:t>73</m:t>
            </m:r>
            <m:r>
              <m:rPr>
                <m:sty m:val="p"/>
              </m:rPr>
              <m:t>−</m:t>
            </m:r>
            <m:r>
              <m:t>69</m:t>
            </m:r>
          </m:e>
        </m:d>
        <m:r>
          <m:rPr>
            <m:sty m:val="p"/>
          </m:rPr>
          <m:t>/</m:t>
        </m:r>
        <m:r>
          <m:t>1.8540</m:t>
        </m:r>
        <m:r>
          <m:rPr>
            <m:sty m:val="p"/>
          </m:rPr>
          <m:t>=</m:t>
        </m:r>
        <m:r>
          <m:t>2.1574</m:t>
        </m:r>
      </m:oMath>
      <w:r>
        <w:t xml:space="preserve">.</w:t>
      </w:r>
    </w:p>
    <w:p>
      <w:pPr>
        <w:pStyle w:val="BodyText"/>
      </w:pPr>
      <w:r>
        <w:t xml:space="preserve">Da 2.1574 den Wert 1.6973 überschreitet, lehnen wir die Nullhypothese gleicher Mittelwerte zugunsten von</w:t>
      </w:r>
      <w:r>
        <w:t xml:space="preserve"> </w:t>
      </w:r>
      <m:oMath>
        <m:sSub>
          <m:e>
            <m:r>
              <m:t>μ</m:t>
            </m:r>
          </m:e>
          <m:sub>
            <m:r>
              <m:t>1</m:t>
            </m:r>
          </m:sub>
        </m:sSub>
        <m:r>
          <m:rPr>
            <m:sty m:val="p"/>
          </m:rPr>
          <m:t>&gt;</m:t>
        </m:r>
        <m:sSub>
          <m:e>
            <m:r>
              <m:t>μ</m:t>
            </m:r>
          </m:e>
          <m:sub>
            <m:r>
              <m:t>2</m:t>
            </m:r>
          </m:sub>
        </m:sSub>
      </m:oMath>
      <w:r>
        <w:t xml:space="preserve"> </w:t>
      </w:r>
      <w:r>
        <w:t xml:space="preserve">ab.</w:t>
      </w:r>
    </w:p>
    <w:p>
      <w:pPr>
        <w:pStyle w:val="BodyText"/>
      </w:pPr>
      <w:r>
        <w:rPr>
          <w:b/>
          <w:bCs/>
        </w:rPr>
        <w:t xml:space="preserve">Ergebnis interpretieren und prüfen</w:t>
      </w:r>
    </w:p>
    <w:p>
      <w:pPr>
        <w:pStyle w:val="BodyText"/>
      </w:pPr>
      <w:r>
        <w:t xml:space="preserve">Das Ergebnis stützt einen höheren Populationsmittelwert in Gruppe 1.</w:t>
      </w:r>
    </w:p>
    <w:p>
      <w:pPr>
        <w:pStyle w:val="BodyText"/>
      </w:pPr>
      <w:r>
        <w:t xml:space="preserve">Erforderlich sind unabhängige Beobachtungen, unabhängig gezogene Gruppen, in beiden Populationen ein für diese Stichprobenumfänge annähernd normales Ergebnis und gleiche Populationsvarianzen.</w:t>
      </w:r>
    </w:p>
    <w:p>
      <w:pPr>
        <w:pStyle w:val="BodyText"/>
      </w:pPr>
      <w:r>
        <w:t xml:space="preserve">Eine kausale Interpretation verlangt zusätzlich eine zufällige Zuweisung.</w:t>
      </w:r>
    </w:p>
    <w:bookmarkEnd w:id="148"/>
    <w:bookmarkStart w:id="149" w:name="Xacf8f1901837c6a2af086220fd0e9a61a31d67c"/>
    <w:p>
      <w:pPr>
        <w:pStyle w:val="Heading3"/>
      </w:pPr>
      <w:r>
        <w:rPr>
          <w:rStyle w:val="VerbatimChar"/>
        </w:rPr>
        <w:t xml:space="preserve">T03-A12-V08</w:t>
      </w:r>
      <w:r>
        <w:t xml:space="preserve">: Reduzierte und übliche Benachrichtigungen</w:t>
      </w:r>
    </w:p>
    <w:p>
      <w:pPr>
        <w:pStyle w:val="FirstParagraph"/>
      </w:pPr>
      <w:r>
        <w:rPr>
          <w:b/>
          <w:bCs/>
        </w:rPr>
        <w:t xml:space="preserve">Vor dem Rechnen begründen</w:t>
      </w:r>
    </w:p>
    <w:p>
      <w:pPr>
        <w:pStyle w:val="BodyText"/>
      </w:pPr>
      <w:r>
        <w:t xml:space="preserve">Verschiedene Beobachtungseinheiten gehören zu den zwei Gruppen; deshalb gibt es keine fallweise Paarung.</w:t>
      </w:r>
    </w:p>
    <w:p>
      <w:pPr>
        <w:pStyle w:val="BodyText"/>
      </w:pPr>
      <w:r>
        <w:t xml:space="preserve">Unter dem Modell gleicher Populationsvarianzen ist</w:t>
      </w:r>
      <w:r>
        <w:t xml:space="preserve"> </w:t>
      </w:r>
      <m:oMath>
        <m:sSubSup>
          <m:e>
            <m:r>
              <m:t>s</m:t>
            </m:r>
          </m:e>
          <m:sub>
            <m:r>
              <m:t>p</m:t>
            </m:r>
          </m:sub>
          <m:sup>
            <m:r>
              <m:t>2</m:t>
            </m:r>
          </m:sup>
        </m:sSubSup>
        <m:r>
          <m:rPr>
            <m:sty m:val="p"/>
          </m:rPr>
          <m:t>=</m:t>
        </m:r>
        <m:d>
          <m:dPr>
            <m:begChr m:val="["/>
            <m:sepChr m:val=""/>
            <m:endChr m:val="]"/>
            <m:grow/>
          </m:dPr>
          <m:e>
            <m:d>
              <m:dPr>
                <m:begChr m:val="("/>
                <m:sepChr m:val=""/>
                <m:endChr m:val=")"/>
                <m:grow/>
              </m:dPr>
              <m:e>
                <m:r>
                  <m:t>17</m:t>
                </m:r>
                <m:r>
                  <m:rPr>
                    <m:sty m:val="p"/>
                  </m:rPr>
                  <m:t>−</m:t>
                </m:r>
                <m:r>
                  <m:t>1</m:t>
                </m:r>
              </m:e>
            </m:d>
            <m:r>
              <m:t>34</m:t>
            </m:r>
            <m:r>
              <m:rPr>
                <m:sty m:val="p"/>
              </m:rPr>
              <m:t>+</m:t>
            </m:r>
            <m:d>
              <m:dPr>
                <m:begChr m:val="("/>
                <m:sepChr m:val=""/>
                <m:endChr m:val=")"/>
                <m:grow/>
              </m:dPr>
              <m:e>
                <m:r>
                  <m:t>17</m:t>
                </m:r>
                <m:r>
                  <m:rPr>
                    <m:sty m:val="p"/>
                  </m:rPr>
                  <m:t>−</m:t>
                </m:r>
                <m:r>
                  <m:t>1</m:t>
                </m:r>
              </m:e>
            </m:d>
            <m:r>
              <m:t>38</m:t>
            </m:r>
          </m:e>
        </m:d>
        <m:r>
          <m:rPr>
            <m:sty m:val="p"/>
          </m:rPr>
          <m:t>/</m:t>
        </m:r>
        <m:d>
          <m:dPr>
            <m:begChr m:val="("/>
            <m:sepChr m:val=""/>
            <m:endChr m:val=")"/>
            <m:grow/>
          </m:dPr>
          <m:e>
            <m:r>
              <m:t>17</m:t>
            </m:r>
            <m:r>
              <m:rPr>
                <m:sty m:val="p"/>
              </m:rPr>
              <m:t>+</m:t>
            </m:r>
            <m:r>
              <m:t>17</m:t>
            </m:r>
            <m:r>
              <m:rPr>
                <m:sty m:val="p"/>
              </m:rPr>
              <m:t>−</m:t>
            </m:r>
            <m:r>
              <m:t>2</m:t>
            </m:r>
          </m:e>
        </m:d>
        <m:r>
          <m:rPr>
            <m:sty m:val="p"/>
          </m:rPr>
          <m:t>=</m:t>
        </m:r>
        <m:r>
          <m:t>36.0000</m:t>
        </m:r>
      </m:oMath>
      <w:r>
        <w:t xml:space="preserve">.</w:t>
      </w:r>
    </w:p>
    <w:p>
      <w:pPr>
        <w:pStyle w:val="BodyText"/>
      </w:pPr>
      <w:r>
        <w:rPr>
          <w:b/>
          <w:bCs/>
        </w:rPr>
        <w:t xml:space="preserve">Berechnung durchführen</w:t>
      </w:r>
    </w:p>
    <w:p>
      <w:pPr>
        <w:pStyle w:val="BodyText"/>
      </w:pPr>
      <w:r>
        <w:t xml:space="preserve">Der Standardfehler beträgt</w:t>
      </w:r>
      <w:r>
        <w:t xml:space="preserve"> </w:t>
      </w:r>
      <m:oMath>
        <m:rad>
          <m:radPr>
            <m:degHide m:val="on"/>
          </m:radPr>
          <m:deg/>
          <m:e>
            <m:r>
              <m:t>36.0000</m:t>
            </m:r>
            <m:d>
              <m:dPr>
                <m:begChr m:val="("/>
                <m:sepChr m:val=""/>
                <m:endChr m:val=")"/>
                <m:grow/>
              </m:dPr>
              <m:e>
                <m:r>
                  <m:t>1</m:t>
                </m:r>
                <m:r>
                  <m:rPr>
                    <m:sty m:val="p"/>
                  </m:rPr>
                  <m:t>/</m:t>
                </m:r>
                <m:r>
                  <m:t>17</m:t>
                </m:r>
                <m:r>
                  <m:rPr>
                    <m:sty m:val="p"/>
                  </m:rPr>
                  <m:t>+</m:t>
                </m:r>
                <m:r>
                  <m:t>1</m:t>
                </m:r>
                <m:r>
                  <m:rPr>
                    <m:sty m:val="p"/>
                  </m:rPr>
                  <m:t>/</m:t>
                </m:r>
                <m:r>
                  <m:t>17</m:t>
                </m:r>
              </m:e>
            </m:d>
          </m:e>
        </m:rad>
        <m:r>
          <m:rPr>
            <m:sty m:val="p"/>
          </m:rPr>
          <m:t>=</m:t>
        </m:r>
        <m:r>
          <m:t>2.0580</m:t>
        </m:r>
      </m:oMath>
      <w:r>
        <w:t xml:space="preserve">.</w:t>
      </w:r>
    </w:p>
    <w:p>
      <w:pPr>
        <w:pStyle w:val="BodyText"/>
      </w:pPr>
      <w:r>
        <w:t xml:space="preserve">Mit</w:t>
      </w:r>
      <w:r>
        <w:t xml:space="preserve"> </w:t>
      </w:r>
      <m:oMath>
        <m:r>
          <m:t>d</m:t>
        </m:r>
        <m:r>
          <m:t>f</m:t>
        </m:r>
        <m:r>
          <m:rPr>
            <m:sty m:val="p"/>
          </m:rPr>
          <m:t>=</m:t>
        </m:r>
        <m:r>
          <m:t>32</m:t>
        </m:r>
      </m:oMath>
      <w:r>
        <w:t xml:space="preserve"> </w:t>
      </w:r>
      <w:r>
        <w:t xml:space="preserve">gilt</w:t>
      </w:r>
      <w:r>
        <w:t xml:space="preserve"> </w:t>
      </w:r>
      <m:oMath>
        <m:r>
          <m:t>t</m:t>
        </m:r>
        <m:r>
          <m:rPr>
            <m:sty m:val="p"/>
          </m:rPr>
          <m:t>=</m:t>
        </m:r>
        <m:d>
          <m:dPr>
            <m:begChr m:val="("/>
            <m:sepChr m:val=""/>
            <m:endChr m:val=")"/>
            <m:grow/>
          </m:dPr>
          <m:e>
            <m:r>
              <m:t>64</m:t>
            </m:r>
            <m:r>
              <m:rPr>
                <m:sty m:val="p"/>
              </m:rPr>
              <m:t>−</m:t>
            </m:r>
            <m:r>
              <m:t>60</m:t>
            </m:r>
          </m:e>
        </m:d>
        <m:r>
          <m:rPr>
            <m:sty m:val="p"/>
          </m:rPr>
          <m:t>/</m:t>
        </m:r>
        <m:r>
          <m:t>2.0580</m:t>
        </m:r>
        <m:r>
          <m:rPr>
            <m:sty m:val="p"/>
          </m:rPr>
          <m:t>=</m:t>
        </m:r>
        <m:r>
          <m:t>1.9437</m:t>
        </m:r>
      </m:oMath>
      <w:r>
        <w:t xml:space="preserve">.</w:t>
      </w:r>
    </w:p>
    <w:p>
      <w:pPr>
        <w:pStyle w:val="BodyText"/>
      </w:pPr>
      <w:r>
        <w:t xml:space="preserve">Da 1.9437 den Wert 1.6939 überschreitet, lehnen wir die Nullhypothese gleicher Mittelwerte zugunsten von</w:t>
      </w:r>
      <w:r>
        <w:t xml:space="preserve"> </w:t>
      </w:r>
      <m:oMath>
        <m:sSub>
          <m:e>
            <m:r>
              <m:t>μ</m:t>
            </m:r>
          </m:e>
          <m:sub>
            <m:r>
              <m:t>1</m:t>
            </m:r>
          </m:sub>
        </m:sSub>
        <m:r>
          <m:rPr>
            <m:sty m:val="p"/>
          </m:rPr>
          <m:t>&gt;</m:t>
        </m:r>
        <m:sSub>
          <m:e>
            <m:r>
              <m:t>μ</m:t>
            </m:r>
          </m:e>
          <m:sub>
            <m:r>
              <m:t>2</m:t>
            </m:r>
          </m:sub>
        </m:sSub>
      </m:oMath>
      <w:r>
        <w:t xml:space="preserve"> </w:t>
      </w:r>
      <w:r>
        <w:t xml:space="preserve">ab.</w:t>
      </w:r>
    </w:p>
    <w:p>
      <w:pPr>
        <w:pStyle w:val="BodyText"/>
      </w:pPr>
      <w:r>
        <w:rPr>
          <w:b/>
          <w:bCs/>
        </w:rPr>
        <w:t xml:space="preserve">Ergebnis interpretieren und prüfen</w:t>
      </w:r>
    </w:p>
    <w:p>
      <w:pPr>
        <w:pStyle w:val="BodyText"/>
      </w:pPr>
      <w:r>
        <w:t xml:space="preserve">Das Ergebnis stützt einen höheren Populationsmittelwert in Gruppe 1.</w:t>
      </w:r>
    </w:p>
    <w:p>
      <w:pPr>
        <w:pStyle w:val="BodyText"/>
      </w:pPr>
      <w:r>
        <w:t xml:space="preserve">Erforderlich sind unabhängige Beobachtungen, unabhängig gezogene Gruppen, in beiden Populationen ein für diese Stichprobenumfänge annähernd normales Ergebnis und gleiche Populationsvarianzen.</w:t>
      </w:r>
    </w:p>
    <w:p>
      <w:pPr>
        <w:pStyle w:val="BodyText"/>
      </w:pPr>
      <w:r>
        <w:t xml:space="preserve">Eine kausale Interpretation verlangt zusätzlich eine zufällige Zuweisung.</w:t>
      </w:r>
    </w:p>
    <w:bookmarkEnd w:id="149"/>
    <w:bookmarkStart w:id="150" w:name="X65afb2d4a5af29a94f2eb0c984b940677b71cce"/>
    <w:p>
      <w:pPr>
        <w:pStyle w:val="Heading3"/>
      </w:pPr>
      <w:r>
        <w:rPr>
          <w:rStyle w:val="VerbatimChar"/>
        </w:rPr>
        <w:t xml:space="preserve">T03-A12-V09</w:t>
      </w:r>
      <w:r>
        <w:t xml:space="preserve">: Abrufkarten und erneutes Lesen der Zusammenfassung</w:t>
      </w:r>
    </w:p>
    <w:p>
      <w:pPr>
        <w:pStyle w:val="FirstParagraph"/>
      </w:pPr>
      <w:r>
        <w:rPr>
          <w:b/>
          <w:bCs/>
        </w:rPr>
        <w:t xml:space="preserve">Vor dem Rechnen begründen</w:t>
      </w:r>
    </w:p>
    <w:p>
      <w:pPr>
        <w:pStyle w:val="BodyText"/>
      </w:pPr>
      <w:r>
        <w:t xml:space="preserve">Verschiedene Beobachtungseinheiten gehören zu den zwei Gruppen; deshalb gibt es keine fallweise Paarung.</w:t>
      </w:r>
    </w:p>
    <w:p>
      <w:pPr>
        <w:pStyle w:val="BodyText"/>
      </w:pPr>
      <w:r>
        <w:t xml:space="preserve">Unter dem Modell gleicher Populationsvarianzen ist</w:t>
      </w:r>
      <w:r>
        <w:t xml:space="preserve"> </w:t>
      </w:r>
      <m:oMath>
        <m:sSubSup>
          <m:e>
            <m:r>
              <m:t>s</m:t>
            </m:r>
          </m:e>
          <m:sub>
            <m:r>
              <m:t>p</m:t>
            </m:r>
          </m:sub>
          <m:sup>
            <m:r>
              <m:t>2</m:t>
            </m:r>
          </m:sup>
        </m:sSubSup>
        <m:r>
          <m:rPr>
            <m:sty m:val="p"/>
          </m:rPr>
          <m:t>=</m:t>
        </m:r>
        <m:d>
          <m:dPr>
            <m:begChr m:val="["/>
            <m:sepChr m:val=""/>
            <m:endChr m:val="]"/>
            <m:grow/>
          </m:dPr>
          <m:e>
            <m:d>
              <m:dPr>
                <m:begChr m:val="("/>
                <m:sepChr m:val=""/>
                <m:endChr m:val=")"/>
                <m:grow/>
              </m:dPr>
              <m:e>
                <m:r>
                  <m:t>18</m:t>
                </m:r>
                <m:r>
                  <m:rPr>
                    <m:sty m:val="p"/>
                  </m:rPr>
                  <m:t>−</m:t>
                </m:r>
                <m:r>
                  <m:t>1</m:t>
                </m:r>
              </m:e>
            </m:d>
            <m:r>
              <m:t>45</m:t>
            </m:r>
            <m:r>
              <m:rPr>
                <m:sty m:val="p"/>
              </m:rPr>
              <m:t>+</m:t>
            </m:r>
            <m:d>
              <m:dPr>
                <m:begChr m:val="("/>
                <m:sepChr m:val=""/>
                <m:endChr m:val=")"/>
                <m:grow/>
              </m:dPr>
              <m:e>
                <m:r>
                  <m:t>18</m:t>
                </m:r>
                <m:r>
                  <m:rPr>
                    <m:sty m:val="p"/>
                  </m:rPr>
                  <m:t>−</m:t>
                </m:r>
                <m:r>
                  <m:t>1</m:t>
                </m:r>
              </m:e>
            </m:d>
            <m:r>
              <m:t>41</m:t>
            </m:r>
          </m:e>
        </m:d>
        <m:r>
          <m:rPr>
            <m:sty m:val="p"/>
          </m:rPr>
          <m:t>/</m:t>
        </m:r>
        <m:d>
          <m:dPr>
            <m:begChr m:val="("/>
            <m:sepChr m:val=""/>
            <m:endChr m:val=")"/>
            <m:grow/>
          </m:dPr>
          <m:e>
            <m:r>
              <m:t>18</m:t>
            </m:r>
            <m:r>
              <m:rPr>
                <m:sty m:val="p"/>
              </m:rPr>
              <m:t>+</m:t>
            </m:r>
            <m:r>
              <m:t>18</m:t>
            </m:r>
            <m:r>
              <m:rPr>
                <m:sty m:val="p"/>
              </m:rPr>
              <m:t>−</m:t>
            </m:r>
            <m:r>
              <m:t>2</m:t>
            </m:r>
          </m:e>
        </m:d>
        <m:r>
          <m:rPr>
            <m:sty m:val="p"/>
          </m:rPr>
          <m:t>=</m:t>
        </m:r>
        <m:r>
          <m:t>43.0000</m:t>
        </m:r>
      </m:oMath>
      <w:r>
        <w:t xml:space="preserve">.</w:t>
      </w:r>
    </w:p>
    <w:p>
      <w:pPr>
        <w:pStyle w:val="BodyText"/>
      </w:pPr>
      <w:r>
        <w:rPr>
          <w:b/>
          <w:bCs/>
        </w:rPr>
        <w:t xml:space="preserve">Berechnung durchführen</w:t>
      </w:r>
    </w:p>
    <w:p>
      <w:pPr>
        <w:pStyle w:val="BodyText"/>
      </w:pPr>
      <w:r>
        <w:t xml:space="preserve">Der Standardfehler beträgt</w:t>
      </w:r>
      <w:r>
        <w:t xml:space="preserve"> </w:t>
      </w:r>
      <m:oMath>
        <m:rad>
          <m:radPr>
            <m:degHide m:val="on"/>
          </m:radPr>
          <m:deg/>
          <m:e>
            <m:r>
              <m:t>43.0000</m:t>
            </m:r>
            <m:d>
              <m:dPr>
                <m:begChr m:val="("/>
                <m:sepChr m:val=""/>
                <m:endChr m:val=")"/>
                <m:grow/>
              </m:dPr>
              <m:e>
                <m:r>
                  <m:t>1</m:t>
                </m:r>
                <m:r>
                  <m:rPr>
                    <m:sty m:val="p"/>
                  </m:rPr>
                  <m:t>/</m:t>
                </m:r>
                <m:r>
                  <m:t>18</m:t>
                </m:r>
                <m:r>
                  <m:rPr>
                    <m:sty m:val="p"/>
                  </m:rPr>
                  <m:t>+</m:t>
                </m:r>
                <m:r>
                  <m:t>1</m:t>
                </m:r>
                <m:r>
                  <m:rPr>
                    <m:sty m:val="p"/>
                  </m:rPr>
                  <m:t>/</m:t>
                </m:r>
                <m:r>
                  <m:t>18</m:t>
                </m:r>
              </m:e>
            </m:d>
          </m:e>
        </m:rad>
        <m:r>
          <m:rPr>
            <m:sty m:val="p"/>
          </m:rPr>
          <m:t>=</m:t>
        </m:r>
        <m:r>
          <m:t>2.1858</m:t>
        </m:r>
      </m:oMath>
      <w:r>
        <w:t xml:space="preserve">.</w:t>
      </w:r>
    </w:p>
    <w:p>
      <w:pPr>
        <w:pStyle w:val="BodyText"/>
      </w:pPr>
      <w:r>
        <w:t xml:space="preserve">Mit</w:t>
      </w:r>
      <w:r>
        <w:t xml:space="preserve"> </w:t>
      </w:r>
      <m:oMath>
        <m:r>
          <m:t>d</m:t>
        </m:r>
        <m:r>
          <m:t>f</m:t>
        </m:r>
        <m:r>
          <m:rPr>
            <m:sty m:val="p"/>
          </m:rPr>
          <m:t>=</m:t>
        </m:r>
        <m:r>
          <m:t>34</m:t>
        </m:r>
      </m:oMath>
      <w:r>
        <w:t xml:space="preserve"> </w:t>
      </w:r>
      <w:r>
        <w:t xml:space="preserve">gilt</w:t>
      </w:r>
      <w:r>
        <w:t xml:space="preserve"> </w:t>
      </w:r>
      <m:oMath>
        <m:r>
          <m:t>t</m:t>
        </m:r>
        <m:r>
          <m:rPr>
            <m:sty m:val="p"/>
          </m:rPr>
          <m:t>=</m:t>
        </m:r>
        <m:d>
          <m:dPr>
            <m:begChr m:val="("/>
            <m:sepChr m:val=""/>
            <m:endChr m:val=")"/>
            <m:grow/>
          </m:dPr>
          <m:e>
            <m:r>
              <m:t>77</m:t>
            </m:r>
            <m:r>
              <m:rPr>
                <m:sty m:val="p"/>
              </m:rPr>
              <m:t>−</m:t>
            </m:r>
            <m:r>
              <m:t>72</m:t>
            </m:r>
          </m:e>
        </m:d>
        <m:r>
          <m:rPr>
            <m:sty m:val="p"/>
          </m:rPr>
          <m:t>/</m:t>
        </m:r>
        <m:r>
          <m:t>2.1858</m:t>
        </m:r>
        <m:r>
          <m:rPr>
            <m:sty m:val="p"/>
          </m:rPr>
          <m:t>=</m:t>
        </m:r>
        <m:r>
          <m:t>2.2875</m:t>
        </m:r>
      </m:oMath>
      <w:r>
        <w:t xml:space="preserve">.</w:t>
      </w:r>
    </w:p>
    <w:p>
      <w:pPr>
        <w:pStyle w:val="BodyText"/>
      </w:pPr>
      <w:r>
        <w:t xml:space="preserve">Da 2.2875 den Wert 1.6909 überschreitet, lehnen wir die Nullhypothese gleicher Mittelwerte zugunsten von</w:t>
      </w:r>
      <w:r>
        <w:t xml:space="preserve"> </w:t>
      </w:r>
      <m:oMath>
        <m:sSub>
          <m:e>
            <m:r>
              <m:t>μ</m:t>
            </m:r>
          </m:e>
          <m:sub>
            <m:r>
              <m:t>1</m:t>
            </m:r>
          </m:sub>
        </m:sSub>
        <m:r>
          <m:rPr>
            <m:sty m:val="p"/>
          </m:rPr>
          <m:t>&gt;</m:t>
        </m:r>
        <m:sSub>
          <m:e>
            <m:r>
              <m:t>μ</m:t>
            </m:r>
          </m:e>
          <m:sub>
            <m:r>
              <m:t>2</m:t>
            </m:r>
          </m:sub>
        </m:sSub>
      </m:oMath>
      <w:r>
        <w:t xml:space="preserve"> </w:t>
      </w:r>
      <w:r>
        <w:t xml:space="preserve">ab.</w:t>
      </w:r>
    </w:p>
    <w:p>
      <w:pPr>
        <w:pStyle w:val="BodyText"/>
      </w:pPr>
      <w:r>
        <w:rPr>
          <w:b/>
          <w:bCs/>
        </w:rPr>
        <w:t xml:space="preserve">Ergebnis interpretieren und prüfen</w:t>
      </w:r>
    </w:p>
    <w:p>
      <w:pPr>
        <w:pStyle w:val="BodyText"/>
      </w:pPr>
      <w:r>
        <w:t xml:space="preserve">Das Ergebnis stützt einen höheren Populationsmittelwert in Gruppe 1.</w:t>
      </w:r>
    </w:p>
    <w:p>
      <w:pPr>
        <w:pStyle w:val="BodyText"/>
      </w:pPr>
      <w:r>
        <w:t xml:space="preserve">Erforderlich sind unabhängige Beobachtungen, unabhängig gezogene Gruppen, in beiden Populationen ein für diese Stichprobenumfänge annähernd normales Ergebnis und gleiche Populationsvarianzen.</w:t>
      </w:r>
    </w:p>
    <w:p>
      <w:pPr>
        <w:pStyle w:val="BodyText"/>
      </w:pPr>
      <w:r>
        <w:t xml:space="preserve">Eine kausale Interpretation verlangt zusätzlich eine zufällige Zuweisung.</w:t>
      </w:r>
    </w:p>
    <w:bookmarkEnd w:id="150"/>
    <w:bookmarkStart w:id="151" w:name="X5bdf6590f251a6ef09972eb201dc5b5f659dc58"/>
    <w:p>
      <w:pPr>
        <w:pStyle w:val="Heading3"/>
      </w:pPr>
      <w:r>
        <w:rPr>
          <w:rStyle w:val="VerbatimChar"/>
        </w:rPr>
        <w:t xml:space="preserve">T03-A12-V10</w:t>
      </w:r>
      <w:r>
        <w:t xml:space="preserve">: Visuelle und reine Text-Routenführung</w:t>
      </w:r>
    </w:p>
    <w:p>
      <w:pPr>
        <w:pStyle w:val="FirstParagraph"/>
      </w:pPr>
      <w:r>
        <w:rPr>
          <w:b/>
          <w:bCs/>
        </w:rPr>
        <w:t xml:space="preserve">Vor dem Rechnen begründen</w:t>
      </w:r>
    </w:p>
    <w:p>
      <w:pPr>
        <w:pStyle w:val="BodyText"/>
      </w:pPr>
      <w:r>
        <w:t xml:space="preserve">Verschiedene Beobachtungseinheiten gehören zu den zwei Gruppen; deshalb gibt es keine fallweise Paarung.</w:t>
      </w:r>
    </w:p>
    <w:p>
      <w:pPr>
        <w:pStyle w:val="BodyText"/>
      </w:pPr>
      <w:r>
        <w:t xml:space="preserve">Unter dem Modell gleicher Populationsvarianzen ist</w:t>
      </w:r>
      <w:r>
        <w:t xml:space="preserve"> </w:t>
      </w:r>
      <m:oMath>
        <m:sSubSup>
          <m:e>
            <m:r>
              <m:t>s</m:t>
            </m:r>
          </m:e>
          <m:sub>
            <m:r>
              <m:t>p</m:t>
            </m:r>
          </m:sub>
          <m:sup>
            <m:r>
              <m:t>2</m:t>
            </m:r>
          </m:sup>
        </m:sSubSup>
        <m:r>
          <m:rPr>
            <m:sty m:val="p"/>
          </m:rPr>
          <m:t>=</m:t>
        </m:r>
        <m:d>
          <m:dPr>
            <m:begChr m:val="["/>
            <m:sepChr m:val=""/>
            <m:endChr m:val="]"/>
            <m:grow/>
          </m:dPr>
          <m:e>
            <m:d>
              <m:dPr>
                <m:begChr m:val="("/>
                <m:sepChr m:val=""/>
                <m:endChr m:val=")"/>
                <m:grow/>
              </m:dPr>
              <m:e>
                <m:r>
                  <m:t>19</m:t>
                </m:r>
                <m:r>
                  <m:rPr>
                    <m:sty m:val="p"/>
                  </m:rPr>
                  <m:t>−</m:t>
                </m:r>
                <m:r>
                  <m:t>1</m:t>
                </m:r>
              </m:e>
            </m:d>
            <m:r>
              <m:t>50</m:t>
            </m:r>
            <m:r>
              <m:rPr>
                <m:sty m:val="p"/>
              </m:rPr>
              <m:t>+</m:t>
            </m:r>
            <m:d>
              <m:dPr>
                <m:begChr m:val="("/>
                <m:sepChr m:val=""/>
                <m:endChr m:val=")"/>
                <m:grow/>
              </m:dPr>
              <m:e>
                <m:r>
                  <m:t>19</m:t>
                </m:r>
                <m:r>
                  <m:rPr>
                    <m:sty m:val="p"/>
                  </m:rPr>
                  <m:t>−</m:t>
                </m:r>
                <m:r>
                  <m:t>1</m:t>
                </m:r>
              </m:e>
            </m:d>
            <m:r>
              <m:t>44</m:t>
            </m:r>
          </m:e>
        </m:d>
        <m:r>
          <m:rPr>
            <m:sty m:val="p"/>
          </m:rPr>
          <m:t>/</m:t>
        </m:r>
        <m:d>
          <m:dPr>
            <m:begChr m:val="("/>
            <m:sepChr m:val=""/>
            <m:endChr m:val=")"/>
            <m:grow/>
          </m:dPr>
          <m:e>
            <m:r>
              <m:t>19</m:t>
            </m:r>
            <m:r>
              <m:rPr>
                <m:sty m:val="p"/>
              </m:rPr>
              <m:t>+</m:t>
            </m:r>
            <m:r>
              <m:t>19</m:t>
            </m:r>
            <m:r>
              <m:rPr>
                <m:sty m:val="p"/>
              </m:rPr>
              <m:t>−</m:t>
            </m:r>
            <m:r>
              <m:t>2</m:t>
            </m:r>
          </m:e>
        </m:d>
        <m:r>
          <m:rPr>
            <m:sty m:val="p"/>
          </m:rPr>
          <m:t>=</m:t>
        </m:r>
        <m:r>
          <m:t>47.0000</m:t>
        </m:r>
      </m:oMath>
      <w:r>
        <w:t xml:space="preserve">.</w:t>
      </w:r>
    </w:p>
    <w:p>
      <w:pPr>
        <w:pStyle w:val="BodyText"/>
      </w:pPr>
      <w:r>
        <w:rPr>
          <w:b/>
          <w:bCs/>
        </w:rPr>
        <w:t xml:space="preserve">Berechnung durchführen</w:t>
      </w:r>
    </w:p>
    <w:p>
      <w:pPr>
        <w:pStyle w:val="BodyText"/>
      </w:pPr>
      <w:r>
        <w:t xml:space="preserve">Der Standardfehler beträgt</w:t>
      </w:r>
      <w:r>
        <w:t xml:space="preserve"> </w:t>
      </w:r>
      <m:oMath>
        <m:rad>
          <m:radPr>
            <m:degHide m:val="on"/>
          </m:radPr>
          <m:deg/>
          <m:e>
            <m:r>
              <m:t>47.0000</m:t>
            </m:r>
            <m:d>
              <m:dPr>
                <m:begChr m:val="("/>
                <m:sepChr m:val=""/>
                <m:endChr m:val=")"/>
                <m:grow/>
              </m:dPr>
              <m:e>
                <m:r>
                  <m:t>1</m:t>
                </m:r>
                <m:r>
                  <m:rPr>
                    <m:sty m:val="p"/>
                  </m:rPr>
                  <m:t>/</m:t>
                </m:r>
                <m:r>
                  <m:t>19</m:t>
                </m:r>
                <m:r>
                  <m:rPr>
                    <m:sty m:val="p"/>
                  </m:rPr>
                  <m:t>+</m:t>
                </m:r>
                <m:r>
                  <m:t>1</m:t>
                </m:r>
                <m:r>
                  <m:rPr>
                    <m:sty m:val="p"/>
                  </m:rPr>
                  <m:t>/</m:t>
                </m:r>
                <m:r>
                  <m:t>19</m:t>
                </m:r>
              </m:e>
            </m:d>
          </m:e>
        </m:rad>
        <m:r>
          <m:rPr>
            <m:sty m:val="p"/>
          </m:rPr>
          <m:t>=</m:t>
        </m:r>
        <m:r>
          <m:t>2.2243</m:t>
        </m:r>
      </m:oMath>
      <w:r>
        <w:t xml:space="preserve">.</w:t>
      </w:r>
    </w:p>
    <w:p>
      <w:pPr>
        <w:pStyle w:val="BodyText"/>
      </w:pPr>
      <w:r>
        <w:t xml:space="preserve">Mit</w:t>
      </w:r>
      <w:r>
        <w:t xml:space="preserve"> </w:t>
      </w:r>
      <m:oMath>
        <m:r>
          <m:t>d</m:t>
        </m:r>
        <m:r>
          <m:t>f</m:t>
        </m:r>
        <m:r>
          <m:rPr>
            <m:sty m:val="p"/>
          </m:rPr>
          <m:t>=</m:t>
        </m:r>
        <m:r>
          <m:t>36</m:t>
        </m:r>
      </m:oMath>
      <w:r>
        <w:t xml:space="preserve"> </w:t>
      </w:r>
      <w:r>
        <w:t xml:space="preserve">gilt</w:t>
      </w:r>
      <w:r>
        <w:t xml:space="preserve"> </w:t>
      </w:r>
      <m:oMath>
        <m:r>
          <m:t>t</m:t>
        </m:r>
        <m:r>
          <m:rPr>
            <m:sty m:val="p"/>
          </m:rPr>
          <m:t>=</m:t>
        </m:r>
        <m:d>
          <m:dPr>
            <m:begChr m:val="("/>
            <m:sepChr m:val=""/>
            <m:endChr m:val=")"/>
            <m:grow/>
          </m:dPr>
          <m:e>
            <m:r>
              <m:t>81</m:t>
            </m:r>
            <m:r>
              <m:rPr>
                <m:sty m:val="p"/>
              </m:rPr>
              <m:t>−</m:t>
            </m:r>
            <m:r>
              <m:t>76</m:t>
            </m:r>
          </m:e>
        </m:d>
        <m:r>
          <m:rPr>
            <m:sty m:val="p"/>
          </m:rPr>
          <m:t>/</m:t>
        </m:r>
        <m:r>
          <m:t>2.2243</m:t>
        </m:r>
        <m:r>
          <m:rPr>
            <m:sty m:val="p"/>
          </m:rPr>
          <m:t>=</m:t>
        </m:r>
        <m:r>
          <m:t>2.2479</m:t>
        </m:r>
      </m:oMath>
      <w:r>
        <w:t xml:space="preserve">.</w:t>
      </w:r>
    </w:p>
    <w:p>
      <w:pPr>
        <w:pStyle w:val="BodyText"/>
      </w:pPr>
      <w:r>
        <w:t xml:space="preserve">Da 2.2479 den Wert 1.6883 überschreitet, lehnen wir die Nullhypothese gleicher Mittelwerte zugunsten von</w:t>
      </w:r>
      <w:r>
        <w:t xml:space="preserve"> </w:t>
      </w:r>
      <m:oMath>
        <m:sSub>
          <m:e>
            <m:r>
              <m:t>μ</m:t>
            </m:r>
          </m:e>
          <m:sub>
            <m:r>
              <m:t>1</m:t>
            </m:r>
          </m:sub>
        </m:sSub>
        <m:r>
          <m:rPr>
            <m:sty m:val="p"/>
          </m:rPr>
          <m:t>&gt;</m:t>
        </m:r>
        <m:sSub>
          <m:e>
            <m:r>
              <m:t>μ</m:t>
            </m:r>
          </m:e>
          <m:sub>
            <m:r>
              <m:t>2</m:t>
            </m:r>
          </m:sub>
        </m:sSub>
      </m:oMath>
      <w:r>
        <w:t xml:space="preserve"> </w:t>
      </w:r>
      <w:r>
        <w:t xml:space="preserve">ab.</w:t>
      </w:r>
    </w:p>
    <w:p>
      <w:pPr>
        <w:pStyle w:val="BodyText"/>
      </w:pPr>
      <w:r>
        <w:rPr>
          <w:b/>
          <w:bCs/>
        </w:rPr>
        <w:t xml:space="preserve">Ergebnis interpretieren und prüfen</w:t>
      </w:r>
    </w:p>
    <w:p>
      <w:pPr>
        <w:pStyle w:val="BodyText"/>
      </w:pPr>
      <w:r>
        <w:t xml:space="preserve">Das Ergebnis stützt einen höheren Populationsmittelwert in Gruppe 1.</w:t>
      </w:r>
    </w:p>
    <w:p>
      <w:pPr>
        <w:pStyle w:val="BodyText"/>
      </w:pPr>
      <w:r>
        <w:t xml:space="preserve">Erforderlich sind unabhängige Beobachtungen, unabhängig gezogene Gruppen, in beiden Populationen ein für diese Stichprobenumfänge annähernd normales Ergebnis und gleiche Populationsvarianzen.</w:t>
      </w:r>
    </w:p>
    <w:p>
      <w:pPr>
        <w:pStyle w:val="BodyText"/>
      </w:pPr>
      <w:r>
        <w:t xml:space="preserve">Eine kausale Interpretation verlangt zusätzlich eine zufällige Zuweisung.</w:t>
      </w:r>
    </w:p>
    <w:bookmarkEnd w:id="151"/>
    <w:bookmarkEnd w:id="152"/>
    <w:bookmarkEnd w:id="15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CH"/>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Vollständige Lösungen</dc:title>
  <dc:creator>Ratiomera Statistics</dc:creator>
  <dc:language>de-CH</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Hypothesentests und Konfidenzintervalle</vt:lpwstr>
  </property>
  <property fmtid="{D5CDD505-2E9C-101B-9397-08002B2CF9AE}" pid="11" name="toc-title">
    <vt:lpwstr>Inhaltsverzeichnis</vt:lpwstr>
  </property>
</Properties>
</file>